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7D" w:rsidRDefault="00741B7D" w:rsidP="00741B7D">
      <w:pPr>
        <w:jc w:val="center"/>
        <w:rPr>
          <w:b/>
          <w:lang w:val="en-US"/>
        </w:rPr>
      </w:pPr>
      <w:bookmarkStart w:id="0" w:name="_GoBack"/>
      <w:r w:rsidRPr="003E4B9C">
        <w:rPr>
          <w:b/>
          <w:lang w:val="en-US"/>
        </w:rPr>
        <w:t>«Emergency treatment for obstruction of the upper airway (</w:t>
      </w:r>
      <w:proofErr w:type="spellStart"/>
      <w:r w:rsidRPr="003E4B9C">
        <w:rPr>
          <w:b/>
          <w:lang w:val="en-US"/>
        </w:rPr>
        <w:t>cricothyrotomy</w:t>
      </w:r>
      <w:proofErr w:type="spellEnd"/>
      <w:proofErr w:type="gramStart"/>
      <w:r w:rsidRPr="003E4B9C">
        <w:rPr>
          <w:b/>
          <w:lang w:val="en-US"/>
        </w:rPr>
        <w:t>)»</w:t>
      </w:r>
      <w:proofErr w:type="gramEnd"/>
    </w:p>
    <w:bookmarkEnd w:id="0"/>
    <w:p w:rsidR="00741B7D" w:rsidRPr="003E4B9C" w:rsidRDefault="00741B7D" w:rsidP="00741B7D">
      <w:pPr>
        <w:jc w:val="both"/>
        <w:rPr>
          <w:b/>
          <w:lang w:val="en-US"/>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39"/>
        <w:gridCol w:w="6505"/>
      </w:tblGrid>
      <w:tr w:rsidR="00741B7D" w:rsidRPr="00741B7D" w:rsidTr="005D14F0">
        <w:trPr>
          <w:trHeight w:val="656"/>
        </w:trPr>
        <w:tc>
          <w:tcPr>
            <w:tcW w:w="229" w:type="pct"/>
            <w:shd w:val="clear" w:color="auto" w:fill="auto"/>
          </w:tcPr>
          <w:p w:rsidR="00741B7D" w:rsidRPr="003E4B9C" w:rsidRDefault="00741B7D" w:rsidP="005D14F0">
            <w:pPr>
              <w:widowControl w:val="0"/>
              <w:shd w:val="clear" w:color="auto" w:fill="FFFFFF"/>
              <w:jc w:val="both"/>
              <w:rPr>
                <w:rFonts w:eastAsia="Calibri"/>
                <w:b/>
                <w:bCs/>
                <w:color w:val="000000"/>
                <w:lang w:val="en-US"/>
              </w:rPr>
            </w:pPr>
          </w:p>
          <w:p w:rsidR="00741B7D" w:rsidRPr="003E4B9C" w:rsidRDefault="00741B7D" w:rsidP="005D14F0">
            <w:pPr>
              <w:widowControl w:val="0"/>
              <w:shd w:val="clear" w:color="auto" w:fill="FFFFFF"/>
              <w:jc w:val="both"/>
              <w:rPr>
                <w:rFonts w:eastAsia="Calibri"/>
                <w:b/>
                <w:bCs/>
                <w:color w:val="000000"/>
              </w:rPr>
            </w:pPr>
            <w:r w:rsidRPr="003E4B9C">
              <w:rPr>
                <w:rFonts w:eastAsia="Calibri"/>
                <w:b/>
                <w:bCs/>
                <w:color w:val="000000"/>
              </w:rPr>
              <w:t>№</w:t>
            </w:r>
          </w:p>
        </w:tc>
        <w:tc>
          <w:tcPr>
            <w:tcW w:w="1519" w:type="pct"/>
            <w:shd w:val="clear" w:color="auto" w:fill="FFFFFF" w:themeFill="background1"/>
          </w:tcPr>
          <w:p w:rsidR="00741B7D" w:rsidRPr="003E4B9C" w:rsidRDefault="00741B7D" w:rsidP="005D14F0">
            <w:pPr>
              <w:widowControl w:val="0"/>
              <w:shd w:val="clear" w:color="auto" w:fill="FFFFFF"/>
              <w:ind w:right="-24"/>
              <w:jc w:val="both"/>
              <w:rPr>
                <w:b/>
                <w:bCs/>
                <w:color w:val="000000"/>
              </w:rPr>
            </w:pPr>
            <w:proofErr w:type="spellStart"/>
            <w:r w:rsidRPr="003E4B9C">
              <w:rPr>
                <w:b/>
                <w:bCs/>
                <w:color w:val="000000"/>
              </w:rPr>
              <w:t>Step</w:t>
            </w:r>
            <w:proofErr w:type="spellEnd"/>
          </w:p>
        </w:tc>
        <w:tc>
          <w:tcPr>
            <w:tcW w:w="3252" w:type="pct"/>
            <w:shd w:val="clear" w:color="auto" w:fill="FFFFFF" w:themeFill="background1"/>
          </w:tcPr>
          <w:p w:rsidR="00741B7D" w:rsidRPr="003E4B9C" w:rsidRDefault="00741B7D" w:rsidP="005D14F0">
            <w:pPr>
              <w:jc w:val="both"/>
              <w:rPr>
                <w:b/>
                <w:lang w:val="en-US"/>
              </w:rPr>
            </w:pPr>
            <w:r w:rsidRPr="003E4B9C">
              <w:rPr>
                <w:b/>
                <w:lang w:val="en-US"/>
              </w:rPr>
              <w:t>Step-by-step actions when performing a skill</w:t>
            </w:r>
          </w:p>
        </w:tc>
      </w:tr>
      <w:tr w:rsidR="00741B7D" w:rsidRPr="00741B7D" w:rsidTr="005D14F0">
        <w:trPr>
          <w:trHeight w:val="392"/>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FFFFFF" w:themeFill="background1"/>
          </w:tcPr>
          <w:p w:rsidR="00741B7D" w:rsidRPr="003E4B9C" w:rsidRDefault="00741B7D" w:rsidP="005D14F0">
            <w:pPr>
              <w:jc w:val="both"/>
              <w:rPr>
                <w:rFonts w:eastAsia="Calibri"/>
                <w:lang w:val="en-US"/>
              </w:rPr>
            </w:pPr>
            <w:r w:rsidRPr="003E4B9C">
              <w:rPr>
                <w:rStyle w:val="Hyperlink1"/>
                <w:rFonts w:eastAsiaTheme="minorHAnsi"/>
                <w:lang w:val="en-US"/>
              </w:rPr>
              <w:t xml:space="preserve">Examined the </w:t>
            </w:r>
            <w:r w:rsidRPr="003E4B9C">
              <w:rPr>
                <w:rFonts w:eastAsia="Calibri"/>
                <w:lang w:val="en-US"/>
              </w:rPr>
              <w:t>patient's condition, assess the situation (determine the clinical diagnosis)</w:t>
            </w:r>
          </w:p>
        </w:tc>
        <w:tc>
          <w:tcPr>
            <w:tcW w:w="3252" w:type="pct"/>
            <w:shd w:val="clear" w:color="auto" w:fill="FFFFFF" w:themeFill="background1"/>
          </w:tcPr>
          <w:p w:rsidR="00741B7D" w:rsidRPr="003E4B9C" w:rsidRDefault="00741B7D" w:rsidP="005D14F0">
            <w:pPr>
              <w:jc w:val="both"/>
              <w:rPr>
                <w:rFonts w:eastAsia="SimSun"/>
                <w:color w:val="000000"/>
                <w:lang w:val="en-US"/>
              </w:rPr>
            </w:pPr>
            <w:r w:rsidRPr="003E4B9C">
              <w:rPr>
                <w:rStyle w:val="Hyperlink1"/>
                <w:rFonts w:eastAsiaTheme="minorHAnsi"/>
                <w:lang w:val="en-US"/>
              </w:rPr>
              <w:t>Examined the patient, assessed his condition at the time of asphyxiation.</w:t>
            </w:r>
            <w:r w:rsidRPr="003E4B9C">
              <w:rPr>
                <w:rStyle w:val="ac"/>
                <w:lang w:val="en-US"/>
              </w:rPr>
              <w:t xml:space="preserve"> </w:t>
            </w:r>
            <w:r w:rsidRPr="003E4B9C">
              <w:rPr>
                <w:rStyle w:val="Hyperlink1"/>
                <w:rFonts w:eastAsiaTheme="minorHAnsi"/>
                <w:lang w:val="en-US"/>
              </w:rPr>
              <w:t>Clinically established a preliminary diagnosis.</w:t>
            </w:r>
            <w:r w:rsidRPr="003E4B9C">
              <w:rPr>
                <w:rStyle w:val="ac"/>
                <w:lang w:val="en-US"/>
              </w:rPr>
              <w:t xml:space="preserve"> </w:t>
            </w:r>
            <w:r w:rsidRPr="003E4B9C">
              <w:rPr>
                <w:rStyle w:val="Hyperlink1"/>
                <w:rFonts w:eastAsiaTheme="minorHAnsi"/>
                <w:lang w:val="en-US"/>
              </w:rPr>
              <w:t xml:space="preserve">Decided to hold a </w:t>
            </w:r>
            <w:proofErr w:type="spellStart"/>
            <w:r w:rsidRPr="003E4B9C">
              <w:rPr>
                <w:rStyle w:val="Hyperlink1"/>
                <w:rFonts w:eastAsiaTheme="minorHAnsi"/>
                <w:lang w:val="en-US"/>
              </w:rPr>
              <w:t>cricothyrotomy</w:t>
            </w:r>
            <w:proofErr w:type="spellEnd"/>
            <w:r w:rsidRPr="003E4B9C">
              <w:rPr>
                <w:rStyle w:val="Hyperlink1"/>
                <w:rFonts w:eastAsiaTheme="minorHAnsi"/>
                <w:lang w:val="en-US"/>
              </w:rPr>
              <w:t>.</w:t>
            </w:r>
          </w:p>
        </w:tc>
      </w:tr>
      <w:tr w:rsidR="00741B7D" w:rsidRPr="003E4B9C" w:rsidTr="005D14F0">
        <w:trPr>
          <w:trHeight w:val="392"/>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FFFFFF" w:themeFill="background1"/>
          </w:tcPr>
          <w:p w:rsidR="00741B7D" w:rsidRPr="003E4B9C" w:rsidRDefault="00741B7D" w:rsidP="005D14F0">
            <w:pPr>
              <w:jc w:val="both"/>
              <w:rPr>
                <w:rFonts w:eastAsia="Calibri"/>
                <w:lang w:val="en-US"/>
              </w:rPr>
            </w:pPr>
            <w:r w:rsidRPr="003E4B9C">
              <w:rPr>
                <w:rFonts w:eastAsia="Calibri"/>
                <w:lang w:val="en-US"/>
              </w:rPr>
              <w:t xml:space="preserve">Prepare yourself and prepare the patient for a </w:t>
            </w:r>
            <w:proofErr w:type="spellStart"/>
            <w:r w:rsidRPr="003E4B9C">
              <w:rPr>
                <w:rFonts w:eastAsia="Calibri"/>
                <w:lang w:val="en-US"/>
              </w:rPr>
              <w:t>conicotomy</w:t>
            </w:r>
            <w:proofErr w:type="spellEnd"/>
          </w:p>
        </w:tc>
        <w:tc>
          <w:tcPr>
            <w:tcW w:w="3252" w:type="pct"/>
            <w:shd w:val="clear" w:color="auto" w:fill="FFFFFF" w:themeFill="background1"/>
          </w:tcPr>
          <w:p w:rsidR="00741B7D" w:rsidRPr="003E4B9C" w:rsidRDefault="00741B7D" w:rsidP="005D14F0">
            <w:pPr>
              <w:jc w:val="both"/>
              <w:rPr>
                <w:rFonts w:eastAsia="SimSun"/>
                <w:color w:val="000000"/>
                <w:lang w:val="en-US"/>
              </w:rPr>
            </w:pPr>
            <w:r w:rsidRPr="003E4B9C">
              <w:rPr>
                <w:rFonts w:eastAsia="SimSun"/>
                <w:color w:val="000000"/>
                <w:lang w:val="en-US"/>
              </w:rPr>
              <w:t xml:space="preserve">Put patient on a hard horizontal surface. Put a roller under patient’s shoulders. Put on gloves, treated hands with anesthetic. </w:t>
            </w:r>
          </w:p>
        </w:tc>
      </w:tr>
      <w:tr w:rsidR="00741B7D" w:rsidRPr="00741B7D" w:rsidTr="005D14F0">
        <w:trPr>
          <w:trHeight w:val="217"/>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FFFFFF" w:themeFill="background1"/>
          </w:tcPr>
          <w:p w:rsidR="00741B7D" w:rsidRPr="003E4B9C" w:rsidRDefault="00741B7D" w:rsidP="005D14F0">
            <w:pPr>
              <w:widowControl w:val="0"/>
              <w:tabs>
                <w:tab w:val="left" w:pos="-22"/>
              </w:tabs>
              <w:jc w:val="both"/>
              <w:rPr>
                <w:bCs/>
                <w:color w:val="000000"/>
                <w:lang w:val="en-US"/>
              </w:rPr>
            </w:pPr>
            <w:r w:rsidRPr="003E4B9C">
              <w:rPr>
                <w:bCs/>
                <w:color w:val="000000"/>
                <w:lang w:val="en-US"/>
              </w:rPr>
              <w:t>Demonstrate the location of the conical ligament</w:t>
            </w:r>
          </w:p>
        </w:tc>
        <w:tc>
          <w:tcPr>
            <w:tcW w:w="3252" w:type="pct"/>
          </w:tcPr>
          <w:p w:rsidR="00741B7D" w:rsidRPr="003E4B9C" w:rsidRDefault="00741B7D" w:rsidP="005D14F0">
            <w:pPr>
              <w:tabs>
                <w:tab w:val="left" w:pos="34"/>
                <w:tab w:val="left" w:pos="176"/>
              </w:tabs>
              <w:jc w:val="both"/>
              <w:rPr>
                <w:rFonts w:eastAsia="SimSun"/>
                <w:color w:val="000000"/>
                <w:lang w:val="en-US"/>
              </w:rPr>
            </w:pPr>
            <w:r w:rsidRPr="003E4B9C">
              <w:rPr>
                <w:rStyle w:val="Hyperlink1"/>
                <w:rFonts w:eastAsiaTheme="minorHAnsi"/>
                <w:lang w:val="en-US"/>
              </w:rPr>
              <w:t xml:space="preserve">Felt the thyroid cartilage and slid finger down the median line to the next projection (ring-shaped cartilage). Accurately determined the conical ligament-the place of the subsequent incision (the depression between these two cartilages). Spoke an anatomical feature: "In women, the cricoid cartilage is more easily determined»  </w:t>
            </w:r>
          </w:p>
        </w:tc>
      </w:tr>
      <w:tr w:rsidR="00741B7D" w:rsidRPr="00741B7D" w:rsidTr="005D14F0">
        <w:trPr>
          <w:trHeight w:val="711"/>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auto"/>
          </w:tcPr>
          <w:p w:rsidR="00741B7D" w:rsidRPr="003E4B9C" w:rsidRDefault="00741B7D" w:rsidP="005D14F0">
            <w:pPr>
              <w:tabs>
                <w:tab w:val="left" w:pos="34"/>
                <w:tab w:val="left" w:pos="176"/>
              </w:tabs>
              <w:jc w:val="both"/>
              <w:rPr>
                <w:rFonts w:eastAsia="SimSun"/>
                <w:color w:val="000000"/>
                <w:lang w:val="en-US"/>
              </w:rPr>
            </w:pPr>
            <w:r w:rsidRPr="003E4B9C">
              <w:rPr>
                <w:rFonts w:eastAsia="SimSun"/>
                <w:color w:val="000000"/>
                <w:lang w:val="en-US"/>
              </w:rPr>
              <w:t>Listed a set of tools</w:t>
            </w:r>
          </w:p>
        </w:tc>
        <w:tc>
          <w:tcPr>
            <w:tcW w:w="3252" w:type="pct"/>
          </w:tcPr>
          <w:p w:rsidR="00741B7D" w:rsidRPr="003E4B9C" w:rsidRDefault="00741B7D" w:rsidP="005D14F0">
            <w:pPr>
              <w:tabs>
                <w:tab w:val="left" w:pos="1203"/>
              </w:tabs>
              <w:jc w:val="both"/>
              <w:rPr>
                <w:rFonts w:eastAsia="SimSun"/>
                <w:color w:val="000000"/>
                <w:lang w:val="en-US"/>
              </w:rPr>
            </w:pPr>
            <w:r w:rsidRPr="003E4B9C">
              <w:rPr>
                <w:rFonts w:eastAsia="SimSun"/>
                <w:color w:val="000000"/>
                <w:lang w:val="en-US"/>
              </w:rPr>
              <w:t xml:space="preserve">Listed necessary tools for </w:t>
            </w:r>
            <w:proofErr w:type="spellStart"/>
            <w:r w:rsidRPr="003E4B9C">
              <w:rPr>
                <w:rFonts w:eastAsia="SimSun"/>
                <w:color w:val="000000"/>
                <w:lang w:val="en-US"/>
              </w:rPr>
              <w:t>cricothyrotomy</w:t>
            </w:r>
            <w:proofErr w:type="spellEnd"/>
            <w:r w:rsidRPr="003E4B9C">
              <w:rPr>
                <w:rFonts w:eastAsia="SimSun"/>
                <w:color w:val="000000"/>
                <w:lang w:val="en-US"/>
              </w:rPr>
              <w:t>: scalpel, tracheostomy tube, trousseau dilator, AMBU bag.</w:t>
            </w:r>
          </w:p>
        </w:tc>
      </w:tr>
      <w:tr w:rsidR="00741B7D" w:rsidRPr="00741B7D" w:rsidTr="005D14F0">
        <w:trPr>
          <w:trHeight w:val="217"/>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auto"/>
          </w:tcPr>
          <w:p w:rsidR="00741B7D" w:rsidRPr="003E4B9C" w:rsidRDefault="00741B7D" w:rsidP="005D14F0">
            <w:pPr>
              <w:jc w:val="both"/>
              <w:rPr>
                <w:rFonts w:eastAsia="SimSun"/>
                <w:color w:val="000000"/>
                <w:lang w:val="en-US"/>
              </w:rPr>
            </w:pPr>
            <w:r w:rsidRPr="003E4B9C">
              <w:rPr>
                <w:rFonts w:eastAsia="SimSun"/>
                <w:color w:val="000000"/>
                <w:lang w:val="en-US"/>
              </w:rPr>
              <w:t xml:space="preserve">Perform a </w:t>
            </w:r>
            <w:proofErr w:type="spellStart"/>
            <w:r w:rsidRPr="003E4B9C">
              <w:rPr>
                <w:rFonts w:eastAsia="SimSun"/>
                <w:color w:val="000000"/>
                <w:lang w:val="en-US"/>
              </w:rPr>
              <w:t>conicotomy</w:t>
            </w:r>
            <w:proofErr w:type="spellEnd"/>
            <w:r w:rsidRPr="003E4B9C">
              <w:rPr>
                <w:rFonts w:eastAsia="SimSun"/>
                <w:color w:val="000000"/>
                <w:lang w:val="en-US"/>
              </w:rPr>
              <w:t xml:space="preserve"> and comment on the actions</w:t>
            </w:r>
          </w:p>
        </w:tc>
        <w:tc>
          <w:tcPr>
            <w:tcW w:w="3252" w:type="pct"/>
          </w:tcPr>
          <w:p w:rsidR="00741B7D" w:rsidRPr="003E4B9C" w:rsidRDefault="00741B7D" w:rsidP="005D14F0">
            <w:pPr>
              <w:tabs>
                <w:tab w:val="left" w:pos="1203"/>
              </w:tabs>
              <w:jc w:val="both"/>
              <w:rPr>
                <w:rFonts w:eastAsia="SimSun"/>
                <w:color w:val="000000"/>
                <w:lang w:val="en-US"/>
              </w:rPr>
            </w:pPr>
            <w:r w:rsidRPr="003E4B9C">
              <w:rPr>
                <w:rStyle w:val="Hyperlink1"/>
                <w:rFonts w:eastAsiaTheme="minorHAnsi"/>
                <w:lang w:val="en-US"/>
              </w:rPr>
              <w:t xml:space="preserve">Fixed the skin with 2 fingers of the left hand over the thyroid gland. With the fingers of the right hand, grabbed the cutting tool two centimeters from the tip to prevent perforation of the posterior wall of the trachea and made a transverse incision at an angle of 90 degrees, simultaneously dissected the skin and the conical ligament (for left - handers, vice versa).  </w:t>
            </w:r>
          </w:p>
        </w:tc>
      </w:tr>
      <w:tr w:rsidR="00741B7D" w:rsidRPr="00741B7D" w:rsidTr="005D14F0">
        <w:trPr>
          <w:trHeight w:val="217"/>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auto"/>
          </w:tcPr>
          <w:p w:rsidR="00741B7D" w:rsidRPr="003E4B9C" w:rsidRDefault="00741B7D" w:rsidP="005D14F0">
            <w:pPr>
              <w:jc w:val="both"/>
              <w:rPr>
                <w:rFonts w:eastAsia="SimSun"/>
                <w:color w:val="000000"/>
                <w:lang w:val="en-US"/>
              </w:rPr>
            </w:pPr>
            <w:r w:rsidRPr="003E4B9C">
              <w:rPr>
                <w:rFonts w:eastAsia="SimSun"/>
                <w:color w:val="000000"/>
                <w:lang w:val="en-US"/>
              </w:rPr>
              <w:t>Identify and comment on the importance of using the AMBU bag</w:t>
            </w:r>
          </w:p>
        </w:tc>
        <w:tc>
          <w:tcPr>
            <w:tcW w:w="3252" w:type="pct"/>
          </w:tcPr>
          <w:p w:rsidR="00741B7D" w:rsidRPr="003E4B9C" w:rsidRDefault="00741B7D" w:rsidP="005D14F0">
            <w:pPr>
              <w:jc w:val="both"/>
              <w:rPr>
                <w:rFonts w:eastAsia="SimSun"/>
                <w:color w:val="000000"/>
                <w:lang w:val="en-US"/>
              </w:rPr>
            </w:pPr>
            <w:r w:rsidRPr="003E4B9C">
              <w:rPr>
                <w:rFonts w:eastAsia="SimSun"/>
                <w:color w:val="000000"/>
                <w:lang w:val="en-US"/>
              </w:rPr>
              <w:t>Determine the localization of the conical tube using the AMBU bag.</w:t>
            </w:r>
          </w:p>
        </w:tc>
      </w:tr>
      <w:tr w:rsidR="00741B7D" w:rsidRPr="00741B7D" w:rsidTr="005D14F0">
        <w:trPr>
          <w:trHeight w:val="773"/>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auto"/>
          </w:tcPr>
          <w:p w:rsidR="00741B7D" w:rsidRPr="003E4B9C" w:rsidRDefault="00741B7D" w:rsidP="005D14F0">
            <w:pPr>
              <w:jc w:val="both"/>
              <w:rPr>
                <w:rFonts w:eastAsia="SimSun"/>
                <w:color w:val="000000"/>
                <w:lang w:val="en-US"/>
              </w:rPr>
            </w:pPr>
            <w:r w:rsidRPr="003E4B9C">
              <w:rPr>
                <w:rFonts w:eastAsia="SimSun"/>
                <w:color w:val="000000"/>
                <w:lang w:val="en-US"/>
              </w:rPr>
              <w:t xml:space="preserve">To monitor the patient's condition after </w:t>
            </w:r>
            <w:proofErr w:type="spellStart"/>
            <w:r w:rsidRPr="003E4B9C">
              <w:rPr>
                <w:rFonts w:eastAsia="SimSun"/>
                <w:color w:val="000000"/>
                <w:lang w:val="en-US"/>
              </w:rPr>
              <w:t>conicotomy</w:t>
            </w:r>
            <w:proofErr w:type="spellEnd"/>
          </w:p>
        </w:tc>
        <w:tc>
          <w:tcPr>
            <w:tcW w:w="3252" w:type="pct"/>
          </w:tcPr>
          <w:p w:rsidR="00741B7D" w:rsidRPr="003E4B9C" w:rsidRDefault="00741B7D" w:rsidP="005D14F0">
            <w:pPr>
              <w:jc w:val="both"/>
              <w:rPr>
                <w:rFonts w:eastAsia="SimSun"/>
                <w:b/>
                <w:color w:val="000000"/>
                <w:lang w:val="en-US"/>
              </w:rPr>
            </w:pPr>
            <w:r w:rsidRPr="003E4B9C">
              <w:rPr>
                <w:rFonts w:eastAsia="SimSun"/>
                <w:color w:val="000000"/>
                <w:lang w:val="en-US"/>
              </w:rPr>
              <w:t>Performed monitoring of the patient's condition. Using the AMBU bag stated the presence of a chest excursion.</w:t>
            </w:r>
          </w:p>
        </w:tc>
      </w:tr>
      <w:tr w:rsidR="00741B7D" w:rsidRPr="00741B7D" w:rsidTr="005D14F0">
        <w:trPr>
          <w:trHeight w:val="465"/>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auto"/>
          </w:tcPr>
          <w:p w:rsidR="00741B7D" w:rsidRPr="003E4B9C" w:rsidRDefault="00741B7D" w:rsidP="005D14F0">
            <w:pPr>
              <w:jc w:val="both"/>
              <w:rPr>
                <w:rFonts w:eastAsia="SimSun"/>
                <w:color w:val="000000"/>
                <w:lang w:val="en-US"/>
              </w:rPr>
            </w:pPr>
            <w:r w:rsidRPr="003E4B9C">
              <w:rPr>
                <w:rFonts w:eastAsia="SimSun"/>
                <w:color w:val="000000"/>
                <w:lang w:val="en-US"/>
              </w:rPr>
              <w:t>Demonstrate the skill of wound treatment, taking into account the rules of asepsis</w:t>
            </w:r>
          </w:p>
        </w:tc>
        <w:tc>
          <w:tcPr>
            <w:tcW w:w="3252" w:type="pct"/>
          </w:tcPr>
          <w:p w:rsidR="00741B7D" w:rsidRPr="003E4B9C" w:rsidRDefault="00741B7D" w:rsidP="005D14F0">
            <w:pPr>
              <w:jc w:val="both"/>
              <w:rPr>
                <w:rFonts w:eastAsia="SimSun"/>
                <w:color w:val="000000"/>
                <w:lang w:val="en-US"/>
              </w:rPr>
            </w:pPr>
            <w:r w:rsidRPr="003E4B9C">
              <w:rPr>
                <w:rFonts w:eastAsia="SimSun"/>
                <w:color w:val="000000"/>
                <w:lang w:val="en-US"/>
              </w:rPr>
              <w:t>Observing the rules of asepsis, applied 2 sterile bandages around the wound and fixed it with a plaster, bandage or tape.</w:t>
            </w:r>
          </w:p>
        </w:tc>
      </w:tr>
      <w:tr w:rsidR="00741B7D" w:rsidRPr="00741B7D" w:rsidTr="005D14F0">
        <w:trPr>
          <w:trHeight w:val="718"/>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auto"/>
          </w:tcPr>
          <w:p w:rsidR="00741B7D" w:rsidRPr="003E4B9C" w:rsidRDefault="00741B7D" w:rsidP="005D14F0">
            <w:pPr>
              <w:jc w:val="both"/>
              <w:rPr>
                <w:rFonts w:eastAsia="SimSun"/>
                <w:color w:val="000000"/>
                <w:lang w:val="en-US"/>
              </w:rPr>
            </w:pPr>
            <w:r w:rsidRPr="003E4B9C">
              <w:rPr>
                <w:rFonts w:eastAsia="SimSun"/>
                <w:color w:val="000000"/>
                <w:lang w:val="en-US"/>
              </w:rPr>
              <w:t>Checked the patient's condition one more time</w:t>
            </w:r>
          </w:p>
        </w:tc>
        <w:tc>
          <w:tcPr>
            <w:tcW w:w="3252" w:type="pct"/>
          </w:tcPr>
          <w:p w:rsidR="00741B7D" w:rsidRPr="003E4B9C" w:rsidRDefault="00741B7D" w:rsidP="005D14F0">
            <w:pPr>
              <w:jc w:val="both"/>
              <w:rPr>
                <w:rFonts w:eastAsia="SimSun"/>
                <w:color w:val="000000"/>
                <w:lang w:val="en-US"/>
              </w:rPr>
            </w:pPr>
            <w:r w:rsidRPr="003E4B9C">
              <w:rPr>
                <w:rFonts w:eastAsia="SimSun"/>
                <w:color w:val="000000"/>
                <w:lang w:val="en-US"/>
              </w:rPr>
              <w:t xml:space="preserve">Checked the patient's condition one more time: blood pressure, heart rate. The presence of an excursion commented on the effect of a </w:t>
            </w:r>
            <w:proofErr w:type="spellStart"/>
            <w:r w:rsidRPr="003E4B9C">
              <w:rPr>
                <w:rFonts w:eastAsia="SimSun"/>
                <w:color w:val="000000"/>
                <w:lang w:val="en-US"/>
              </w:rPr>
              <w:t>cricothyrotomy</w:t>
            </w:r>
            <w:proofErr w:type="spellEnd"/>
            <w:r w:rsidRPr="003E4B9C">
              <w:rPr>
                <w:rFonts w:eastAsia="SimSun"/>
                <w:color w:val="000000"/>
                <w:lang w:val="en-US"/>
              </w:rPr>
              <w:t xml:space="preserve"> on a chest excursion.</w:t>
            </w:r>
          </w:p>
        </w:tc>
      </w:tr>
      <w:tr w:rsidR="00741B7D" w:rsidRPr="004249A8" w:rsidTr="005D14F0">
        <w:trPr>
          <w:trHeight w:val="441"/>
        </w:trPr>
        <w:tc>
          <w:tcPr>
            <w:tcW w:w="229" w:type="pct"/>
            <w:shd w:val="clear" w:color="auto" w:fill="auto"/>
          </w:tcPr>
          <w:p w:rsidR="00741B7D" w:rsidRPr="003E4B9C" w:rsidRDefault="00741B7D" w:rsidP="005D14F0">
            <w:pPr>
              <w:pStyle w:val="aa"/>
              <w:widowControl w:val="0"/>
              <w:numPr>
                <w:ilvl w:val="0"/>
                <w:numId w:val="1"/>
              </w:numPr>
              <w:shd w:val="clear" w:color="auto" w:fill="FFFFFF"/>
              <w:jc w:val="both"/>
              <w:rPr>
                <w:rFonts w:eastAsia="Calibri"/>
                <w:bCs/>
                <w:color w:val="000000"/>
                <w:lang w:val="en-US"/>
              </w:rPr>
            </w:pPr>
          </w:p>
        </w:tc>
        <w:tc>
          <w:tcPr>
            <w:tcW w:w="1519" w:type="pct"/>
            <w:shd w:val="clear" w:color="auto" w:fill="auto"/>
          </w:tcPr>
          <w:p w:rsidR="00741B7D" w:rsidRPr="003E4B9C" w:rsidRDefault="00741B7D" w:rsidP="005D14F0">
            <w:pPr>
              <w:jc w:val="both"/>
              <w:rPr>
                <w:rFonts w:eastAsia="SimSun"/>
                <w:color w:val="000000"/>
                <w:lang w:val="en-US"/>
              </w:rPr>
            </w:pPr>
            <w:r w:rsidRPr="003E4B9C">
              <w:rPr>
                <w:rFonts w:eastAsia="SimSun"/>
                <w:color w:val="000000"/>
                <w:lang w:val="en-US"/>
              </w:rPr>
              <w:t>Determine the effectiveness of breathing through a conical tube</w:t>
            </w:r>
          </w:p>
        </w:tc>
        <w:tc>
          <w:tcPr>
            <w:tcW w:w="3252" w:type="pct"/>
          </w:tcPr>
          <w:p w:rsidR="00741B7D" w:rsidRPr="004249A8" w:rsidRDefault="00741B7D" w:rsidP="005D14F0">
            <w:pPr>
              <w:jc w:val="both"/>
              <w:rPr>
                <w:rFonts w:eastAsia="SimSun"/>
                <w:color w:val="000000"/>
                <w:lang w:val="en-US"/>
              </w:rPr>
            </w:pPr>
            <w:r w:rsidRPr="003E4B9C">
              <w:rPr>
                <w:rStyle w:val="Hyperlink1"/>
                <w:rFonts w:eastAsiaTheme="minorHAnsi"/>
                <w:lang w:val="en-US"/>
              </w:rPr>
              <w:t xml:space="preserve">In the absence of breathing </w:t>
            </w:r>
            <w:proofErr w:type="gramStart"/>
            <w:r>
              <w:rPr>
                <w:rStyle w:val="ac"/>
                <w:lang w:val="en-US"/>
              </w:rPr>
              <w:t>on her/his own</w:t>
            </w:r>
            <w:r w:rsidRPr="003E4B9C">
              <w:rPr>
                <w:rStyle w:val="Hyperlink1"/>
                <w:rFonts w:eastAsiaTheme="minorHAnsi"/>
                <w:lang w:val="en-US"/>
              </w:rPr>
              <w:t>,</w:t>
            </w:r>
            <w:proofErr w:type="gramEnd"/>
            <w:r w:rsidRPr="003E4B9C">
              <w:rPr>
                <w:rStyle w:val="Hyperlink1"/>
                <w:rFonts w:eastAsiaTheme="minorHAnsi"/>
                <w:lang w:val="en-US"/>
              </w:rPr>
              <w:t xml:space="preserve"> conducted a</w:t>
            </w:r>
            <w:r w:rsidRPr="003E4B9C">
              <w:rPr>
                <w:rStyle w:val="ac"/>
                <w:lang w:val="en-US"/>
              </w:rPr>
              <w:t xml:space="preserve">n artificial </w:t>
            </w:r>
            <w:r w:rsidRPr="003E4B9C">
              <w:rPr>
                <w:rStyle w:val="Hyperlink1"/>
                <w:rFonts w:eastAsiaTheme="minorHAnsi"/>
                <w:lang w:val="en-US"/>
              </w:rPr>
              <w:t>ventilator through a conical tube with a</w:t>
            </w:r>
            <w:r w:rsidRPr="003E4B9C">
              <w:rPr>
                <w:rStyle w:val="ac"/>
                <w:lang w:val="en-US"/>
              </w:rPr>
              <w:t xml:space="preserve">n AMBU </w:t>
            </w:r>
            <w:r w:rsidRPr="003E4B9C">
              <w:rPr>
                <w:rStyle w:val="Hyperlink1"/>
                <w:rFonts w:eastAsiaTheme="minorHAnsi"/>
                <w:lang w:val="en-US"/>
              </w:rPr>
              <w:t>bag</w:t>
            </w:r>
            <w:r w:rsidRPr="003E4B9C">
              <w:rPr>
                <w:rStyle w:val="ac"/>
                <w:lang w:val="en-US"/>
              </w:rPr>
              <w:t xml:space="preserve">, </w:t>
            </w:r>
            <w:r w:rsidRPr="003E4B9C">
              <w:rPr>
                <w:rStyle w:val="Hyperlink1"/>
                <w:rFonts w:eastAsiaTheme="minorHAnsi"/>
                <w:lang w:val="en-US"/>
              </w:rPr>
              <w:t>before the arrival of an ambulance. The skill has completed.</w:t>
            </w:r>
          </w:p>
        </w:tc>
      </w:tr>
    </w:tbl>
    <w:p w:rsidR="00741B7D" w:rsidRPr="004249A8" w:rsidRDefault="00741B7D" w:rsidP="00741B7D">
      <w:pPr>
        <w:jc w:val="both"/>
        <w:rPr>
          <w:b/>
          <w:lang w:val="en-US"/>
        </w:rPr>
      </w:pPr>
    </w:p>
    <w:p w:rsidR="00741B7D" w:rsidRDefault="00741B7D" w:rsidP="00741B7D">
      <w:pPr>
        <w:jc w:val="both"/>
        <w:rPr>
          <w:rStyle w:val="ac"/>
          <w:b/>
          <w:bCs/>
          <w:lang w:val="en-US"/>
        </w:rPr>
      </w:pPr>
    </w:p>
    <w:p w:rsidR="00741B7D" w:rsidRDefault="00741B7D" w:rsidP="00741B7D">
      <w:pPr>
        <w:jc w:val="both"/>
        <w:rPr>
          <w:rStyle w:val="ac"/>
          <w:b/>
          <w:bCs/>
          <w:lang w:val="en-US"/>
        </w:rPr>
      </w:pPr>
    </w:p>
    <w:p w:rsidR="00741B7D" w:rsidRDefault="00741B7D" w:rsidP="00741B7D">
      <w:pPr>
        <w:jc w:val="both"/>
        <w:rPr>
          <w:rStyle w:val="ac"/>
          <w:b/>
          <w:bCs/>
          <w:lang w:val="en-US"/>
        </w:rPr>
      </w:pPr>
    </w:p>
    <w:p w:rsidR="00F01764" w:rsidRDefault="00F01764"/>
    <w:sectPr w:rsidR="00F0176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3F" w:rsidRDefault="0078613F" w:rsidP="00741B7D">
      <w:r>
        <w:separator/>
      </w:r>
    </w:p>
  </w:endnote>
  <w:endnote w:type="continuationSeparator" w:id="0">
    <w:p w:rsidR="0078613F" w:rsidRDefault="0078613F" w:rsidP="007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3F" w:rsidRDefault="0078613F" w:rsidP="00741B7D">
      <w:r>
        <w:separator/>
      </w:r>
    </w:p>
  </w:footnote>
  <w:footnote w:type="continuationSeparator" w:id="0">
    <w:p w:rsidR="0078613F" w:rsidRDefault="0078613F" w:rsidP="007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8"/>
      <w:gridCol w:w="3513"/>
      <w:gridCol w:w="3329"/>
      <w:gridCol w:w="1621"/>
    </w:tblGrid>
    <w:tr w:rsidR="00741B7D" w:rsidRPr="00741B7D" w:rsidTr="005D14F0">
      <w:trPr>
        <w:trHeight w:val="765"/>
        <w:jc w:val="center"/>
      </w:trPr>
      <w:tc>
        <w:tcPr>
          <w:tcW w:w="579" w:type="pct"/>
          <w:vMerge w:val="restart"/>
        </w:tcPr>
        <w:p w:rsidR="00741B7D" w:rsidRPr="00741B7D" w:rsidRDefault="00741B7D" w:rsidP="00741B7D">
          <w:pPr>
            <w:tabs>
              <w:tab w:val="center" w:pos="4677"/>
              <w:tab w:val="right" w:pos="9355"/>
            </w:tabs>
            <w:rPr>
              <w:sz w:val="6"/>
            </w:rPr>
          </w:pPr>
        </w:p>
        <w:p w:rsidR="00741B7D" w:rsidRPr="00741B7D" w:rsidRDefault="00741B7D" w:rsidP="00741B7D">
          <w:r w:rsidRPr="00741B7D">
            <w:rPr>
              <w:b/>
              <w:noProof/>
              <w:sz w:val="14"/>
              <w:szCs w:val="14"/>
            </w:rPr>
            <w:drawing>
              <wp:inline distT="0" distB="0" distL="0" distR="0" wp14:anchorId="23B38998" wp14:editId="39B257AC">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421" w:type="pct"/>
          <w:gridSpan w:val="3"/>
        </w:tcPr>
        <w:p w:rsidR="00741B7D" w:rsidRPr="00741B7D" w:rsidRDefault="00741B7D" w:rsidP="00741B7D">
          <w:pPr>
            <w:contextualSpacing/>
            <w:jc w:val="center"/>
            <w:rPr>
              <w:rFonts w:ascii="Tahoma" w:hAnsi="Tahoma" w:cs="Tahoma"/>
              <w:b/>
              <w:sz w:val="4"/>
              <w:szCs w:val="17"/>
              <w:lang w:val="kk-KZ"/>
            </w:rPr>
          </w:pPr>
        </w:p>
        <w:p w:rsidR="00741B7D" w:rsidRPr="00741B7D" w:rsidRDefault="00741B7D" w:rsidP="00741B7D">
          <w:pPr>
            <w:tabs>
              <w:tab w:val="center" w:pos="4677"/>
              <w:tab w:val="right" w:pos="9355"/>
            </w:tabs>
            <w:contextualSpacing/>
            <w:jc w:val="center"/>
            <w:rPr>
              <w:rFonts w:ascii="Tahoma" w:hAnsi="Tahoma" w:cs="Tahoma"/>
              <w:b/>
              <w:sz w:val="17"/>
              <w:szCs w:val="17"/>
              <w:lang w:val="en-US"/>
            </w:rPr>
          </w:pPr>
          <w:r w:rsidRPr="00741B7D">
            <w:rPr>
              <w:rFonts w:ascii="Tahoma" w:hAnsi="Tahoma" w:cs="Tahoma"/>
              <w:b/>
              <w:sz w:val="17"/>
              <w:szCs w:val="17"/>
              <w:lang w:val="kk-KZ"/>
            </w:rPr>
            <w:t xml:space="preserve">NPJSC </w:t>
          </w:r>
          <w:r w:rsidRPr="00741B7D">
            <w:rPr>
              <w:rFonts w:ascii="Tahoma" w:hAnsi="Tahoma" w:cs="Tahoma"/>
              <w:b/>
              <w:sz w:val="17"/>
              <w:szCs w:val="17"/>
              <w:lang w:val="en-US"/>
            </w:rPr>
            <w:t>«</w:t>
          </w:r>
          <w:r w:rsidRPr="00741B7D">
            <w:rPr>
              <w:rFonts w:ascii="Tahoma" w:hAnsi="Tahoma" w:cs="Tahoma"/>
              <w:b/>
              <w:sz w:val="17"/>
              <w:szCs w:val="17"/>
              <w:lang w:val="kk-KZ"/>
            </w:rPr>
            <w:t>Kazakh National Medical University named after S.D. Asfendiyarov</w:t>
          </w:r>
          <w:r w:rsidRPr="00741B7D">
            <w:rPr>
              <w:rFonts w:ascii="Tahoma" w:hAnsi="Tahoma" w:cs="Tahoma"/>
              <w:b/>
              <w:sz w:val="17"/>
              <w:szCs w:val="17"/>
              <w:lang w:val="en-US"/>
            </w:rPr>
            <w:t>»</w:t>
          </w:r>
        </w:p>
        <w:p w:rsidR="00741B7D" w:rsidRPr="00741B7D" w:rsidRDefault="00741B7D" w:rsidP="00741B7D">
          <w:pPr>
            <w:tabs>
              <w:tab w:val="center" w:pos="4677"/>
              <w:tab w:val="right" w:pos="9355"/>
            </w:tabs>
            <w:rPr>
              <w:rFonts w:ascii="Tahoma" w:hAnsi="Tahoma" w:cs="Tahoma"/>
              <w:sz w:val="8"/>
              <w:lang w:val="en-US"/>
            </w:rPr>
          </w:pPr>
        </w:p>
      </w:tc>
    </w:tr>
    <w:tr w:rsidR="00741B7D" w:rsidRPr="00741B7D" w:rsidTr="005D14F0">
      <w:trPr>
        <w:trHeight w:val="236"/>
        <w:jc w:val="center"/>
      </w:trPr>
      <w:tc>
        <w:tcPr>
          <w:tcW w:w="579" w:type="pct"/>
          <w:vMerge/>
        </w:tcPr>
        <w:p w:rsidR="00741B7D" w:rsidRPr="00741B7D" w:rsidRDefault="00741B7D" w:rsidP="00741B7D">
          <w:pPr>
            <w:tabs>
              <w:tab w:val="center" w:pos="4677"/>
              <w:tab w:val="right" w:pos="9355"/>
            </w:tabs>
            <w:rPr>
              <w:lang w:val="en-US"/>
            </w:rPr>
          </w:pPr>
        </w:p>
      </w:tc>
      <w:tc>
        <w:tcPr>
          <w:tcW w:w="1835" w:type="pct"/>
          <w:vMerge w:val="restart"/>
          <w:vAlign w:val="center"/>
        </w:tcPr>
        <w:p w:rsidR="00741B7D" w:rsidRPr="00741B7D" w:rsidRDefault="00741B7D" w:rsidP="00741B7D">
          <w:pPr>
            <w:tabs>
              <w:tab w:val="center" w:pos="4677"/>
              <w:tab w:val="right" w:pos="9355"/>
            </w:tabs>
            <w:jc w:val="center"/>
            <w:rPr>
              <w:rFonts w:ascii="Tahoma" w:hAnsi="Tahoma" w:cs="Tahoma"/>
              <w:lang w:val="en-US"/>
            </w:rPr>
          </w:pPr>
          <w:r w:rsidRPr="00741B7D">
            <w:rPr>
              <w:sz w:val="17"/>
              <w:szCs w:val="17"/>
              <w:lang w:val="kk-KZ"/>
            </w:rPr>
            <w:t>Simulation Center</w:t>
          </w:r>
        </w:p>
      </w:tc>
      <w:tc>
        <w:tcPr>
          <w:tcW w:w="1739" w:type="pct"/>
          <w:vMerge w:val="restart"/>
          <w:vAlign w:val="center"/>
        </w:tcPr>
        <w:p w:rsidR="00741B7D" w:rsidRPr="00741B7D" w:rsidRDefault="00741B7D" w:rsidP="00741B7D">
          <w:pPr>
            <w:jc w:val="center"/>
            <w:rPr>
              <w:sz w:val="17"/>
              <w:szCs w:val="17"/>
              <w:lang w:val="kk-KZ"/>
            </w:rPr>
          </w:pPr>
          <w:r w:rsidRPr="00741B7D">
            <w:rPr>
              <w:sz w:val="17"/>
              <w:szCs w:val="17"/>
              <w:lang w:val="kk-KZ"/>
            </w:rPr>
            <w:t>Sillabus</w:t>
          </w:r>
        </w:p>
      </w:tc>
      <w:tc>
        <w:tcPr>
          <w:tcW w:w="847" w:type="pct"/>
        </w:tcPr>
        <w:p w:rsidR="00741B7D" w:rsidRPr="00741B7D" w:rsidRDefault="00741B7D" w:rsidP="00741B7D">
          <w:pPr>
            <w:tabs>
              <w:tab w:val="center" w:pos="4677"/>
              <w:tab w:val="right" w:pos="9355"/>
            </w:tabs>
            <w:jc w:val="center"/>
            <w:rPr>
              <w:color w:val="7030A0"/>
              <w:lang w:val="kk-KZ"/>
            </w:rPr>
          </w:pPr>
          <w:r w:rsidRPr="00741B7D">
            <w:rPr>
              <w:color w:val="7030A0"/>
              <w:sz w:val="17"/>
              <w:szCs w:val="17"/>
              <w:lang w:val="en-US"/>
            </w:rPr>
            <w:t>Edition</w:t>
          </w:r>
          <w:r w:rsidRPr="00741B7D">
            <w:rPr>
              <w:color w:val="7030A0"/>
              <w:sz w:val="17"/>
              <w:szCs w:val="17"/>
            </w:rPr>
            <w:t xml:space="preserve">: </w:t>
          </w:r>
          <w:r w:rsidRPr="00741B7D">
            <w:rPr>
              <w:color w:val="7030A0"/>
              <w:sz w:val="17"/>
              <w:szCs w:val="17"/>
              <w:lang w:val="kk-KZ"/>
            </w:rPr>
            <w:t>1</w:t>
          </w:r>
        </w:p>
      </w:tc>
    </w:tr>
    <w:tr w:rsidR="00741B7D" w:rsidRPr="00741B7D" w:rsidTr="005D14F0">
      <w:trPr>
        <w:trHeight w:val="183"/>
        <w:jc w:val="center"/>
      </w:trPr>
      <w:tc>
        <w:tcPr>
          <w:tcW w:w="579" w:type="pct"/>
          <w:vMerge/>
        </w:tcPr>
        <w:p w:rsidR="00741B7D" w:rsidRPr="00741B7D" w:rsidRDefault="00741B7D" w:rsidP="00741B7D">
          <w:pPr>
            <w:tabs>
              <w:tab w:val="center" w:pos="4677"/>
              <w:tab w:val="right" w:pos="9355"/>
            </w:tabs>
          </w:pPr>
        </w:p>
      </w:tc>
      <w:tc>
        <w:tcPr>
          <w:tcW w:w="1835" w:type="pct"/>
          <w:vMerge/>
        </w:tcPr>
        <w:p w:rsidR="00741B7D" w:rsidRPr="00741B7D" w:rsidRDefault="00741B7D" w:rsidP="00741B7D">
          <w:pPr>
            <w:tabs>
              <w:tab w:val="center" w:pos="4677"/>
              <w:tab w:val="right" w:pos="9355"/>
            </w:tabs>
            <w:rPr>
              <w:rFonts w:ascii="Tahoma" w:hAnsi="Tahoma" w:cs="Tahoma"/>
            </w:rPr>
          </w:pPr>
        </w:p>
      </w:tc>
      <w:tc>
        <w:tcPr>
          <w:tcW w:w="1739" w:type="pct"/>
          <w:vMerge/>
        </w:tcPr>
        <w:p w:rsidR="00741B7D" w:rsidRPr="00741B7D" w:rsidRDefault="00741B7D" w:rsidP="00741B7D">
          <w:pPr>
            <w:tabs>
              <w:tab w:val="center" w:pos="4677"/>
              <w:tab w:val="right" w:pos="9355"/>
            </w:tabs>
            <w:rPr>
              <w:rFonts w:ascii="Tahoma" w:hAnsi="Tahoma" w:cs="Tahoma"/>
            </w:rPr>
          </w:pPr>
        </w:p>
      </w:tc>
      <w:tc>
        <w:tcPr>
          <w:tcW w:w="847" w:type="pct"/>
        </w:tcPr>
        <w:p w:rsidR="00741B7D" w:rsidRPr="00741B7D" w:rsidRDefault="00741B7D" w:rsidP="00741B7D">
          <w:pPr>
            <w:tabs>
              <w:tab w:val="center" w:pos="4677"/>
              <w:tab w:val="right" w:pos="9355"/>
            </w:tabs>
            <w:jc w:val="center"/>
            <w:rPr>
              <w:color w:val="7030A0"/>
              <w:sz w:val="17"/>
              <w:szCs w:val="17"/>
            </w:rPr>
          </w:pPr>
          <w:proofErr w:type="spellStart"/>
          <w:r w:rsidRPr="00741B7D">
            <w:rPr>
              <w:color w:val="7030A0"/>
              <w:sz w:val="17"/>
              <w:szCs w:val="17"/>
            </w:rPr>
            <w:t>Page</w:t>
          </w:r>
          <w:proofErr w:type="spellEnd"/>
          <w:r w:rsidRPr="00741B7D">
            <w:rPr>
              <w:color w:val="7030A0"/>
              <w:sz w:val="17"/>
              <w:szCs w:val="17"/>
            </w:rPr>
            <w:t xml:space="preserve"> </w:t>
          </w:r>
          <w:r w:rsidRPr="00741B7D">
            <w:rPr>
              <w:color w:val="7030A0"/>
              <w:sz w:val="17"/>
              <w:szCs w:val="17"/>
              <w:lang w:val="en-US"/>
            </w:rPr>
            <w:fldChar w:fldCharType="begin"/>
          </w:r>
          <w:r w:rsidRPr="00741B7D">
            <w:rPr>
              <w:color w:val="7030A0"/>
              <w:sz w:val="17"/>
              <w:szCs w:val="17"/>
              <w:lang w:val="en-US"/>
            </w:rPr>
            <w:instrText>PAGE  \* Arabic  \* MERGEFORMAT</w:instrText>
          </w:r>
          <w:r w:rsidRPr="00741B7D">
            <w:rPr>
              <w:color w:val="7030A0"/>
              <w:sz w:val="17"/>
              <w:szCs w:val="17"/>
              <w:lang w:val="en-US"/>
            </w:rPr>
            <w:fldChar w:fldCharType="separate"/>
          </w:r>
          <w:r>
            <w:rPr>
              <w:noProof/>
              <w:color w:val="7030A0"/>
              <w:sz w:val="17"/>
              <w:szCs w:val="17"/>
              <w:lang w:val="en-US"/>
            </w:rPr>
            <w:t>1</w:t>
          </w:r>
          <w:r w:rsidRPr="00741B7D">
            <w:rPr>
              <w:color w:val="7030A0"/>
              <w:sz w:val="17"/>
              <w:szCs w:val="17"/>
              <w:lang w:val="en-US"/>
            </w:rPr>
            <w:fldChar w:fldCharType="end"/>
          </w:r>
          <w:r w:rsidRPr="00741B7D">
            <w:rPr>
              <w:color w:val="7030A0"/>
              <w:sz w:val="17"/>
              <w:szCs w:val="17"/>
            </w:rPr>
            <w:t xml:space="preserve"> </w:t>
          </w:r>
          <w:proofErr w:type="spellStart"/>
          <w:r w:rsidRPr="00741B7D">
            <w:rPr>
              <w:color w:val="7030A0"/>
              <w:sz w:val="17"/>
              <w:szCs w:val="17"/>
            </w:rPr>
            <w:t>from</w:t>
          </w:r>
          <w:proofErr w:type="spellEnd"/>
          <w:r w:rsidRPr="00741B7D">
            <w:rPr>
              <w:color w:val="7030A0"/>
              <w:sz w:val="17"/>
              <w:szCs w:val="17"/>
            </w:rPr>
            <w:t xml:space="preserve"> </w:t>
          </w:r>
          <w:r w:rsidRPr="00741B7D">
            <w:fldChar w:fldCharType="begin"/>
          </w:r>
          <w:r w:rsidRPr="00741B7D">
            <w:instrText>NUMPAGES  \* Arabic  \* MERGEFORMAT</w:instrText>
          </w:r>
          <w:r w:rsidRPr="00741B7D">
            <w:fldChar w:fldCharType="separate"/>
          </w:r>
          <w:r w:rsidRPr="00741B7D">
            <w:rPr>
              <w:noProof/>
              <w:color w:val="7030A0"/>
              <w:sz w:val="17"/>
              <w:szCs w:val="17"/>
              <w:lang w:val="en-US"/>
            </w:rPr>
            <w:t>1</w:t>
          </w:r>
          <w:r w:rsidRPr="00741B7D">
            <w:rPr>
              <w:noProof/>
              <w:color w:val="7030A0"/>
              <w:sz w:val="17"/>
              <w:szCs w:val="17"/>
              <w:lang w:val="en-US"/>
            </w:rPr>
            <w:fldChar w:fldCharType="end"/>
          </w:r>
        </w:p>
      </w:tc>
    </w:tr>
  </w:tbl>
  <w:p w:rsidR="00741B7D" w:rsidRDefault="00741B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7638"/>
    <w:multiLevelType w:val="hybridMultilevel"/>
    <w:tmpl w:val="60B2F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7D"/>
    <w:rsid w:val="00741B7D"/>
    <w:rsid w:val="0078613F"/>
    <w:rsid w:val="00F0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B7D"/>
    <w:pPr>
      <w:tabs>
        <w:tab w:val="center" w:pos="4677"/>
        <w:tab w:val="right" w:pos="9355"/>
      </w:tabs>
    </w:pPr>
  </w:style>
  <w:style w:type="character" w:customStyle="1" w:styleId="a4">
    <w:name w:val="Верхний колонтитул Знак"/>
    <w:basedOn w:val="a0"/>
    <w:link w:val="a3"/>
    <w:uiPriority w:val="99"/>
    <w:rsid w:val="00741B7D"/>
  </w:style>
  <w:style w:type="paragraph" w:styleId="a5">
    <w:name w:val="footer"/>
    <w:basedOn w:val="a"/>
    <w:link w:val="a6"/>
    <w:uiPriority w:val="99"/>
    <w:unhideWhenUsed/>
    <w:rsid w:val="00741B7D"/>
    <w:pPr>
      <w:tabs>
        <w:tab w:val="center" w:pos="4677"/>
        <w:tab w:val="right" w:pos="9355"/>
      </w:tabs>
    </w:pPr>
  </w:style>
  <w:style w:type="character" w:customStyle="1" w:styleId="a6">
    <w:name w:val="Нижний колонтитул Знак"/>
    <w:basedOn w:val="a0"/>
    <w:link w:val="a5"/>
    <w:uiPriority w:val="99"/>
    <w:rsid w:val="00741B7D"/>
  </w:style>
  <w:style w:type="table" w:styleId="a7">
    <w:name w:val="Table Grid"/>
    <w:basedOn w:val="a1"/>
    <w:uiPriority w:val="39"/>
    <w:rsid w:val="0074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41B7D"/>
    <w:rPr>
      <w:rFonts w:ascii="Tahoma" w:hAnsi="Tahoma" w:cs="Tahoma"/>
      <w:sz w:val="16"/>
      <w:szCs w:val="16"/>
    </w:rPr>
  </w:style>
  <w:style w:type="character" w:customStyle="1" w:styleId="a9">
    <w:name w:val="Текст выноски Знак"/>
    <w:basedOn w:val="a0"/>
    <w:link w:val="a8"/>
    <w:uiPriority w:val="99"/>
    <w:semiHidden/>
    <w:rsid w:val="00741B7D"/>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741B7D"/>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741B7D"/>
    <w:rPr>
      <w:rFonts w:ascii="Times New Roman" w:eastAsia="Times New Roman" w:hAnsi="Times New Roman" w:cs="Times New Roman"/>
      <w:sz w:val="24"/>
      <w:szCs w:val="24"/>
      <w:lang w:eastAsia="ru-RU"/>
    </w:rPr>
  </w:style>
  <w:style w:type="character" w:customStyle="1" w:styleId="ac">
    <w:name w:val="Нет"/>
    <w:rsid w:val="00741B7D"/>
  </w:style>
  <w:style w:type="character" w:customStyle="1" w:styleId="Hyperlink1">
    <w:name w:val="Hyperlink.1"/>
    <w:basedOn w:val="ac"/>
    <w:rsid w:val="00741B7D"/>
    <w:rPr>
      <w:rFonts w:ascii="Times New Roman" w:eastAsia="Times New Roman" w:hAnsi="Times New Roman" w:cs="Times New Roman"/>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B7D"/>
    <w:pPr>
      <w:tabs>
        <w:tab w:val="center" w:pos="4677"/>
        <w:tab w:val="right" w:pos="9355"/>
      </w:tabs>
    </w:pPr>
  </w:style>
  <w:style w:type="character" w:customStyle="1" w:styleId="a4">
    <w:name w:val="Верхний колонтитул Знак"/>
    <w:basedOn w:val="a0"/>
    <w:link w:val="a3"/>
    <w:uiPriority w:val="99"/>
    <w:rsid w:val="00741B7D"/>
  </w:style>
  <w:style w:type="paragraph" w:styleId="a5">
    <w:name w:val="footer"/>
    <w:basedOn w:val="a"/>
    <w:link w:val="a6"/>
    <w:uiPriority w:val="99"/>
    <w:unhideWhenUsed/>
    <w:rsid w:val="00741B7D"/>
    <w:pPr>
      <w:tabs>
        <w:tab w:val="center" w:pos="4677"/>
        <w:tab w:val="right" w:pos="9355"/>
      </w:tabs>
    </w:pPr>
  </w:style>
  <w:style w:type="character" w:customStyle="1" w:styleId="a6">
    <w:name w:val="Нижний колонтитул Знак"/>
    <w:basedOn w:val="a0"/>
    <w:link w:val="a5"/>
    <w:uiPriority w:val="99"/>
    <w:rsid w:val="00741B7D"/>
  </w:style>
  <w:style w:type="table" w:styleId="a7">
    <w:name w:val="Table Grid"/>
    <w:basedOn w:val="a1"/>
    <w:uiPriority w:val="39"/>
    <w:rsid w:val="0074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41B7D"/>
    <w:rPr>
      <w:rFonts w:ascii="Tahoma" w:hAnsi="Tahoma" w:cs="Tahoma"/>
      <w:sz w:val="16"/>
      <w:szCs w:val="16"/>
    </w:rPr>
  </w:style>
  <w:style w:type="character" w:customStyle="1" w:styleId="a9">
    <w:name w:val="Текст выноски Знак"/>
    <w:basedOn w:val="a0"/>
    <w:link w:val="a8"/>
    <w:uiPriority w:val="99"/>
    <w:semiHidden/>
    <w:rsid w:val="00741B7D"/>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741B7D"/>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741B7D"/>
    <w:rPr>
      <w:rFonts w:ascii="Times New Roman" w:eastAsia="Times New Roman" w:hAnsi="Times New Roman" w:cs="Times New Roman"/>
      <w:sz w:val="24"/>
      <w:szCs w:val="24"/>
      <w:lang w:eastAsia="ru-RU"/>
    </w:rPr>
  </w:style>
  <w:style w:type="character" w:customStyle="1" w:styleId="ac">
    <w:name w:val="Нет"/>
    <w:rsid w:val="00741B7D"/>
  </w:style>
  <w:style w:type="character" w:customStyle="1" w:styleId="Hyperlink1">
    <w:name w:val="Hyperlink.1"/>
    <w:basedOn w:val="ac"/>
    <w:rsid w:val="00741B7D"/>
    <w:rPr>
      <w:rFonts w:ascii="Times New Roman" w:eastAsia="Times New Roman" w:hAnsi="Times New Roman" w:cs="Times New Roman"/>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2022-10-18T09:00:00Z</dcterms:created>
  <dcterms:modified xsi:type="dcterms:W3CDTF">2022-10-18T09:01:00Z</dcterms:modified>
</cp:coreProperties>
</file>