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F3" w:rsidRDefault="00F809F3" w:rsidP="00F809F3">
      <w:pPr>
        <w:suppressAutoHyphens/>
        <w:jc w:val="center"/>
        <w:rPr>
          <w:rStyle w:val="ac"/>
          <w:b/>
          <w:bCs/>
          <w:lang w:val="en-US"/>
        </w:rPr>
      </w:pPr>
      <w:bookmarkStart w:id="0" w:name="_GoBack"/>
      <w:r w:rsidRPr="009932A9">
        <w:rPr>
          <w:b/>
          <w:bCs/>
          <w:color w:val="000000"/>
          <w:lang w:val="en-US"/>
        </w:rPr>
        <w:t>«</w:t>
      </w:r>
      <w:r w:rsidRPr="009932A9">
        <w:rPr>
          <w:b/>
          <w:lang w:val="en-US"/>
        </w:rPr>
        <w:t>E</w:t>
      </w:r>
      <w:r w:rsidRPr="009932A9">
        <w:rPr>
          <w:rStyle w:val="ac"/>
          <w:b/>
          <w:bCs/>
          <w:lang w:val="en-US"/>
        </w:rPr>
        <w:t>xamination of ENT organs using a frontal reflector»</w:t>
      </w:r>
    </w:p>
    <w:bookmarkEnd w:id="0"/>
    <w:p w:rsidR="00F809F3" w:rsidRPr="009932A9" w:rsidRDefault="00F809F3" w:rsidP="00F809F3">
      <w:pPr>
        <w:suppressAutoHyphens/>
        <w:jc w:val="both"/>
        <w:rPr>
          <w:b/>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475"/>
        <w:gridCol w:w="7400"/>
      </w:tblGrid>
      <w:tr w:rsidR="00F809F3" w:rsidRPr="00F809F3" w:rsidTr="0015461A">
        <w:trPr>
          <w:trHeight w:val="517"/>
        </w:trPr>
        <w:tc>
          <w:tcPr>
            <w:tcW w:w="468" w:type="dxa"/>
            <w:vMerge w:val="restart"/>
            <w:tcBorders>
              <w:right w:val="single" w:sz="4" w:space="0" w:color="000000"/>
            </w:tcBorders>
            <w:shd w:val="clear" w:color="auto" w:fill="auto"/>
          </w:tcPr>
          <w:p w:rsidR="00F809F3" w:rsidRPr="003E4B9C" w:rsidRDefault="00F809F3" w:rsidP="0015461A">
            <w:pPr>
              <w:widowControl w:val="0"/>
              <w:shd w:val="clear" w:color="auto" w:fill="FFFFFF"/>
              <w:ind w:right="-24"/>
              <w:jc w:val="both"/>
              <w:rPr>
                <w:bCs/>
                <w:color w:val="000000"/>
              </w:rPr>
            </w:pPr>
            <w:r w:rsidRPr="003E4B9C">
              <w:rPr>
                <w:bCs/>
                <w:color w:val="000000"/>
              </w:rPr>
              <w:t>№</w:t>
            </w:r>
          </w:p>
        </w:tc>
        <w:tc>
          <w:tcPr>
            <w:tcW w:w="2475" w:type="dxa"/>
            <w:vMerge w:val="restart"/>
            <w:tcBorders>
              <w:left w:val="single" w:sz="4" w:space="0" w:color="000000"/>
            </w:tcBorders>
            <w:shd w:val="clear" w:color="auto" w:fill="auto"/>
          </w:tcPr>
          <w:p w:rsidR="00F809F3" w:rsidRPr="003E4B9C" w:rsidRDefault="00F809F3" w:rsidP="0015461A">
            <w:pPr>
              <w:widowControl w:val="0"/>
              <w:shd w:val="clear" w:color="auto" w:fill="FFFFFF"/>
              <w:ind w:right="-24"/>
              <w:jc w:val="both"/>
              <w:rPr>
                <w:b/>
                <w:bCs/>
                <w:color w:val="000000"/>
              </w:rPr>
            </w:pPr>
            <w:proofErr w:type="spellStart"/>
            <w:r w:rsidRPr="003E4B9C">
              <w:rPr>
                <w:b/>
                <w:bCs/>
                <w:color w:val="000000"/>
              </w:rPr>
              <w:t>Step</w:t>
            </w:r>
            <w:proofErr w:type="spellEnd"/>
          </w:p>
        </w:tc>
        <w:tc>
          <w:tcPr>
            <w:tcW w:w="7400" w:type="dxa"/>
            <w:vMerge w:val="restart"/>
            <w:shd w:val="clear" w:color="auto" w:fill="FFFFFF" w:themeFill="background1"/>
          </w:tcPr>
          <w:p w:rsidR="00F809F3" w:rsidRPr="003E4B9C" w:rsidRDefault="00F809F3" w:rsidP="0015461A">
            <w:pPr>
              <w:jc w:val="both"/>
              <w:rPr>
                <w:b/>
                <w:lang w:val="en-US"/>
              </w:rPr>
            </w:pPr>
            <w:r w:rsidRPr="003E4B9C">
              <w:rPr>
                <w:b/>
                <w:lang w:val="en-US"/>
              </w:rPr>
              <w:t>Step-by-step actions when performing a skill</w:t>
            </w:r>
          </w:p>
        </w:tc>
      </w:tr>
      <w:tr w:rsidR="00F809F3" w:rsidRPr="00F809F3" w:rsidTr="0015461A">
        <w:trPr>
          <w:trHeight w:val="517"/>
        </w:trPr>
        <w:tc>
          <w:tcPr>
            <w:tcW w:w="468" w:type="dxa"/>
            <w:vMerge/>
            <w:tcBorders>
              <w:right w:val="single" w:sz="4" w:space="0" w:color="000000"/>
            </w:tcBorders>
            <w:shd w:val="clear" w:color="auto" w:fill="auto"/>
          </w:tcPr>
          <w:p w:rsidR="00F809F3" w:rsidRPr="003E4B9C" w:rsidRDefault="00F809F3" w:rsidP="0015461A">
            <w:pPr>
              <w:widowControl w:val="0"/>
              <w:shd w:val="clear" w:color="auto" w:fill="FFFFFF"/>
              <w:ind w:right="-24"/>
              <w:jc w:val="both"/>
              <w:rPr>
                <w:bCs/>
                <w:color w:val="000000"/>
                <w:lang w:val="en-US"/>
              </w:rPr>
            </w:pPr>
          </w:p>
        </w:tc>
        <w:tc>
          <w:tcPr>
            <w:tcW w:w="2475" w:type="dxa"/>
            <w:vMerge/>
            <w:tcBorders>
              <w:left w:val="single" w:sz="4" w:space="0" w:color="000000"/>
            </w:tcBorders>
            <w:shd w:val="clear" w:color="auto" w:fill="auto"/>
          </w:tcPr>
          <w:p w:rsidR="00F809F3" w:rsidRPr="003E4B9C" w:rsidRDefault="00F809F3" w:rsidP="0015461A">
            <w:pPr>
              <w:widowControl w:val="0"/>
              <w:shd w:val="clear" w:color="auto" w:fill="FFFFFF"/>
              <w:ind w:right="-24"/>
              <w:jc w:val="both"/>
              <w:rPr>
                <w:bCs/>
                <w:color w:val="000000"/>
                <w:lang w:val="en-US"/>
              </w:rPr>
            </w:pPr>
          </w:p>
        </w:tc>
        <w:tc>
          <w:tcPr>
            <w:tcW w:w="7400" w:type="dxa"/>
            <w:vMerge/>
            <w:shd w:val="clear" w:color="auto" w:fill="FFFFFF" w:themeFill="background1"/>
          </w:tcPr>
          <w:p w:rsidR="00F809F3" w:rsidRPr="003E4B9C" w:rsidRDefault="00F809F3" w:rsidP="0015461A">
            <w:pPr>
              <w:jc w:val="both"/>
              <w:rPr>
                <w:b/>
                <w:lang w:val="en-US"/>
              </w:rPr>
            </w:pPr>
          </w:p>
        </w:tc>
      </w:tr>
      <w:tr w:rsidR="00F809F3" w:rsidRPr="003E4B9C" w:rsidTr="0015461A">
        <w:trPr>
          <w:trHeight w:val="218"/>
        </w:trPr>
        <w:tc>
          <w:tcPr>
            <w:tcW w:w="468" w:type="dxa"/>
            <w:tcBorders>
              <w:right w:val="single" w:sz="4" w:space="0" w:color="000000"/>
            </w:tcBorders>
            <w:shd w:val="clear" w:color="auto" w:fill="auto"/>
            <w:hideMark/>
          </w:tcPr>
          <w:p w:rsidR="00F809F3" w:rsidRPr="003E4B9C" w:rsidRDefault="00F809F3" w:rsidP="0015461A">
            <w:pPr>
              <w:widowControl w:val="0"/>
              <w:shd w:val="clear" w:color="auto" w:fill="FFFFFF"/>
              <w:ind w:right="-24"/>
              <w:jc w:val="both"/>
              <w:rPr>
                <w:bCs/>
                <w:color w:val="000000"/>
              </w:rPr>
            </w:pPr>
            <w:r w:rsidRPr="003E4B9C">
              <w:rPr>
                <w:bCs/>
                <w:color w:val="000000"/>
              </w:rPr>
              <w:t>1.</w:t>
            </w:r>
          </w:p>
        </w:tc>
        <w:tc>
          <w:tcPr>
            <w:tcW w:w="2475" w:type="dxa"/>
            <w:tcBorders>
              <w:left w:val="single" w:sz="4" w:space="0" w:color="000000"/>
            </w:tcBorders>
            <w:shd w:val="clear" w:color="auto" w:fill="auto"/>
          </w:tcPr>
          <w:p w:rsidR="00F809F3" w:rsidRPr="003E4B9C" w:rsidRDefault="00F809F3" w:rsidP="0015461A">
            <w:pPr>
              <w:widowControl w:val="0"/>
              <w:tabs>
                <w:tab w:val="left" w:pos="1072"/>
              </w:tabs>
              <w:jc w:val="both"/>
            </w:pPr>
            <w:proofErr w:type="spellStart"/>
            <w:r w:rsidRPr="003E4B9C">
              <w:t>Establish</w:t>
            </w:r>
            <w:proofErr w:type="spellEnd"/>
            <w:r w:rsidRPr="003E4B9C">
              <w:t xml:space="preserve"> </w:t>
            </w:r>
            <w:proofErr w:type="spellStart"/>
            <w:r w:rsidRPr="003E4B9C">
              <w:t>initial</w:t>
            </w:r>
            <w:proofErr w:type="spellEnd"/>
            <w:r w:rsidRPr="003E4B9C">
              <w:t xml:space="preserve"> </w:t>
            </w:r>
            <w:proofErr w:type="spellStart"/>
            <w:r w:rsidRPr="003E4B9C">
              <w:t>contact</w:t>
            </w:r>
            <w:proofErr w:type="spellEnd"/>
          </w:p>
        </w:tc>
        <w:tc>
          <w:tcPr>
            <w:tcW w:w="7400" w:type="dxa"/>
            <w:tcBorders>
              <w:bottom w:val="single" w:sz="4" w:space="0" w:color="auto"/>
            </w:tcBorders>
            <w:shd w:val="clear" w:color="auto" w:fill="auto"/>
          </w:tcPr>
          <w:p w:rsidR="00F809F3" w:rsidRPr="003E4B9C" w:rsidRDefault="00F809F3" w:rsidP="0015461A">
            <w:pPr>
              <w:jc w:val="both"/>
              <w:rPr>
                <w:lang w:val="en-US"/>
              </w:rPr>
            </w:pPr>
            <w:r w:rsidRPr="003E4B9C">
              <w:rPr>
                <w:lang w:val="en-US"/>
              </w:rPr>
              <w:t xml:space="preserve">He greeted, introduced himself to the patient, </w:t>
            </w:r>
            <w:proofErr w:type="gramStart"/>
            <w:r w:rsidRPr="003E4B9C">
              <w:rPr>
                <w:lang w:val="en-US"/>
              </w:rPr>
              <w:t>made</w:t>
            </w:r>
            <w:proofErr w:type="gramEnd"/>
            <w:r w:rsidRPr="003E4B9C">
              <w:rPr>
                <w:lang w:val="en-US"/>
              </w:rPr>
              <w:t xml:space="preserve"> the patient sit down.</w:t>
            </w:r>
          </w:p>
          <w:p w:rsidR="00F809F3" w:rsidRPr="003E4B9C" w:rsidRDefault="00F809F3" w:rsidP="0015461A">
            <w:pPr>
              <w:pStyle w:val="aa"/>
              <w:ind w:left="0"/>
              <w:jc w:val="both"/>
            </w:pPr>
            <w:r w:rsidRPr="003E4B9C">
              <w:rPr>
                <w:lang w:val="en-US"/>
              </w:rPr>
              <w:t xml:space="preserve">I asked for my name, age, profession. </w:t>
            </w:r>
            <w:proofErr w:type="spellStart"/>
            <w:r w:rsidRPr="003E4B9C">
              <w:t>Asked</w:t>
            </w:r>
            <w:proofErr w:type="spellEnd"/>
            <w:r w:rsidRPr="003E4B9C">
              <w:t xml:space="preserve"> </w:t>
            </w:r>
            <w:proofErr w:type="spellStart"/>
            <w:r w:rsidRPr="003E4B9C">
              <w:t>for</w:t>
            </w:r>
            <w:proofErr w:type="spellEnd"/>
            <w:r w:rsidRPr="003E4B9C">
              <w:t xml:space="preserve"> </w:t>
            </w:r>
            <w:proofErr w:type="spellStart"/>
            <w:r w:rsidRPr="003E4B9C">
              <w:t>complaints</w:t>
            </w:r>
            <w:proofErr w:type="spellEnd"/>
            <w:r w:rsidRPr="003E4B9C">
              <w:t>.</w:t>
            </w:r>
          </w:p>
        </w:tc>
      </w:tr>
      <w:tr w:rsidR="00F809F3" w:rsidRPr="003E4B9C" w:rsidTr="0015461A">
        <w:trPr>
          <w:trHeight w:val="218"/>
        </w:trPr>
        <w:tc>
          <w:tcPr>
            <w:tcW w:w="468" w:type="dxa"/>
            <w:tcBorders>
              <w:right w:val="single" w:sz="4" w:space="0" w:color="000000"/>
            </w:tcBorders>
            <w:shd w:val="clear" w:color="auto" w:fill="auto"/>
            <w:hideMark/>
          </w:tcPr>
          <w:p w:rsidR="00F809F3" w:rsidRPr="003E4B9C" w:rsidRDefault="00F809F3" w:rsidP="0015461A">
            <w:pPr>
              <w:widowControl w:val="0"/>
              <w:shd w:val="clear" w:color="auto" w:fill="FFFFFF"/>
              <w:ind w:right="-24"/>
              <w:jc w:val="both"/>
              <w:rPr>
                <w:bCs/>
                <w:color w:val="000000"/>
              </w:rPr>
            </w:pPr>
            <w:r w:rsidRPr="003E4B9C">
              <w:rPr>
                <w:bCs/>
                <w:color w:val="000000"/>
              </w:rPr>
              <w:t>2.</w:t>
            </w:r>
          </w:p>
        </w:tc>
        <w:tc>
          <w:tcPr>
            <w:tcW w:w="2475" w:type="dxa"/>
            <w:tcBorders>
              <w:left w:val="single" w:sz="4" w:space="0" w:color="000000"/>
            </w:tcBorders>
            <w:shd w:val="clear" w:color="auto" w:fill="auto"/>
          </w:tcPr>
          <w:p w:rsidR="00F809F3" w:rsidRPr="003E4B9C" w:rsidRDefault="00F809F3" w:rsidP="0015461A">
            <w:pPr>
              <w:widowControl w:val="0"/>
              <w:tabs>
                <w:tab w:val="left" w:pos="1072"/>
              </w:tabs>
              <w:jc w:val="both"/>
              <w:rPr>
                <w:lang w:val="kk-KZ"/>
              </w:rPr>
            </w:pPr>
            <w:r w:rsidRPr="003E4B9C">
              <w:rPr>
                <w:lang w:val="kk-KZ"/>
              </w:rPr>
              <w:t>Interrogate the patient's complaints.</w:t>
            </w:r>
          </w:p>
          <w:p w:rsidR="00F809F3" w:rsidRPr="003E4B9C" w:rsidRDefault="00F809F3" w:rsidP="0015461A">
            <w:pPr>
              <w:widowControl w:val="0"/>
              <w:tabs>
                <w:tab w:val="left" w:pos="1072"/>
              </w:tabs>
              <w:jc w:val="both"/>
              <w:rPr>
                <w:lang w:val="kk-KZ"/>
              </w:rPr>
            </w:pPr>
            <w:r w:rsidRPr="003E4B9C">
              <w:rPr>
                <w:lang w:val="kk-KZ"/>
              </w:rPr>
              <w:t>Get consent.</w:t>
            </w:r>
          </w:p>
        </w:tc>
        <w:tc>
          <w:tcPr>
            <w:tcW w:w="7400" w:type="dxa"/>
            <w:tcBorders>
              <w:bottom w:val="single" w:sz="4" w:space="0" w:color="auto"/>
            </w:tcBorders>
            <w:shd w:val="clear" w:color="auto" w:fill="auto"/>
          </w:tcPr>
          <w:p w:rsidR="00F809F3" w:rsidRPr="003E4B9C" w:rsidRDefault="00F809F3" w:rsidP="0015461A">
            <w:pPr>
              <w:pStyle w:val="aa"/>
              <w:ind w:left="0"/>
              <w:jc w:val="both"/>
              <w:rPr>
                <w:lang w:val="en-US"/>
              </w:rPr>
            </w:pPr>
            <w:r w:rsidRPr="003E4B9C">
              <w:rPr>
                <w:lang w:val="en-US"/>
              </w:rPr>
              <w:t>Explained to the patient the essence of the manipulation. Received consent to conduct.</w:t>
            </w:r>
          </w:p>
        </w:tc>
      </w:tr>
      <w:tr w:rsidR="00F809F3" w:rsidRPr="00F809F3" w:rsidTr="0015461A">
        <w:trPr>
          <w:trHeight w:val="305"/>
        </w:trPr>
        <w:tc>
          <w:tcPr>
            <w:tcW w:w="468" w:type="dxa"/>
            <w:tcBorders>
              <w:right w:val="single" w:sz="4" w:space="0" w:color="000000"/>
            </w:tcBorders>
            <w:shd w:val="clear" w:color="auto" w:fill="auto"/>
            <w:hideMark/>
          </w:tcPr>
          <w:p w:rsidR="00F809F3" w:rsidRPr="003E4B9C" w:rsidRDefault="00F809F3" w:rsidP="0015461A">
            <w:pPr>
              <w:widowControl w:val="0"/>
              <w:shd w:val="clear" w:color="auto" w:fill="FFFFFF"/>
              <w:ind w:right="-24"/>
              <w:jc w:val="both"/>
              <w:rPr>
                <w:bCs/>
                <w:color w:val="000000"/>
              </w:rPr>
            </w:pPr>
            <w:r w:rsidRPr="003E4B9C">
              <w:rPr>
                <w:bCs/>
                <w:color w:val="000000"/>
              </w:rPr>
              <w:t>3.</w:t>
            </w:r>
          </w:p>
        </w:tc>
        <w:tc>
          <w:tcPr>
            <w:tcW w:w="2475" w:type="dxa"/>
            <w:tcBorders>
              <w:left w:val="single" w:sz="4" w:space="0" w:color="000000"/>
            </w:tcBorders>
            <w:shd w:val="clear" w:color="auto" w:fill="auto"/>
          </w:tcPr>
          <w:p w:rsidR="00F809F3" w:rsidRPr="003E4B9C" w:rsidRDefault="00F809F3" w:rsidP="0015461A">
            <w:pPr>
              <w:widowControl w:val="0"/>
              <w:tabs>
                <w:tab w:val="left" w:pos="1072"/>
              </w:tabs>
              <w:jc w:val="both"/>
              <w:rPr>
                <w:lang w:val="en-US"/>
              </w:rPr>
            </w:pPr>
            <w:r w:rsidRPr="003E4B9C">
              <w:rPr>
                <w:lang w:val="en-US"/>
              </w:rPr>
              <w:t>Put on means</w:t>
            </w:r>
          </w:p>
          <w:p w:rsidR="00F809F3" w:rsidRPr="003E4B9C" w:rsidRDefault="00F809F3" w:rsidP="0015461A">
            <w:pPr>
              <w:widowControl w:val="0"/>
              <w:tabs>
                <w:tab w:val="left" w:pos="1072"/>
              </w:tabs>
              <w:jc w:val="both"/>
              <w:rPr>
                <w:lang w:val="en-US"/>
              </w:rPr>
            </w:pPr>
            <w:proofErr w:type="gramStart"/>
            <w:r w:rsidRPr="003E4B9C">
              <w:rPr>
                <w:lang w:val="en-US"/>
              </w:rPr>
              <w:t>personal</w:t>
            </w:r>
            <w:proofErr w:type="gramEnd"/>
            <w:r w:rsidRPr="003E4B9C">
              <w:rPr>
                <w:lang w:val="en-US"/>
              </w:rPr>
              <w:t xml:space="preserve"> protection.</w:t>
            </w:r>
          </w:p>
        </w:tc>
        <w:tc>
          <w:tcPr>
            <w:tcW w:w="7400" w:type="dxa"/>
            <w:tcBorders>
              <w:top w:val="single" w:sz="4" w:space="0" w:color="auto"/>
            </w:tcBorders>
            <w:shd w:val="clear" w:color="auto" w:fill="auto"/>
          </w:tcPr>
          <w:p w:rsidR="00F809F3" w:rsidRPr="003E4B9C" w:rsidRDefault="00F809F3" w:rsidP="0015461A">
            <w:pPr>
              <w:pStyle w:val="aa"/>
              <w:ind w:left="0"/>
              <w:jc w:val="both"/>
              <w:rPr>
                <w:lang w:val="kk-KZ"/>
              </w:rPr>
            </w:pPr>
            <w:r w:rsidRPr="003E4B9C">
              <w:rPr>
                <w:lang w:val="kk-KZ"/>
              </w:rPr>
              <w:t>I washed my hands. Put on sterile gloves. Prepared the necessary tools. (Reflector, ear funnels)</w:t>
            </w:r>
          </w:p>
        </w:tc>
      </w:tr>
      <w:tr w:rsidR="00F809F3" w:rsidRPr="00F809F3" w:rsidTr="0015461A">
        <w:trPr>
          <w:trHeight w:val="190"/>
        </w:trPr>
        <w:tc>
          <w:tcPr>
            <w:tcW w:w="468" w:type="dxa"/>
            <w:tcBorders>
              <w:right w:val="single" w:sz="4" w:space="0" w:color="000000"/>
            </w:tcBorders>
            <w:shd w:val="clear" w:color="auto" w:fill="auto"/>
          </w:tcPr>
          <w:p w:rsidR="00F809F3" w:rsidRPr="003E4B9C" w:rsidRDefault="00F809F3" w:rsidP="0015461A">
            <w:pPr>
              <w:widowControl w:val="0"/>
              <w:shd w:val="clear" w:color="auto" w:fill="FFFFFF"/>
              <w:ind w:right="-24"/>
              <w:jc w:val="both"/>
              <w:rPr>
                <w:bCs/>
                <w:color w:val="000000"/>
              </w:rPr>
            </w:pPr>
            <w:r w:rsidRPr="003E4B9C">
              <w:rPr>
                <w:bCs/>
                <w:color w:val="000000"/>
              </w:rPr>
              <w:t>4.</w:t>
            </w:r>
          </w:p>
        </w:tc>
        <w:tc>
          <w:tcPr>
            <w:tcW w:w="2475" w:type="dxa"/>
            <w:tcBorders>
              <w:left w:val="single" w:sz="4" w:space="0" w:color="000000"/>
            </w:tcBorders>
            <w:shd w:val="clear" w:color="auto" w:fill="auto"/>
          </w:tcPr>
          <w:p w:rsidR="00F809F3" w:rsidRPr="003E4B9C" w:rsidRDefault="00F809F3" w:rsidP="0015461A">
            <w:pPr>
              <w:widowControl w:val="0"/>
              <w:tabs>
                <w:tab w:val="left" w:pos="1072"/>
              </w:tabs>
              <w:jc w:val="both"/>
              <w:rPr>
                <w:lang w:val="en-US"/>
              </w:rPr>
            </w:pPr>
            <w:r w:rsidRPr="003E4B9C">
              <w:rPr>
                <w:lang w:val="en-US"/>
              </w:rPr>
              <w:t>Prepare medical instruments and supplies.</w:t>
            </w:r>
          </w:p>
        </w:tc>
        <w:tc>
          <w:tcPr>
            <w:tcW w:w="7400" w:type="dxa"/>
            <w:shd w:val="clear" w:color="auto" w:fill="auto"/>
          </w:tcPr>
          <w:p w:rsidR="00F809F3" w:rsidRPr="003E4B9C" w:rsidRDefault="00F809F3" w:rsidP="0015461A">
            <w:pPr>
              <w:pStyle w:val="Default"/>
              <w:jc w:val="both"/>
              <w:rPr>
                <w:lang w:val="en-US"/>
              </w:rPr>
            </w:pPr>
            <w:r w:rsidRPr="003E4B9C">
              <w:rPr>
                <w:lang w:val="en-US"/>
              </w:rPr>
              <w:t>The reflector is attached to the forehead with a headband. The reflector hole is placed opposite the left eye. He removed the reflector from the examined organ to a focal length of 25-30 cm. With the help of the reflector, he directed the beam of reflected light to the NSP of the subject. The examination was carried out with two eyes, with the left eye looking through the hole of the reflector, and with the right eye in addition to the reflector.</w:t>
            </w:r>
          </w:p>
        </w:tc>
      </w:tr>
      <w:tr w:rsidR="00F809F3" w:rsidRPr="00F809F3" w:rsidTr="0015461A">
        <w:trPr>
          <w:trHeight w:val="131"/>
        </w:trPr>
        <w:tc>
          <w:tcPr>
            <w:tcW w:w="468" w:type="dxa"/>
            <w:tcBorders>
              <w:right w:val="single" w:sz="4" w:space="0" w:color="000000"/>
            </w:tcBorders>
            <w:shd w:val="clear" w:color="auto" w:fill="auto"/>
          </w:tcPr>
          <w:p w:rsidR="00F809F3" w:rsidRPr="003E4B9C" w:rsidRDefault="00F809F3" w:rsidP="0015461A">
            <w:pPr>
              <w:widowControl w:val="0"/>
              <w:shd w:val="clear" w:color="auto" w:fill="FFFFFF"/>
              <w:ind w:right="-24"/>
              <w:jc w:val="both"/>
              <w:rPr>
                <w:bCs/>
                <w:color w:val="000000"/>
              </w:rPr>
            </w:pPr>
            <w:r w:rsidRPr="003E4B9C">
              <w:rPr>
                <w:bCs/>
                <w:color w:val="000000"/>
              </w:rPr>
              <w:t>5</w:t>
            </w:r>
          </w:p>
        </w:tc>
        <w:tc>
          <w:tcPr>
            <w:tcW w:w="2475" w:type="dxa"/>
            <w:tcBorders>
              <w:left w:val="single" w:sz="4" w:space="0" w:color="000000"/>
            </w:tcBorders>
            <w:shd w:val="clear" w:color="auto" w:fill="auto"/>
          </w:tcPr>
          <w:p w:rsidR="00F809F3" w:rsidRPr="003E4B9C" w:rsidRDefault="00F809F3" w:rsidP="0015461A">
            <w:pPr>
              <w:widowControl w:val="0"/>
              <w:jc w:val="both"/>
              <w:rPr>
                <w:lang w:val="kk-KZ"/>
              </w:rPr>
            </w:pPr>
            <w:r w:rsidRPr="003E4B9C">
              <w:rPr>
                <w:color w:val="000000"/>
                <w:lang w:val="kk-KZ"/>
              </w:rPr>
              <w:t>Pick an ear funnel</w:t>
            </w:r>
          </w:p>
        </w:tc>
        <w:tc>
          <w:tcPr>
            <w:tcW w:w="7400" w:type="dxa"/>
            <w:shd w:val="clear" w:color="auto" w:fill="auto"/>
          </w:tcPr>
          <w:p w:rsidR="00F809F3" w:rsidRPr="003E4B9C" w:rsidRDefault="00F809F3" w:rsidP="0015461A">
            <w:pPr>
              <w:pStyle w:val="Default"/>
              <w:jc w:val="both"/>
              <w:rPr>
                <w:lang w:val="en-US"/>
              </w:rPr>
            </w:pPr>
            <w:r w:rsidRPr="003E4B9C">
              <w:rPr>
                <w:lang w:val="en-US"/>
              </w:rPr>
              <w:t>I picked up an ear funnel with a diameter corresponding to the diameter of the external auditory canal.</w:t>
            </w:r>
          </w:p>
        </w:tc>
      </w:tr>
      <w:tr w:rsidR="00F809F3" w:rsidRPr="00F809F3" w:rsidTr="0015461A">
        <w:trPr>
          <w:trHeight w:val="131"/>
        </w:trPr>
        <w:tc>
          <w:tcPr>
            <w:tcW w:w="468" w:type="dxa"/>
            <w:tcBorders>
              <w:right w:val="single" w:sz="4" w:space="0" w:color="000000"/>
            </w:tcBorders>
            <w:shd w:val="clear" w:color="auto" w:fill="auto"/>
          </w:tcPr>
          <w:p w:rsidR="00F809F3" w:rsidRPr="003E4B9C" w:rsidRDefault="00F809F3" w:rsidP="0015461A">
            <w:pPr>
              <w:widowControl w:val="0"/>
              <w:shd w:val="clear" w:color="auto" w:fill="FFFFFF"/>
              <w:ind w:right="-24"/>
              <w:jc w:val="both"/>
              <w:rPr>
                <w:bCs/>
                <w:color w:val="000000"/>
              </w:rPr>
            </w:pPr>
            <w:r w:rsidRPr="003E4B9C">
              <w:rPr>
                <w:bCs/>
                <w:color w:val="000000"/>
              </w:rPr>
              <w:t>6</w:t>
            </w:r>
          </w:p>
        </w:tc>
        <w:tc>
          <w:tcPr>
            <w:tcW w:w="2475" w:type="dxa"/>
            <w:tcBorders>
              <w:left w:val="single" w:sz="4" w:space="0" w:color="000000"/>
            </w:tcBorders>
            <w:shd w:val="clear" w:color="auto" w:fill="auto"/>
          </w:tcPr>
          <w:p w:rsidR="00F809F3" w:rsidRPr="003E4B9C" w:rsidRDefault="00F809F3" w:rsidP="0015461A">
            <w:pPr>
              <w:widowControl w:val="0"/>
              <w:tabs>
                <w:tab w:val="left" w:pos="1072"/>
              </w:tabs>
              <w:jc w:val="both"/>
              <w:rPr>
                <w:lang w:val="kk-KZ"/>
              </w:rPr>
            </w:pPr>
            <w:r w:rsidRPr="003E4B9C">
              <w:rPr>
                <w:lang w:val="kk-KZ"/>
              </w:rPr>
              <w:t>Examine the external auditory canal</w:t>
            </w:r>
          </w:p>
        </w:tc>
        <w:tc>
          <w:tcPr>
            <w:tcW w:w="7400" w:type="dxa"/>
            <w:shd w:val="clear" w:color="auto" w:fill="auto"/>
          </w:tcPr>
          <w:p w:rsidR="00F809F3" w:rsidRPr="003E4B9C" w:rsidRDefault="00F809F3" w:rsidP="0015461A">
            <w:pPr>
              <w:pStyle w:val="Default"/>
              <w:jc w:val="both"/>
              <w:rPr>
                <w:lang w:val="en-US"/>
              </w:rPr>
            </w:pPr>
            <w:r w:rsidRPr="003E4B9C">
              <w:rPr>
                <w:lang w:val="en-US"/>
              </w:rPr>
              <w:t xml:space="preserve">During </w:t>
            </w:r>
            <w:proofErr w:type="spellStart"/>
            <w:r w:rsidRPr="003E4B9C">
              <w:rPr>
                <w:lang w:val="en-US"/>
              </w:rPr>
              <w:t>otoscopy</w:t>
            </w:r>
            <w:proofErr w:type="spellEnd"/>
            <w:r w:rsidRPr="003E4B9C">
              <w:rPr>
                <w:lang w:val="en-US"/>
              </w:rPr>
              <w:t xml:space="preserve"> on the right, he pulled the right auricle backward and upward with his left hand, with the thumb and forefinger of his right hand inserted the funnel into the membranous-cartilaginous part of the external auditory canal without effort by no more than 0.5 - 1 </w:t>
            </w:r>
            <w:proofErr w:type="spellStart"/>
            <w:r w:rsidRPr="003E4B9C">
              <w:rPr>
                <w:lang w:val="en-US"/>
              </w:rPr>
              <w:t>cm.When</w:t>
            </w:r>
            <w:proofErr w:type="spellEnd"/>
            <w:r w:rsidRPr="003E4B9C">
              <w:rPr>
                <w:lang w:val="en-US"/>
              </w:rPr>
              <w:t xml:space="preserve"> examining the left ear, the auricle was pulled back with his right hand, and entered the funnel with his left hand.</w:t>
            </w:r>
          </w:p>
        </w:tc>
      </w:tr>
      <w:tr w:rsidR="00F809F3" w:rsidRPr="00F809F3" w:rsidTr="0015461A">
        <w:trPr>
          <w:trHeight w:val="131"/>
        </w:trPr>
        <w:tc>
          <w:tcPr>
            <w:tcW w:w="468" w:type="dxa"/>
            <w:tcBorders>
              <w:right w:val="single" w:sz="4" w:space="0" w:color="000000"/>
            </w:tcBorders>
            <w:shd w:val="clear" w:color="auto" w:fill="auto"/>
          </w:tcPr>
          <w:p w:rsidR="00F809F3" w:rsidRPr="003E4B9C" w:rsidRDefault="00F809F3" w:rsidP="0015461A">
            <w:pPr>
              <w:widowControl w:val="0"/>
              <w:shd w:val="clear" w:color="auto" w:fill="FFFFFF"/>
              <w:ind w:right="-24"/>
              <w:jc w:val="both"/>
              <w:rPr>
                <w:bCs/>
                <w:color w:val="000000"/>
              </w:rPr>
            </w:pPr>
            <w:r w:rsidRPr="003E4B9C">
              <w:rPr>
                <w:bCs/>
                <w:color w:val="000000"/>
              </w:rPr>
              <w:t>7</w:t>
            </w:r>
          </w:p>
        </w:tc>
        <w:tc>
          <w:tcPr>
            <w:tcW w:w="2475" w:type="dxa"/>
            <w:tcBorders>
              <w:left w:val="single" w:sz="4" w:space="0" w:color="000000"/>
            </w:tcBorders>
            <w:shd w:val="clear" w:color="auto" w:fill="auto"/>
          </w:tcPr>
          <w:p w:rsidR="00F809F3" w:rsidRPr="003E4B9C" w:rsidRDefault="00F809F3" w:rsidP="0015461A">
            <w:pPr>
              <w:widowControl w:val="0"/>
              <w:tabs>
                <w:tab w:val="left" w:pos="988"/>
              </w:tabs>
              <w:jc w:val="both"/>
              <w:rPr>
                <w:lang w:val="kk-KZ"/>
              </w:rPr>
            </w:pPr>
            <w:r w:rsidRPr="003E4B9C">
              <w:rPr>
                <w:lang w:val="kk-KZ"/>
              </w:rPr>
              <w:t>Examine the eardrum</w:t>
            </w:r>
          </w:p>
        </w:tc>
        <w:tc>
          <w:tcPr>
            <w:tcW w:w="7400" w:type="dxa"/>
            <w:shd w:val="clear" w:color="auto" w:fill="auto"/>
          </w:tcPr>
          <w:p w:rsidR="00F809F3" w:rsidRPr="003E4B9C" w:rsidRDefault="00F809F3" w:rsidP="0015461A">
            <w:pPr>
              <w:pStyle w:val="Default"/>
              <w:jc w:val="both"/>
              <w:rPr>
                <w:lang w:val="en-US"/>
              </w:rPr>
            </w:pPr>
            <w:r w:rsidRPr="003E4B9C">
              <w:rPr>
                <w:lang w:val="en-US"/>
              </w:rPr>
              <w:t>Made minor movements of the outer end of the funnel in order to consistently inspect all parts of the tympanic membrane.</w:t>
            </w:r>
          </w:p>
        </w:tc>
      </w:tr>
      <w:tr w:rsidR="00F809F3" w:rsidRPr="00F809F3" w:rsidTr="0015461A">
        <w:trPr>
          <w:trHeight w:val="131"/>
        </w:trPr>
        <w:tc>
          <w:tcPr>
            <w:tcW w:w="468" w:type="dxa"/>
            <w:tcBorders>
              <w:right w:val="single" w:sz="4" w:space="0" w:color="000000"/>
            </w:tcBorders>
            <w:shd w:val="clear" w:color="auto" w:fill="auto"/>
          </w:tcPr>
          <w:p w:rsidR="00F809F3" w:rsidRPr="003E4B9C" w:rsidRDefault="00F809F3" w:rsidP="0015461A">
            <w:pPr>
              <w:widowControl w:val="0"/>
              <w:shd w:val="clear" w:color="auto" w:fill="FFFFFF"/>
              <w:ind w:right="-24"/>
              <w:jc w:val="both"/>
              <w:rPr>
                <w:bCs/>
                <w:color w:val="000000"/>
              </w:rPr>
            </w:pPr>
            <w:r w:rsidRPr="003E4B9C">
              <w:rPr>
                <w:bCs/>
                <w:color w:val="000000"/>
              </w:rPr>
              <w:t>8</w:t>
            </w:r>
          </w:p>
        </w:tc>
        <w:tc>
          <w:tcPr>
            <w:tcW w:w="2475" w:type="dxa"/>
            <w:tcBorders>
              <w:left w:val="single" w:sz="4" w:space="0" w:color="000000"/>
            </w:tcBorders>
            <w:shd w:val="clear" w:color="auto" w:fill="auto"/>
          </w:tcPr>
          <w:p w:rsidR="00F809F3" w:rsidRPr="003E4B9C" w:rsidRDefault="00F809F3" w:rsidP="0015461A">
            <w:pPr>
              <w:widowControl w:val="0"/>
              <w:jc w:val="both"/>
              <w:rPr>
                <w:lang w:val="en-US"/>
              </w:rPr>
            </w:pPr>
            <w:proofErr w:type="spellStart"/>
            <w:r w:rsidRPr="003E4B9C">
              <w:t>Describe</w:t>
            </w:r>
            <w:proofErr w:type="spellEnd"/>
            <w:r w:rsidRPr="003E4B9C">
              <w:t xml:space="preserve"> </w:t>
            </w:r>
            <w:proofErr w:type="spellStart"/>
            <w:r w:rsidRPr="003E4B9C">
              <w:t>the</w:t>
            </w:r>
            <w:proofErr w:type="spellEnd"/>
            <w:r w:rsidRPr="003E4B9C">
              <w:t xml:space="preserve"> </w:t>
            </w:r>
            <w:proofErr w:type="spellStart"/>
            <w:r w:rsidRPr="003E4B9C">
              <w:t>otoscopic</w:t>
            </w:r>
            <w:proofErr w:type="spellEnd"/>
            <w:r w:rsidRPr="003E4B9C">
              <w:t xml:space="preserve"> </w:t>
            </w:r>
            <w:proofErr w:type="spellStart"/>
            <w:r w:rsidRPr="003E4B9C">
              <w:t>picture</w:t>
            </w:r>
            <w:proofErr w:type="spellEnd"/>
          </w:p>
        </w:tc>
        <w:tc>
          <w:tcPr>
            <w:tcW w:w="7400" w:type="dxa"/>
            <w:shd w:val="clear" w:color="auto" w:fill="auto"/>
          </w:tcPr>
          <w:p w:rsidR="00F809F3" w:rsidRPr="003E4B9C" w:rsidRDefault="00F809F3" w:rsidP="0015461A">
            <w:pPr>
              <w:pStyle w:val="aa"/>
              <w:ind w:left="0"/>
              <w:jc w:val="both"/>
              <w:rPr>
                <w:bCs/>
                <w:lang w:val="en-US"/>
              </w:rPr>
            </w:pPr>
            <w:r w:rsidRPr="003E4B9C">
              <w:rPr>
                <w:lang w:val="en-US"/>
              </w:rPr>
              <w:t xml:space="preserve">He described the </w:t>
            </w:r>
            <w:proofErr w:type="spellStart"/>
            <w:r w:rsidRPr="003E4B9C">
              <w:rPr>
                <w:lang w:val="en-US"/>
              </w:rPr>
              <w:t>otoscopic</w:t>
            </w:r>
            <w:proofErr w:type="spellEnd"/>
            <w:r w:rsidRPr="003E4B9C">
              <w:rPr>
                <w:lang w:val="en-US"/>
              </w:rPr>
              <w:t xml:space="preserve"> picture: the external auditory canal is wide, the skin is pink, clean, a small amount of earwax. The eardrum is gray, shiny, with distinct contours and identifying points. In the presence of perforation of the tympanic membrane, he described its localization, shape, size, nature of the edges, the contents of the tympanic cavity and the state of the mucous membrane of the tympanic cavity.</w:t>
            </w:r>
          </w:p>
        </w:tc>
      </w:tr>
      <w:tr w:rsidR="00F809F3" w:rsidRPr="00F809F3" w:rsidTr="0015461A">
        <w:trPr>
          <w:trHeight w:val="131"/>
        </w:trPr>
        <w:tc>
          <w:tcPr>
            <w:tcW w:w="468" w:type="dxa"/>
            <w:tcBorders>
              <w:right w:val="single" w:sz="4" w:space="0" w:color="000000"/>
            </w:tcBorders>
            <w:shd w:val="clear" w:color="auto" w:fill="auto"/>
          </w:tcPr>
          <w:p w:rsidR="00F809F3" w:rsidRPr="003E4B9C" w:rsidRDefault="00F809F3" w:rsidP="0015461A">
            <w:pPr>
              <w:widowControl w:val="0"/>
              <w:shd w:val="clear" w:color="auto" w:fill="FFFFFF"/>
              <w:ind w:right="-24"/>
              <w:jc w:val="both"/>
              <w:rPr>
                <w:bCs/>
                <w:color w:val="000000"/>
              </w:rPr>
            </w:pPr>
            <w:r w:rsidRPr="003E4B9C">
              <w:rPr>
                <w:bCs/>
                <w:color w:val="000000"/>
              </w:rPr>
              <w:t>9</w:t>
            </w:r>
          </w:p>
        </w:tc>
        <w:tc>
          <w:tcPr>
            <w:tcW w:w="2475" w:type="dxa"/>
            <w:tcBorders>
              <w:left w:val="single" w:sz="4" w:space="0" w:color="000000"/>
            </w:tcBorders>
            <w:shd w:val="clear" w:color="auto" w:fill="auto"/>
          </w:tcPr>
          <w:p w:rsidR="00F809F3" w:rsidRPr="003E4B9C" w:rsidRDefault="00F809F3" w:rsidP="0015461A">
            <w:pPr>
              <w:widowControl w:val="0"/>
              <w:jc w:val="both"/>
              <w:rPr>
                <w:lang w:val="en-US"/>
              </w:rPr>
            </w:pPr>
            <w:proofErr w:type="spellStart"/>
            <w:r w:rsidRPr="003E4B9C">
              <w:t>List</w:t>
            </w:r>
            <w:proofErr w:type="spellEnd"/>
            <w:r w:rsidRPr="003E4B9C">
              <w:t xml:space="preserve"> </w:t>
            </w:r>
            <w:proofErr w:type="spellStart"/>
            <w:r w:rsidRPr="003E4B9C">
              <w:t>the</w:t>
            </w:r>
            <w:proofErr w:type="spellEnd"/>
            <w:r w:rsidRPr="003E4B9C">
              <w:t xml:space="preserve"> </w:t>
            </w:r>
            <w:proofErr w:type="spellStart"/>
            <w:r w:rsidRPr="003E4B9C">
              <w:t>landmarks</w:t>
            </w:r>
            <w:proofErr w:type="spellEnd"/>
          </w:p>
        </w:tc>
        <w:tc>
          <w:tcPr>
            <w:tcW w:w="7400" w:type="dxa"/>
            <w:shd w:val="clear" w:color="auto" w:fill="auto"/>
          </w:tcPr>
          <w:p w:rsidR="00F809F3" w:rsidRPr="003E4B9C" w:rsidRDefault="00F809F3" w:rsidP="0015461A">
            <w:pPr>
              <w:jc w:val="both"/>
              <w:rPr>
                <w:rFonts w:eastAsia="SimSun"/>
                <w:color w:val="000000"/>
                <w:lang w:val="en-US"/>
              </w:rPr>
            </w:pPr>
            <w:r w:rsidRPr="003E4B9C">
              <w:rPr>
                <w:lang w:val="en-US"/>
              </w:rPr>
              <w:t>Listed identifying points: navel, light reflex (or light cone), malleus handle, short process of malleus, anterior and posterior malleus folds</w:t>
            </w:r>
          </w:p>
        </w:tc>
      </w:tr>
      <w:tr w:rsidR="00F809F3" w:rsidRPr="00F809F3" w:rsidTr="0015461A">
        <w:trPr>
          <w:trHeight w:val="131"/>
        </w:trPr>
        <w:tc>
          <w:tcPr>
            <w:tcW w:w="468" w:type="dxa"/>
            <w:tcBorders>
              <w:right w:val="single" w:sz="4" w:space="0" w:color="000000"/>
            </w:tcBorders>
            <w:shd w:val="clear" w:color="auto" w:fill="auto"/>
          </w:tcPr>
          <w:p w:rsidR="00F809F3" w:rsidRPr="003E4B9C" w:rsidRDefault="00F809F3" w:rsidP="0015461A">
            <w:pPr>
              <w:widowControl w:val="0"/>
              <w:shd w:val="clear" w:color="auto" w:fill="FFFFFF"/>
              <w:ind w:right="-24"/>
              <w:jc w:val="both"/>
              <w:rPr>
                <w:bCs/>
                <w:color w:val="000000"/>
              </w:rPr>
            </w:pPr>
            <w:r w:rsidRPr="003E4B9C">
              <w:rPr>
                <w:bCs/>
                <w:color w:val="000000"/>
              </w:rPr>
              <w:t>10</w:t>
            </w:r>
          </w:p>
        </w:tc>
        <w:tc>
          <w:tcPr>
            <w:tcW w:w="2475" w:type="dxa"/>
            <w:tcBorders>
              <w:left w:val="single" w:sz="4" w:space="0" w:color="000000"/>
            </w:tcBorders>
            <w:shd w:val="clear" w:color="auto" w:fill="auto"/>
          </w:tcPr>
          <w:p w:rsidR="00F809F3" w:rsidRPr="003E4B9C" w:rsidRDefault="00F809F3" w:rsidP="0015461A">
            <w:pPr>
              <w:widowControl w:val="0"/>
              <w:jc w:val="both"/>
            </w:pPr>
            <w:proofErr w:type="spellStart"/>
            <w:r w:rsidRPr="003E4B9C">
              <w:t>Make</w:t>
            </w:r>
            <w:proofErr w:type="spellEnd"/>
            <w:r w:rsidRPr="003E4B9C">
              <w:t xml:space="preserve"> a </w:t>
            </w:r>
            <w:proofErr w:type="spellStart"/>
            <w:r w:rsidRPr="003E4B9C">
              <w:t>preliminary</w:t>
            </w:r>
            <w:proofErr w:type="spellEnd"/>
            <w:r w:rsidRPr="003E4B9C">
              <w:t xml:space="preserve"> </w:t>
            </w:r>
            <w:proofErr w:type="spellStart"/>
            <w:r w:rsidRPr="003E4B9C">
              <w:t>diagnosis</w:t>
            </w:r>
            <w:proofErr w:type="spellEnd"/>
          </w:p>
        </w:tc>
        <w:tc>
          <w:tcPr>
            <w:tcW w:w="7400" w:type="dxa"/>
            <w:shd w:val="clear" w:color="auto" w:fill="auto"/>
          </w:tcPr>
          <w:p w:rsidR="00F809F3" w:rsidRPr="003E4B9C" w:rsidRDefault="00F809F3" w:rsidP="0015461A">
            <w:pPr>
              <w:jc w:val="both"/>
              <w:rPr>
                <w:rFonts w:eastAsia="SimSun"/>
                <w:color w:val="000000"/>
                <w:lang w:val="en-US"/>
              </w:rPr>
            </w:pPr>
            <w:r w:rsidRPr="003E4B9C">
              <w:rPr>
                <w:lang w:val="en-US"/>
              </w:rPr>
              <w:t>He removed the ear funnel from the ear. He took off the reflector. I made a preliminary diagnosis. Gave recommendations and said goodbye.</w:t>
            </w:r>
          </w:p>
        </w:tc>
      </w:tr>
    </w:tbl>
    <w:p w:rsidR="00F809F3" w:rsidRPr="008A753F" w:rsidRDefault="00F809F3" w:rsidP="00F809F3">
      <w:pPr>
        <w:rPr>
          <w:lang w:val="en-US"/>
        </w:rPr>
      </w:pPr>
    </w:p>
    <w:p w:rsidR="00EA1B79" w:rsidRPr="00F809F3" w:rsidRDefault="00EA1B79" w:rsidP="00F809F3">
      <w:pPr>
        <w:ind w:left="-142"/>
        <w:rPr>
          <w:lang w:val="en-US"/>
        </w:rPr>
      </w:pPr>
    </w:p>
    <w:sectPr w:rsidR="00EA1B79" w:rsidRPr="00F809F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60" w:rsidRDefault="00482160" w:rsidP="00F809F3">
      <w:r>
        <w:separator/>
      </w:r>
    </w:p>
  </w:endnote>
  <w:endnote w:type="continuationSeparator" w:id="0">
    <w:p w:rsidR="00482160" w:rsidRDefault="00482160" w:rsidP="00F8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60" w:rsidRDefault="00482160" w:rsidP="00F809F3">
      <w:r>
        <w:separator/>
      </w:r>
    </w:p>
  </w:footnote>
  <w:footnote w:type="continuationSeparator" w:id="0">
    <w:p w:rsidR="00482160" w:rsidRDefault="00482160" w:rsidP="00F80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8"/>
      <w:gridCol w:w="3513"/>
      <w:gridCol w:w="3329"/>
      <w:gridCol w:w="1621"/>
    </w:tblGrid>
    <w:tr w:rsidR="00F809F3" w:rsidRPr="00F809F3" w:rsidTr="0015461A">
      <w:trPr>
        <w:trHeight w:val="765"/>
        <w:jc w:val="center"/>
      </w:trPr>
      <w:tc>
        <w:tcPr>
          <w:tcW w:w="579" w:type="pct"/>
          <w:vMerge w:val="restart"/>
        </w:tcPr>
        <w:p w:rsidR="00F809F3" w:rsidRPr="00F809F3" w:rsidRDefault="00F809F3" w:rsidP="00F809F3">
          <w:pPr>
            <w:tabs>
              <w:tab w:val="center" w:pos="4677"/>
              <w:tab w:val="right" w:pos="9355"/>
            </w:tabs>
            <w:rPr>
              <w:sz w:val="6"/>
            </w:rPr>
          </w:pPr>
        </w:p>
        <w:p w:rsidR="00F809F3" w:rsidRPr="00F809F3" w:rsidRDefault="00F809F3" w:rsidP="00F809F3">
          <w:r w:rsidRPr="00F809F3">
            <w:rPr>
              <w:b/>
              <w:noProof/>
              <w:sz w:val="14"/>
              <w:szCs w:val="14"/>
            </w:rPr>
            <w:drawing>
              <wp:inline distT="0" distB="0" distL="0" distR="0" wp14:anchorId="3A011310" wp14:editId="564514AB">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421" w:type="pct"/>
          <w:gridSpan w:val="3"/>
        </w:tcPr>
        <w:p w:rsidR="00F809F3" w:rsidRPr="00F809F3" w:rsidRDefault="00F809F3" w:rsidP="00F809F3">
          <w:pPr>
            <w:contextualSpacing/>
            <w:jc w:val="center"/>
            <w:rPr>
              <w:rFonts w:ascii="Tahoma" w:hAnsi="Tahoma" w:cs="Tahoma"/>
              <w:b/>
              <w:sz w:val="4"/>
              <w:szCs w:val="17"/>
              <w:lang w:val="kk-KZ"/>
            </w:rPr>
          </w:pPr>
        </w:p>
        <w:p w:rsidR="00F809F3" w:rsidRPr="00F809F3" w:rsidRDefault="00F809F3" w:rsidP="00F809F3">
          <w:pPr>
            <w:tabs>
              <w:tab w:val="center" w:pos="4677"/>
              <w:tab w:val="right" w:pos="9355"/>
            </w:tabs>
            <w:contextualSpacing/>
            <w:jc w:val="center"/>
            <w:rPr>
              <w:rFonts w:ascii="Tahoma" w:hAnsi="Tahoma" w:cs="Tahoma"/>
              <w:b/>
              <w:sz w:val="17"/>
              <w:szCs w:val="17"/>
              <w:lang w:val="en-US"/>
            </w:rPr>
          </w:pPr>
          <w:r w:rsidRPr="00F809F3">
            <w:rPr>
              <w:rFonts w:ascii="Tahoma" w:hAnsi="Tahoma" w:cs="Tahoma"/>
              <w:b/>
              <w:sz w:val="17"/>
              <w:szCs w:val="17"/>
              <w:lang w:val="kk-KZ"/>
            </w:rPr>
            <w:t xml:space="preserve">NPJSC </w:t>
          </w:r>
          <w:r w:rsidRPr="00F809F3">
            <w:rPr>
              <w:rFonts w:ascii="Tahoma" w:hAnsi="Tahoma" w:cs="Tahoma"/>
              <w:b/>
              <w:sz w:val="17"/>
              <w:szCs w:val="17"/>
              <w:lang w:val="en-US"/>
            </w:rPr>
            <w:t>«</w:t>
          </w:r>
          <w:r w:rsidRPr="00F809F3">
            <w:rPr>
              <w:rFonts w:ascii="Tahoma" w:hAnsi="Tahoma" w:cs="Tahoma"/>
              <w:b/>
              <w:sz w:val="17"/>
              <w:szCs w:val="17"/>
              <w:lang w:val="kk-KZ"/>
            </w:rPr>
            <w:t>Kazakh National Medical University named after S.D. Asfendiyarov</w:t>
          </w:r>
          <w:r w:rsidRPr="00F809F3">
            <w:rPr>
              <w:rFonts w:ascii="Tahoma" w:hAnsi="Tahoma" w:cs="Tahoma"/>
              <w:b/>
              <w:sz w:val="17"/>
              <w:szCs w:val="17"/>
              <w:lang w:val="en-US"/>
            </w:rPr>
            <w:t>»</w:t>
          </w:r>
        </w:p>
        <w:p w:rsidR="00F809F3" w:rsidRPr="00F809F3" w:rsidRDefault="00F809F3" w:rsidP="00F809F3">
          <w:pPr>
            <w:tabs>
              <w:tab w:val="center" w:pos="4677"/>
              <w:tab w:val="right" w:pos="9355"/>
            </w:tabs>
            <w:rPr>
              <w:rFonts w:ascii="Tahoma" w:hAnsi="Tahoma" w:cs="Tahoma"/>
              <w:sz w:val="8"/>
              <w:lang w:val="en-US"/>
            </w:rPr>
          </w:pPr>
        </w:p>
      </w:tc>
    </w:tr>
    <w:tr w:rsidR="00F809F3" w:rsidRPr="00F809F3" w:rsidTr="0015461A">
      <w:trPr>
        <w:trHeight w:val="236"/>
        <w:jc w:val="center"/>
      </w:trPr>
      <w:tc>
        <w:tcPr>
          <w:tcW w:w="579" w:type="pct"/>
          <w:vMerge/>
        </w:tcPr>
        <w:p w:rsidR="00F809F3" w:rsidRPr="00F809F3" w:rsidRDefault="00F809F3" w:rsidP="00F809F3">
          <w:pPr>
            <w:tabs>
              <w:tab w:val="center" w:pos="4677"/>
              <w:tab w:val="right" w:pos="9355"/>
            </w:tabs>
            <w:rPr>
              <w:lang w:val="en-US"/>
            </w:rPr>
          </w:pPr>
        </w:p>
      </w:tc>
      <w:tc>
        <w:tcPr>
          <w:tcW w:w="1835" w:type="pct"/>
          <w:vMerge w:val="restart"/>
          <w:vAlign w:val="center"/>
        </w:tcPr>
        <w:p w:rsidR="00F809F3" w:rsidRPr="00F809F3" w:rsidRDefault="00F809F3" w:rsidP="00F809F3">
          <w:pPr>
            <w:tabs>
              <w:tab w:val="center" w:pos="4677"/>
              <w:tab w:val="right" w:pos="9355"/>
            </w:tabs>
            <w:jc w:val="center"/>
            <w:rPr>
              <w:rFonts w:ascii="Tahoma" w:hAnsi="Tahoma" w:cs="Tahoma"/>
              <w:lang w:val="en-US"/>
            </w:rPr>
          </w:pPr>
          <w:r w:rsidRPr="00F809F3">
            <w:rPr>
              <w:sz w:val="17"/>
              <w:szCs w:val="17"/>
              <w:lang w:val="kk-KZ"/>
            </w:rPr>
            <w:t>Simulation Center</w:t>
          </w:r>
        </w:p>
      </w:tc>
      <w:tc>
        <w:tcPr>
          <w:tcW w:w="1739" w:type="pct"/>
          <w:vMerge w:val="restart"/>
          <w:vAlign w:val="center"/>
        </w:tcPr>
        <w:p w:rsidR="00F809F3" w:rsidRPr="00F809F3" w:rsidRDefault="00F809F3" w:rsidP="00F809F3">
          <w:pPr>
            <w:jc w:val="center"/>
            <w:rPr>
              <w:sz w:val="17"/>
              <w:szCs w:val="17"/>
              <w:lang w:val="kk-KZ"/>
            </w:rPr>
          </w:pPr>
          <w:r w:rsidRPr="00F809F3">
            <w:rPr>
              <w:sz w:val="17"/>
              <w:szCs w:val="17"/>
              <w:lang w:val="kk-KZ"/>
            </w:rPr>
            <w:t>Sillabus</w:t>
          </w:r>
        </w:p>
      </w:tc>
      <w:tc>
        <w:tcPr>
          <w:tcW w:w="847" w:type="pct"/>
        </w:tcPr>
        <w:p w:rsidR="00F809F3" w:rsidRPr="00F809F3" w:rsidRDefault="00F809F3" w:rsidP="00F809F3">
          <w:pPr>
            <w:tabs>
              <w:tab w:val="center" w:pos="4677"/>
              <w:tab w:val="right" w:pos="9355"/>
            </w:tabs>
            <w:jc w:val="center"/>
            <w:rPr>
              <w:color w:val="7030A0"/>
              <w:lang w:val="kk-KZ"/>
            </w:rPr>
          </w:pPr>
          <w:r w:rsidRPr="00F809F3">
            <w:rPr>
              <w:color w:val="7030A0"/>
              <w:sz w:val="17"/>
              <w:szCs w:val="17"/>
              <w:lang w:val="en-US"/>
            </w:rPr>
            <w:t>Edition</w:t>
          </w:r>
          <w:r w:rsidRPr="00F809F3">
            <w:rPr>
              <w:color w:val="7030A0"/>
              <w:sz w:val="17"/>
              <w:szCs w:val="17"/>
            </w:rPr>
            <w:t xml:space="preserve">: </w:t>
          </w:r>
          <w:r w:rsidRPr="00F809F3">
            <w:rPr>
              <w:color w:val="7030A0"/>
              <w:sz w:val="17"/>
              <w:szCs w:val="17"/>
              <w:lang w:val="kk-KZ"/>
            </w:rPr>
            <w:t>1</w:t>
          </w:r>
        </w:p>
      </w:tc>
    </w:tr>
    <w:tr w:rsidR="00F809F3" w:rsidRPr="00F809F3" w:rsidTr="0015461A">
      <w:trPr>
        <w:trHeight w:val="183"/>
        <w:jc w:val="center"/>
      </w:trPr>
      <w:tc>
        <w:tcPr>
          <w:tcW w:w="579" w:type="pct"/>
          <w:vMerge/>
        </w:tcPr>
        <w:p w:rsidR="00F809F3" w:rsidRPr="00F809F3" w:rsidRDefault="00F809F3" w:rsidP="00F809F3">
          <w:pPr>
            <w:tabs>
              <w:tab w:val="center" w:pos="4677"/>
              <w:tab w:val="right" w:pos="9355"/>
            </w:tabs>
          </w:pPr>
        </w:p>
      </w:tc>
      <w:tc>
        <w:tcPr>
          <w:tcW w:w="1835" w:type="pct"/>
          <w:vMerge/>
        </w:tcPr>
        <w:p w:rsidR="00F809F3" w:rsidRPr="00F809F3" w:rsidRDefault="00F809F3" w:rsidP="00F809F3">
          <w:pPr>
            <w:tabs>
              <w:tab w:val="center" w:pos="4677"/>
              <w:tab w:val="right" w:pos="9355"/>
            </w:tabs>
            <w:rPr>
              <w:rFonts w:ascii="Tahoma" w:hAnsi="Tahoma" w:cs="Tahoma"/>
            </w:rPr>
          </w:pPr>
        </w:p>
      </w:tc>
      <w:tc>
        <w:tcPr>
          <w:tcW w:w="1739" w:type="pct"/>
          <w:vMerge/>
        </w:tcPr>
        <w:p w:rsidR="00F809F3" w:rsidRPr="00F809F3" w:rsidRDefault="00F809F3" w:rsidP="00F809F3">
          <w:pPr>
            <w:tabs>
              <w:tab w:val="center" w:pos="4677"/>
              <w:tab w:val="right" w:pos="9355"/>
            </w:tabs>
            <w:rPr>
              <w:rFonts w:ascii="Tahoma" w:hAnsi="Tahoma" w:cs="Tahoma"/>
            </w:rPr>
          </w:pPr>
        </w:p>
      </w:tc>
      <w:tc>
        <w:tcPr>
          <w:tcW w:w="847" w:type="pct"/>
        </w:tcPr>
        <w:p w:rsidR="00F809F3" w:rsidRPr="00F809F3" w:rsidRDefault="00F809F3" w:rsidP="00F809F3">
          <w:pPr>
            <w:tabs>
              <w:tab w:val="center" w:pos="4677"/>
              <w:tab w:val="right" w:pos="9355"/>
            </w:tabs>
            <w:jc w:val="center"/>
            <w:rPr>
              <w:color w:val="7030A0"/>
              <w:sz w:val="17"/>
              <w:szCs w:val="17"/>
            </w:rPr>
          </w:pPr>
          <w:proofErr w:type="spellStart"/>
          <w:r w:rsidRPr="00F809F3">
            <w:rPr>
              <w:color w:val="7030A0"/>
              <w:sz w:val="17"/>
              <w:szCs w:val="17"/>
            </w:rPr>
            <w:t>Page</w:t>
          </w:r>
          <w:proofErr w:type="spellEnd"/>
          <w:r w:rsidRPr="00F809F3">
            <w:rPr>
              <w:color w:val="7030A0"/>
              <w:sz w:val="17"/>
              <w:szCs w:val="17"/>
            </w:rPr>
            <w:t xml:space="preserve"> </w:t>
          </w:r>
          <w:r w:rsidRPr="00F809F3">
            <w:rPr>
              <w:color w:val="7030A0"/>
              <w:sz w:val="17"/>
              <w:szCs w:val="17"/>
              <w:lang w:val="en-US"/>
            </w:rPr>
            <w:fldChar w:fldCharType="begin"/>
          </w:r>
          <w:r w:rsidRPr="00F809F3">
            <w:rPr>
              <w:color w:val="7030A0"/>
              <w:sz w:val="17"/>
              <w:szCs w:val="17"/>
              <w:lang w:val="en-US"/>
            </w:rPr>
            <w:instrText>PAGE  \* Arabic  \* MERGEFORMAT</w:instrText>
          </w:r>
          <w:r w:rsidRPr="00F809F3">
            <w:rPr>
              <w:color w:val="7030A0"/>
              <w:sz w:val="17"/>
              <w:szCs w:val="17"/>
              <w:lang w:val="en-US"/>
            </w:rPr>
            <w:fldChar w:fldCharType="separate"/>
          </w:r>
          <w:r>
            <w:rPr>
              <w:noProof/>
              <w:color w:val="7030A0"/>
              <w:sz w:val="17"/>
              <w:szCs w:val="17"/>
              <w:lang w:val="en-US"/>
            </w:rPr>
            <w:t>1</w:t>
          </w:r>
          <w:r w:rsidRPr="00F809F3">
            <w:rPr>
              <w:color w:val="7030A0"/>
              <w:sz w:val="17"/>
              <w:szCs w:val="17"/>
              <w:lang w:val="en-US"/>
            </w:rPr>
            <w:fldChar w:fldCharType="end"/>
          </w:r>
          <w:r w:rsidRPr="00F809F3">
            <w:rPr>
              <w:color w:val="7030A0"/>
              <w:sz w:val="17"/>
              <w:szCs w:val="17"/>
            </w:rPr>
            <w:t xml:space="preserve"> </w:t>
          </w:r>
          <w:proofErr w:type="spellStart"/>
          <w:r w:rsidRPr="00F809F3">
            <w:rPr>
              <w:color w:val="7030A0"/>
              <w:sz w:val="17"/>
              <w:szCs w:val="17"/>
            </w:rPr>
            <w:t>from</w:t>
          </w:r>
          <w:proofErr w:type="spellEnd"/>
          <w:r w:rsidRPr="00F809F3">
            <w:rPr>
              <w:color w:val="7030A0"/>
              <w:sz w:val="17"/>
              <w:szCs w:val="17"/>
            </w:rPr>
            <w:t xml:space="preserve"> </w:t>
          </w:r>
          <w:r w:rsidRPr="00F809F3">
            <w:fldChar w:fldCharType="begin"/>
          </w:r>
          <w:r w:rsidRPr="00F809F3">
            <w:instrText>NUMPAGES  \* Arabic  \* MERGEFORMAT</w:instrText>
          </w:r>
          <w:r w:rsidRPr="00F809F3">
            <w:fldChar w:fldCharType="separate"/>
          </w:r>
          <w:r w:rsidRPr="00F809F3">
            <w:rPr>
              <w:noProof/>
              <w:color w:val="7030A0"/>
              <w:sz w:val="17"/>
              <w:szCs w:val="17"/>
              <w:lang w:val="en-US"/>
            </w:rPr>
            <w:t>1</w:t>
          </w:r>
          <w:r w:rsidRPr="00F809F3">
            <w:rPr>
              <w:noProof/>
              <w:color w:val="7030A0"/>
              <w:sz w:val="17"/>
              <w:szCs w:val="17"/>
              <w:lang w:val="en-US"/>
            </w:rPr>
            <w:fldChar w:fldCharType="end"/>
          </w:r>
        </w:p>
      </w:tc>
    </w:tr>
  </w:tbl>
  <w:p w:rsidR="00F809F3" w:rsidRDefault="00F809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F3"/>
    <w:rsid w:val="00482160"/>
    <w:rsid w:val="00EA1B79"/>
    <w:rsid w:val="00F8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F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809F3"/>
  </w:style>
  <w:style w:type="paragraph" w:styleId="a5">
    <w:name w:val="footer"/>
    <w:basedOn w:val="a"/>
    <w:link w:val="a6"/>
    <w:uiPriority w:val="99"/>
    <w:unhideWhenUsed/>
    <w:rsid w:val="00F809F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809F3"/>
  </w:style>
  <w:style w:type="table" w:styleId="a7">
    <w:name w:val="Table Grid"/>
    <w:basedOn w:val="a1"/>
    <w:uiPriority w:val="39"/>
    <w:rsid w:val="00F80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809F3"/>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F809F3"/>
    <w:rPr>
      <w:rFonts w:ascii="Tahoma" w:hAnsi="Tahoma" w:cs="Tahoma"/>
      <w:sz w:val="16"/>
      <w:szCs w:val="16"/>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F809F3"/>
    <w:pPr>
      <w:ind w:left="720"/>
      <w:contextualSpacing/>
    </w:p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F809F3"/>
    <w:rPr>
      <w:rFonts w:ascii="Times New Roman" w:eastAsia="Times New Roman" w:hAnsi="Times New Roman" w:cs="Times New Roman"/>
      <w:sz w:val="24"/>
      <w:szCs w:val="24"/>
      <w:lang w:eastAsia="ru-RU"/>
    </w:rPr>
  </w:style>
  <w:style w:type="paragraph" w:customStyle="1" w:styleId="Default">
    <w:name w:val="Default"/>
    <w:rsid w:val="00F809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c">
    <w:name w:val="Нет"/>
    <w:rsid w:val="00F80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F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809F3"/>
  </w:style>
  <w:style w:type="paragraph" w:styleId="a5">
    <w:name w:val="footer"/>
    <w:basedOn w:val="a"/>
    <w:link w:val="a6"/>
    <w:uiPriority w:val="99"/>
    <w:unhideWhenUsed/>
    <w:rsid w:val="00F809F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809F3"/>
  </w:style>
  <w:style w:type="table" w:styleId="a7">
    <w:name w:val="Table Grid"/>
    <w:basedOn w:val="a1"/>
    <w:uiPriority w:val="39"/>
    <w:rsid w:val="00F80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809F3"/>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F809F3"/>
    <w:rPr>
      <w:rFonts w:ascii="Tahoma" w:hAnsi="Tahoma" w:cs="Tahoma"/>
      <w:sz w:val="16"/>
      <w:szCs w:val="16"/>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F809F3"/>
    <w:pPr>
      <w:ind w:left="720"/>
      <w:contextualSpacing/>
    </w:p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F809F3"/>
    <w:rPr>
      <w:rFonts w:ascii="Times New Roman" w:eastAsia="Times New Roman" w:hAnsi="Times New Roman" w:cs="Times New Roman"/>
      <w:sz w:val="24"/>
      <w:szCs w:val="24"/>
      <w:lang w:eastAsia="ru-RU"/>
    </w:rPr>
  </w:style>
  <w:style w:type="paragraph" w:customStyle="1" w:styleId="Default">
    <w:name w:val="Default"/>
    <w:rsid w:val="00F809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c">
    <w:name w:val="Нет"/>
    <w:rsid w:val="00F8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2022-10-18T08:47:00Z</dcterms:created>
  <dcterms:modified xsi:type="dcterms:W3CDTF">2022-10-18T08:48:00Z</dcterms:modified>
</cp:coreProperties>
</file>