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ED" w:rsidRPr="00762046" w:rsidRDefault="006A59ED" w:rsidP="006A59ED">
      <w:pPr>
        <w:tabs>
          <w:tab w:val="left" w:pos="9356"/>
        </w:tabs>
        <w:spacing w:after="0" w:line="240" w:lineRule="auto"/>
        <w:ind w:right="525" w:firstLine="3"/>
        <w:jc w:val="center"/>
        <w:rPr>
          <w:rFonts w:ascii="Times New Roman" w:eastAsia="Times New Roman" w:hAnsi="Times New Roman" w:cs="Times New Roman"/>
          <w:b/>
          <w:bCs/>
          <w:color w:val="000000"/>
          <w:sz w:val="24"/>
          <w:szCs w:val="24"/>
          <w:lang w:val="en-US" w:eastAsia="ru-RU"/>
        </w:rPr>
      </w:pPr>
      <w:r w:rsidRPr="00762046">
        <w:rPr>
          <w:rFonts w:ascii="Times New Roman" w:eastAsia="Times New Roman" w:hAnsi="Times New Roman" w:cs="Times New Roman"/>
          <w:b/>
          <w:bCs/>
          <w:color w:val="000000"/>
          <w:sz w:val="24"/>
          <w:szCs w:val="24"/>
          <w:lang w:val="en-US" w:eastAsia="ru-RU"/>
        </w:rPr>
        <w:t>«Breast Examination»</w:t>
      </w:r>
    </w:p>
    <w:p w:rsidR="006A59ED" w:rsidRPr="00762046" w:rsidRDefault="006A59ED" w:rsidP="006A59ED">
      <w:pPr>
        <w:suppressAutoHyphens/>
        <w:spacing w:after="0" w:line="240" w:lineRule="auto"/>
        <w:jc w:val="both"/>
        <w:rPr>
          <w:rFonts w:ascii="Times New Roman" w:eastAsia="Times New Roman" w:hAnsi="Times New Roman" w:cs="Times New Roman"/>
          <w:color w:val="000000"/>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256"/>
        <w:gridCol w:w="5653"/>
      </w:tblGrid>
      <w:tr w:rsidR="006A59ED" w:rsidRPr="00762046" w:rsidTr="002B3438">
        <w:trPr>
          <w:trHeight w:val="324"/>
        </w:trPr>
        <w:tc>
          <w:tcPr>
            <w:tcW w:w="346" w:type="pct"/>
            <w:vMerge w:val="restart"/>
            <w:shd w:val="clear" w:color="auto" w:fill="auto"/>
          </w:tcPr>
          <w:p w:rsidR="006A59ED" w:rsidRPr="00762046" w:rsidRDefault="006A59ED"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w:t>
            </w:r>
          </w:p>
        </w:tc>
        <w:tc>
          <w:tcPr>
            <w:tcW w:w="1701" w:type="pct"/>
            <w:vMerge w:val="restart"/>
            <w:shd w:val="clear" w:color="auto" w:fill="FFFFFF" w:themeFill="background1"/>
          </w:tcPr>
          <w:p w:rsidR="006A59ED" w:rsidRPr="00762046" w:rsidRDefault="006A59ED" w:rsidP="002B3438">
            <w:pPr>
              <w:spacing w:after="0" w:line="240" w:lineRule="auto"/>
              <w:jc w:val="both"/>
              <w:rPr>
                <w:rFonts w:ascii="Times New Roman" w:eastAsia="Calibri" w:hAnsi="Times New Roman" w:cs="Times New Roman"/>
                <w:b/>
                <w:sz w:val="24"/>
                <w:szCs w:val="24"/>
                <w:lang w:eastAsia="ru-RU"/>
              </w:rPr>
            </w:pPr>
            <w:r w:rsidRPr="00762046">
              <w:rPr>
                <w:rFonts w:ascii="Times New Roman" w:eastAsia="Times New Roman" w:hAnsi="Times New Roman" w:cs="Times New Roman"/>
                <w:b/>
                <w:sz w:val="24"/>
                <w:szCs w:val="24"/>
                <w:lang w:val="en-US" w:eastAsia="ru-RU"/>
              </w:rPr>
              <w:t>Steps</w:t>
            </w:r>
          </w:p>
        </w:tc>
        <w:tc>
          <w:tcPr>
            <w:tcW w:w="2953" w:type="pct"/>
            <w:vMerge w:val="restart"/>
            <w:shd w:val="clear" w:color="auto" w:fill="FFFFFF" w:themeFill="background1"/>
          </w:tcPr>
          <w:p w:rsidR="006A59ED" w:rsidRPr="00762046" w:rsidRDefault="006A59ED" w:rsidP="002B3438">
            <w:pPr>
              <w:spacing w:after="0" w:line="240" w:lineRule="auto"/>
              <w:jc w:val="both"/>
              <w:rPr>
                <w:rFonts w:ascii="Times New Roman" w:eastAsia="Calibri" w:hAnsi="Times New Roman" w:cs="Times New Roman"/>
                <w:b/>
                <w:sz w:val="24"/>
                <w:szCs w:val="24"/>
                <w:lang w:eastAsia="ru-RU"/>
              </w:rPr>
            </w:pPr>
            <w:r w:rsidRPr="00762046">
              <w:rPr>
                <w:rFonts w:ascii="Times New Roman" w:eastAsia="Times New Roman" w:hAnsi="Times New Roman" w:cs="Times New Roman"/>
                <w:b/>
                <w:bCs/>
                <w:sz w:val="24"/>
                <w:szCs w:val="24"/>
                <w:lang w:val="en-US" w:eastAsia="ru-RU"/>
              </w:rPr>
              <w:t>Algorithm for actions</w:t>
            </w:r>
          </w:p>
        </w:tc>
      </w:tr>
      <w:tr w:rsidR="006A59ED" w:rsidRPr="00762046" w:rsidTr="002B3438">
        <w:trPr>
          <w:trHeight w:val="276"/>
        </w:trPr>
        <w:tc>
          <w:tcPr>
            <w:tcW w:w="346" w:type="pct"/>
            <w:vMerge/>
            <w:shd w:val="clear" w:color="auto" w:fill="auto"/>
          </w:tcPr>
          <w:p w:rsidR="006A59ED" w:rsidRPr="00762046" w:rsidRDefault="006A59ED"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p>
        </w:tc>
        <w:tc>
          <w:tcPr>
            <w:tcW w:w="1701" w:type="pct"/>
            <w:vMerge/>
            <w:shd w:val="clear" w:color="auto" w:fill="FFFFFF" w:themeFill="background1"/>
          </w:tcPr>
          <w:p w:rsidR="006A59ED" w:rsidRPr="00762046" w:rsidRDefault="006A59ED" w:rsidP="002B3438">
            <w:pPr>
              <w:spacing w:after="0" w:line="240" w:lineRule="auto"/>
              <w:jc w:val="both"/>
              <w:rPr>
                <w:rFonts w:ascii="Times New Roman" w:eastAsia="Calibri" w:hAnsi="Times New Roman" w:cs="Times New Roman"/>
                <w:b/>
                <w:sz w:val="24"/>
                <w:szCs w:val="24"/>
                <w:lang w:eastAsia="ru-RU"/>
              </w:rPr>
            </w:pPr>
          </w:p>
        </w:tc>
        <w:tc>
          <w:tcPr>
            <w:tcW w:w="2953" w:type="pct"/>
            <w:vMerge/>
            <w:shd w:val="clear" w:color="auto" w:fill="FFFFFF" w:themeFill="background1"/>
          </w:tcPr>
          <w:p w:rsidR="006A59ED" w:rsidRPr="00762046" w:rsidRDefault="006A59ED" w:rsidP="002B3438">
            <w:pPr>
              <w:spacing w:after="0" w:line="240" w:lineRule="auto"/>
              <w:jc w:val="both"/>
              <w:rPr>
                <w:rFonts w:ascii="Times New Roman" w:eastAsia="Calibri" w:hAnsi="Times New Roman" w:cs="Times New Roman"/>
                <w:b/>
                <w:sz w:val="24"/>
                <w:szCs w:val="24"/>
                <w:lang w:eastAsia="ru-RU"/>
              </w:rPr>
            </w:pPr>
          </w:p>
        </w:tc>
      </w:tr>
      <w:tr w:rsidR="006A59ED" w:rsidRPr="00350CFC" w:rsidTr="002B3438">
        <w:trPr>
          <w:trHeight w:val="613"/>
        </w:trPr>
        <w:tc>
          <w:tcPr>
            <w:tcW w:w="346" w:type="pct"/>
            <w:shd w:val="clear" w:color="auto" w:fill="auto"/>
            <w:hideMark/>
          </w:tcPr>
          <w:p w:rsidR="006A59ED" w:rsidRPr="00762046" w:rsidRDefault="006A59ED"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1.</w:t>
            </w:r>
          </w:p>
        </w:tc>
        <w:tc>
          <w:tcPr>
            <w:tcW w:w="1701" w:type="pct"/>
            <w:shd w:val="clear" w:color="auto" w:fill="auto"/>
            <w:hideMark/>
          </w:tcPr>
          <w:p w:rsidR="006A59ED" w:rsidRPr="00762046" w:rsidRDefault="006A59ED" w:rsidP="002B3438">
            <w:pPr>
              <w:widowControl w:val="0"/>
              <w:tabs>
                <w:tab w:val="left" w:pos="426"/>
              </w:tabs>
              <w:spacing w:after="0" w:line="240" w:lineRule="auto"/>
              <w:jc w:val="both"/>
              <w:rPr>
                <w:rFonts w:ascii="Times New Roman" w:eastAsia="Times New Roman" w:hAnsi="Times New Roman" w:cs="Times New Roman"/>
                <w:bCs/>
                <w:color w:val="000000"/>
                <w:sz w:val="24"/>
                <w:szCs w:val="24"/>
                <w:lang w:val="en-US" w:eastAsia="ru-RU"/>
              </w:rPr>
            </w:pPr>
            <w:r w:rsidRPr="00762046">
              <w:rPr>
                <w:rFonts w:ascii="Times New Roman" w:eastAsia="Arial Unicode MS" w:hAnsi="Times New Roman" w:cs="Times New Roman"/>
                <w:sz w:val="24"/>
                <w:szCs w:val="24"/>
                <w:shd w:val="clear" w:color="auto" w:fill="FFFFFF"/>
                <w:lang w:val="en-US" w:eastAsia="ru-RU"/>
              </w:rPr>
              <w:t>Established contact with the patient</w:t>
            </w:r>
            <w:r w:rsidRPr="00762046">
              <w:rPr>
                <w:rFonts w:ascii="Times New Roman" w:eastAsia="Times New Roman" w:hAnsi="Times New Roman" w:cs="Times New Roman"/>
                <w:sz w:val="24"/>
                <w:szCs w:val="24"/>
                <w:lang w:val="en-US" w:eastAsia="ru-RU"/>
              </w:rPr>
              <w:t xml:space="preserve"> (verbal, non-verbal component)</w:t>
            </w:r>
          </w:p>
        </w:tc>
        <w:tc>
          <w:tcPr>
            <w:tcW w:w="2953" w:type="pct"/>
            <w:shd w:val="clear" w:color="auto" w:fill="auto"/>
          </w:tcPr>
          <w:p w:rsidR="006A59ED" w:rsidRPr="00762046" w:rsidRDefault="006A59ED" w:rsidP="002B3438">
            <w:pPr>
              <w:widowControl w:val="0"/>
              <w:tabs>
                <w:tab w:val="left" w:pos="426"/>
              </w:tabs>
              <w:spacing w:after="0" w:line="240" w:lineRule="auto"/>
              <w:jc w:val="both"/>
              <w:rPr>
                <w:rFonts w:ascii="Times New Roman" w:eastAsia="Times New Roman" w:hAnsi="Times New Roman" w:cs="Times New Roman"/>
                <w:bCs/>
                <w:color w:val="000000"/>
                <w:sz w:val="24"/>
                <w:szCs w:val="24"/>
                <w:lang w:val="en-US" w:eastAsia="ru-RU"/>
              </w:rPr>
            </w:pPr>
            <w:r w:rsidRPr="00762046">
              <w:rPr>
                <w:rFonts w:ascii="Times New Roman" w:eastAsia="SimSun" w:hAnsi="Times New Roman" w:cs="Times New Roman"/>
                <w:bCs/>
                <w:color w:val="000000"/>
                <w:sz w:val="24"/>
                <w:szCs w:val="24"/>
                <w:lang w:val="en-US" w:eastAsia="ru-RU"/>
              </w:rPr>
              <w:t xml:space="preserve">Established initial contact with the patient – greeted, introduced </w:t>
            </w:r>
            <w:proofErr w:type="gramStart"/>
            <w:r w:rsidRPr="00762046">
              <w:rPr>
                <w:rFonts w:ascii="Times New Roman" w:eastAsia="SimSun" w:hAnsi="Times New Roman" w:cs="Times New Roman"/>
                <w:bCs/>
                <w:color w:val="000000"/>
                <w:sz w:val="24"/>
                <w:szCs w:val="24"/>
                <w:lang w:val="en-US" w:eastAsia="ru-RU"/>
              </w:rPr>
              <w:t>himself</w:t>
            </w:r>
            <w:proofErr w:type="gramEnd"/>
            <w:r w:rsidRPr="00762046">
              <w:rPr>
                <w:rFonts w:ascii="Times New Roman" w:eastAsia="SimSun" w:hAnsi="Times New Roman" w:cs="Times New Roman"/>
                <w:bCs/>
                <w:color w:val="000000"/>
                <w:sz w:val="24"/>
                <w:szCs w:val="24"/>
                <w:lang w:val="en-US" w:eastAsia="ru-RU"/>
              </w:rPr>
              <w:t>; learned the name of the patient; during this set the optimal distance. Explained to the patient the essence of the examination. Received oral consent to perform medical manipulation.</w:t>
            </w:r>
          </w:p>
        </w:tc>
      </w:tr>
      <w:tr w:rsidR="006A59ED" w:rsidRPr="00762046" w:rsidTr="002B3438">
        <w:trPr>
          <w:trHeight w:val="218"/>
        </w:trPr>
        <w:tc>
          <w:tcPr>
            <w:tcW w:w="346" w:type="pct"/>
            <w:shd w:val="clear" w:color="auto" w:fill="auto"/>
            <w:hideMark/>
          </w:tcPr>
          <w:p w:rsidR="006A59ED" w:rsidRPr="00762046" w:rsidRDefault="006A59ED"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2.</w:t>
            </w:r>
          </w:p>
        </w:tc>
        <w:tc>
          <w:tcPr>
            <w:tcW w:w="1701" w:type="pct"/>
            <w:shd w:val="clear" w:color="auto" w:fill="auto"/>
            <w:hideMark/>
          </w:tcPr>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 xml:space="preserve">Treated hands with antiseptic </w:t>
            </w:r>
            <w:proofErr w:type="gramStart"/>
            <w:r w:rsidRPr="00762046">
              <w:rPr>
                <w:rFonts w:ascii="Times New Roman" w:eastAsia="Times New Roman" w:hAnsi="Times New Roman" w:cs="Times New Roman"/>
                <w:sz w:val="24"/>
                <w:szCs w:val="24"/>
                <w:lang w:val="en-US" w:eastAsia="ru-RU"/>
              </w:rPr>
              <w:t>and  put</w:t>
            </w:r>
            <w:proofErr w:type="gramEnd"/>
            <w:r w:rsidRPr="00762046">
              <w:rPr>
                <w:rFonts w:ascii="Times New Roman" w:eastAsia="Times New Roman" w:hAnsi="Times New Roman" w:cs="Times New Roman"/>
                <w:sz w:val="24"/>
                <w:szCs w:val="24"/>
                <w:lang w:val="en-US" w:eastAsia="ru-RU"/>
              </w:rPr>
              <w:t xml:space="preserve"> on disposable gloves for examination.  </w:t>
            </w:r>
          </w:p>
        </w:tc>
        <w:tc>
          <w:tcPr>
            <w:tcW w:w="2953" w:type="pct"/>
            <w:shd w:val="clear" w:color="auto" w:fill="auto"/>
          </w:tcPr>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color w:val="000000"/>
                <w:sz w:val="24"/>
                <w:szCs w:val="24"/>
                <w:lang w:val="en-US" w:eastAsia="ru-RU"/>
              </w:rPr>
              <w:t>The student washed his hands, wiped them with a disposable towel. I put on disposable gloves.</w:t>
            </w:r>
          </w:p>
        </w:tc>
      </w:tr>
      <w:tr w:rsidR="006A59ED" w:rsidRPr="00762046" w:rsidTr="002B3438">
        <w:trPr>
          <w:trHeight w:val="305"/>
        </w:trPr>
        <w:tc>
          <w:tcPr>
            <w:tcW w:w="346" w:type="pct"/>
            <w:shd w:val="clear" w:color="auto" w:fill="auto"/>
            <w:hideMark/>
          </w:tcPr>
          <w:p w:rsidR="006A59ED" w:rsidRPr="00762046" w:rsidRDefault="006A59ED"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3.</w:t>
            </w:r>
          </w:p>
        </w:tc>
        <w:tc>
          <w:tcPr>
            <w:tcW w:w="1701" w:type="pct"/>
            <w:shd w:val="clear" w:color="auto" w:fill="auto"/>
            <w:hideMark/>
          </w:tcPr>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Ask for the necessary anamnesis:</w:t>
            </w:r>
          </w:p>
        </w:tc>
        <w:tc>
          <w:tcPr>
            <w:tcW w:w="2953" w:type="pct"/>
            <w:shd w:val="clear" w:color="auto" w:fill="auto"/>
          </w:tcPr>
          <w:p w:rsidR="006A59ED" w:rsidRPr="00762046" w:rsidRDefault="006A59ED" w:rsidP="002B3438">
            <w:pPr>
              <w:spacing w:after="0" w:line="240" w:lineRule="auto"/>
              <w:jc w:val="both"/>
              <w:rPr>
                <w:rFonts w:ascii="Times New Roman" w:eastAsia="SimSun" w:hAnsi="Times New Roman" w:cs="Times New Roman"/>
                <w:color w:val="000000"/>
                <w:sz w:val="24"/>
                <w:szCs w:val="24"/>
                <w:lang w:eastAsia="ru-RU"/>
              </w:rPr>
            </w:pPr>
            <w:r w:rsidRPr="00762046">
              <w:rPr>
                <w:rFonts w:ascii="Times New Roman" w:eastAsia="Times New Roman" w:hAnsi="Times New Roman" w:cs="Times New Roman"/>
                <w:sz w:val="24"/>
                <w:szCs w:val="24"/>
                <w:lang w:val="en-US" w:eastAsia="ru-RU"/>
              </w:rPr>
              <w:t xml:space="preserve">The student interviewed the necessary anamnesis: complaints, the first day of the last menstruation, the parity of pregnancy, childbirth. </w:t>
            </w:r>
            <w:proofErr w:type="spellStart"/>
            <w:r w:rsidRPr="00762046">
              <w:rPr>
                <w:rFonts w:ascii="Times New Roman" w:eastAsia="Times New Roman" w:hAnsi="Times New Roman" w:cs="Times New Roman"/>
                <w:sz w:val="24"/>
                <w:szCs w:val="24"/>
                <w:lang w:eastAsia="ru-RU"/>
              </w:rPr>
              <w:t>The</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result</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of</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all</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pregnancies</w:t>
            </w:r>
            <w:proofErr w:type="spellEnd"/>
            <w:r w:rsidRPr="00762046">
              <w:rPr>
                <w:rFonts w:ascii="Times New Roman" w:eastAsia="Times New Roman" w:hAnsi="Times New Roman" w:cs="Times New Roman"/>
                <w:sz w:val="24"/>
                <w:szCs w:val="24"/>
                <w:lang w:eastAsia="ru-RU"/>
              </w:rPr>
              <w:t>.</w:t>
            </w:r>
          </w:p>
        </w:tc>
      </w:tr>
      <w:tr w:rsidR="006A59ED" w:rsidRPr="00350CFC" w:rsidTr="002B3438">
        <w:trPr>
          <w:trHeight w:val="305"/>
        </w:trPr>
        <w:tc>
          <w:tcPr>
            <w:tcW w:w="346" w:type="pct"/>
            <w:shd w:val="clear" w:color="auto" w:fill="auto"/>
          </w:tcPr>
          <w:p w:rsidR="006A59ED" w:rsidRPr="00762046" w:rsidRDefault="006A59ED"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4.</w:t>
            </w:r>
          </w:p>
        </w:tc>
        <w:tc>
          <w:tcPr>
            <w:tcW w:w="1701" w:type="pct"/>
            <w:shd w:val="clear" w:color="auto" w:fill="auto"/>
          </w:tcPr>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Determined the degree of formation of mammary glands</w:t>
            </w:r>
          </w:p>
        </w:tc>
        <w:tc>
          <w:tcPr>
            <w:tcW w:w="2953" w:type="pct"/>
            <w:shd w:val="clear" w:color="auto" w:fill="auto"/>
          </w:tcPr>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The patient is sitting with her arms hanging loosely along her torso.</w:t>
            </w:r>
          </w:p>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 xml:space="preserve">Assessed the degree of formation of glands, their symmetry, shape, size, condition of the skin (edema, hyperemia), the presence of skin scars, retractions, bulges, pigmentation, </w:t>
            </w:r>
            <w:proofErr w:type="gramStart"/>
            <w:r w:rsidRPr="00762046">
              <w:rPr>
                <w:rFonts w:ascii="Times New Roman" w:eastAsia="Times New Roman" w:hAnsi="Times New Roman" w:cs="Times New Roman"/>
                <w:sz w:val="24"/>
                <w:szCs w:val="24"/>
                <w:lang w:val="en-US" w:eastAsia="ru-RU"/>
              </w:rPr>
              <w:t>the</w:t>
            </w:r>
            <w:proofErr w:type="gramEnd"/>
            <w:r w:rsidRPr="00762046">
              <w:rPr>
                <w:rFonts w:ascii="Times New Roman" w:eastAsia="Times New Roman" w:hAnsi="Times New Roman" w:cs="Times New Roman"/>
                <w:sz w:val="24"/>
                <w:szCs w:val="24"/>
                <w:lang w:val="en-US" w:eastAsia="ru-RU"/>
              </w:rPr>
              <w:t xml:space="preserve"> presence of discharge from the nipple. </w:t>
            </w:r>
          </w:p>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 xml:space="preserve">To detect the retraction of the skin or nipple, the woman is asked to raise her hands behind her head. When examining the nipple , the doctor notes: </w:t>
            </w:r>
          </w:p>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 xml:space="preserve">1) changing the position of the nipple; </w:t>
            </w:r>
          </w:p>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 xml:space="preserve">2) </w:t>
            </w:r>
            <w:proofErr w:type="gramStart"/>
            <w:r w:rsidRPr="00762046">
              <w:rPr>
                <w:rFonts w:ascii="Times New Roman" w:eastAsia="Times New Roman" w:hAnsi="Times New Roman" w:cs="Times New Roman"/>
                <w:sz w:val="24"/>
                <w:szCs w:val="24"/>
                <w:lang w:val="en-US" w:eastAsia="ru-RU"/>
              </w:rPr>
              <w:t>deformation</w:t>
            </w:r>
            <w:proofErr w:type="gramEnd"/>
            <w:r w:rsidRPr="00762046">
              <w:rPr>
                <w:rFonts w:ascii="Times New Roman" w:eastAsia="Times New Roman" w:hAnsi="Times New Roman" w:cs="Times New Roman"/>
                <w:sz w:val="24"/>
                <w:szCs w:val="24"/>
                <w:lang w:val="en-US" w:eastAsia="ru-RU"/>
              </w:rPr>
              <w:t xml:space="preserve"> of the areola due to shortening of one of its radii. </w:t>
            </w:r>
          </w:p>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With this technique, the doctor will identify some non-palpable tumors</w:t>
            </w:r>
          </w:p>
        </w:tc>
      </w:tr>
      <w:tr w:rsidR="006A59ED" w:rsidRPr="00350CFC" w:rsidTr="002B3438">
        <w:trPr>
          <w:trHeight w:val="131"/>
        </w:trPr>
        <w:tc>
          <w:tcPr>
            <w:tcW w:w="346" w:type="pct"/>
            <w:shd w:val="clear" w:color="auto" w:fill="auto"/>
          </w:tcPr>
          <w:p w:rsidR="006A59ED" w:rsidRPr="00762046" w:rsidRDefault="006A59ED"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5</w:t>
            </w:r>
          </w:p>
        </w:tc>
        <w:tc>
          <w:tcPr>
            <w:tcW w:w="1701" w:type="pct"/>
            <w:shd w:val="clear" w:color="auto" w:fill="auto"/>
          </w:tcPr>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Palpation of the mammary glands</w:t>
            </w:r>
          </w:p>
        </w:tc>
        <w:tc>
          <w:tcPr>
            <w:tcW w:w="2953" w:type="pct"/>
            <w:shd w:val="clear" w:color="auto" w:fill="auto"/>
          </w:tcPr>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 xml:space="preserve">The mammary glands are palpated in the patient's sitting </w:t>
            </w:r>
            <w:proofErr w:type="gramStart"/>
            <w:r w:rsidRPr="00762046">
              <w:rPr>
                <w:rFonts w:ascii="Times New Roman" w:eastAsia="Times New Roman" w:hAnsi="Times New Roman" w:cs="Times New Roman"/>
                <w:sz w:val="24"/>
                <w:szCs w:val="24"/>
                <w:lang w:val="en-US" w:eastAsia="ru-RU"/>
              </w:rPr>
              <w:t>position,</w:t>
            </w:r>
            <w:proofErr w:type="gramEnd"/>
            <w:r w:rsidRPr="00762046">
              <w:rPr>
                <w:rFonts w:ascii="Times New Roman" w:eastAsia="Times New Roman" w:hAnsi="Times New Roman" w:cs="Times New Roman"/>
                <w:sz w:val="24"/>
                <w:szCs w:val="24"/>
                <w:lang w:val="en-US" w:eastAsia="ru-RU"/>
              </w:rPr>
              <w:t xml:space="preserve"> the arms hang freely along the trunk.</w:t>
            </w:r>
          </w:p>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 xml:space="preserve">Palpation is performed with four or three closed pads of the fingers. The thumb does not participate in palpation. </w:t>
            </w:r>
          </w:p>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Initially, he conducts a surface-familiarization probing, when the finger pads do not penetrate into the thickness of the gland, which makes it possible to identify small formations located directly under the skin. Then conducts a deep probing, when the pads of the fingers gradually reach the ribs sequentially. Palpation should be performed from the clavicle to the lower edge of the ribs and from the sternum to the axillary line, including the axillary area, where enlarged lymph nodes can be detected.</w:t>
            </w:r>
          </w:p>
        </w:tc>
      </w:tr>
      <w:tr w:rsidR="006A59ED" w:rsidRPr="00350CFC" w:rsidTr="002B3438">
        <w:trPr>
          <w:trHeight w:val="131"/>
        </w:trPr>
        <w:tc>
          <w:tcPr>
            <w:tcW w:w="346" w:type="pct"/>
            <w:shd w:val="clear" w:color="auto" w:fill="auto"/>
          </w:tcPr>
          <w:p w:rsidR="006A59ED" w:rsidRPr="00762046" w:rsidRDefault="006A59ED"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6</w:t>
            </w:r>
          </w:p>
        </w:tc>
        <w:tc>
          <w:tcPr>
            <w:tcW w:w="1701" w:type="pct"/>
            <w:shd w:val="clear" w:color="auto" w:fill="auto"/>
          </w:tcPr>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 xml:space="preserve">Palpation of the mammary gland by the method of </w:t>
            </w:r>
            <w:r w:rsidRPr="00762046">
              <w:rPr>
                <w:rFonts w:ascii="Times New Roman" w:eastAsia="Times New Roman" w:hAnsi="Times New Roman" w:cs="Times New Roman"/>
                <w:sz w:val="24"/>
                <w:szCs w:val="24"/>
                <w:lang w:val="en-US" w:eastAsia="ru-RU"/>
              </w:rPr>
              <w:lastRenderedPageBreak/>
              <w:t>squares.</w:t>
            </w:r>
          </w:p>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Palpation of the mammary gland by the spiral method.</w:t>
            </w:r>
          </w:p>
        </w:tc>
        <w:tc>
          <w:tcPr>
            <w:tcW w:w="2953" w:type="pct"/>
            <w:shd w:val="clear" w:color="auto" w:fill="auto"/>
          </w:tcPr>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b/>
                <w:sz w:val="24"/>
                <w:szCs w:val="24"/>
                <w:lang w:val="en-US" w:eastAsia="ru-RU"/>
              </w:rPr>
              <w:lastRenderedPageBreak/>
              <w:t xml:space="preserve">Breast palpation by the method of squares: </w:t>
            </w:r>
            <w:r w:rsidRPr="00762046">
              <w:rPr>
                <w:rFonts w:ascii="Times New Roman" w:eastAsia="Times New Roman" w:hAnsi="Times New Roman" w:cs="Times New Roman"/>
                <w:sz w:val="24"/>
                <w:szCs w:val="24"/>
                <w:lang w:val="en-US" w:eastAsia="ru-RU"/>
              </w:rPr>
              <w:t xml:space="preserve">starting from the nipple to the periphery in the following </w:t>
            </w:r>
            <w:r w:rsidRPr="00762046">
              <w:rPr>
                <w:rFonts w:ascii="Times New Roman" w:eastAsia="Times New Roman" w:hAnsi="Times New Roman" w:cs="Times New Roman"/>
                <w:sz w:val="24"/>
                <w:szCs w:val="24"/>
                <w:lang w:val="en-US" w:eastAsia="ru-RU"/>
              </w:rPr>
              <w:lastRenderedPageBreak/>
              <w:t>sequence:</w:t>
            </w:r>
          </w:p>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a) external - upper quadrant</w:t>
            </w:r>
          </w:p>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b) external - lower quadrant</w:t>
            </w:r>
          </w:p>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c) internal - lower quadrant</w:t>
            </w:r>
          </w:p>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d) internal - upper quadrant</w:t>
            </w:r>
          </w:p>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b/>
                <w:sz w:val="24"/>
                <w:szCs w:val="24"/>
                <w:lang w:val="en-US" w:eastAsia="ru-RU"/>
              </w:rPr>
              <w:t xml:space="preserve">Breast palpation by spiral: </w:t>
            </w:r>
            <w:r w:rsidRPr="00762046">
              <w:rPr>
                <w:rFonts w:ascii="Times New Roman" w:eastAsia="Times New Roman" w:hAnsi="Times New Roman" w:cs="Times New Roman"/>
                <w:sz w:val="24"/>
                <w:szCs w:val="24"/>
                <w:lang w:val="en-US" w:eastAsia="ru-RU"/>
              </w:rPr>
              <w:t>breast palpation is carried out in a spiral in the form of concentrically converging circles, starting from the armpit and to the nipple. The pads of the fingers make circular movements, moving in the direction of the nipple.</w:t>
            </w:r>
          </w:p>
        </w:tc>
      </w:tr>
      <w:tr w:rsidR="006A59ED" w:rsidRPr="00350CFC" w:rsidTr="002B3438">
        <w:trPr>
          <w:trHeight w:val="131"/>
        </w:trPr>
        <w:tc>
          <w:tcPr>
            <w:tcW w:w="346" w:type="pct"/>
            <w:shd w:val="clear" w:color="auto" w:fill="auto"/>
          </w:tcPr>
          <w:p w:rsidR="006A59ED" w:rsidRPr="00762046" w:rsidRDefault="006A59ED"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lastRenderedPageBreak/>
              <w:t>7</w:t>
            </w:r>
          </w:p>
        </w:tc>
        <w:tc>
          <w:tcPr>
            <w:tcW w:w="1701" w:type="pct"/>
            <w:shd w:val="clear" w:color="auto" w:fill="auto"/>
          </w:tcPr>
          <w:p w:rsidR="006A59ED" w:rsidRPr="00762046" w:rsidRDefault="006A59ED" w:rsidP="002B3438">
            <w:pPr>
              <w:spacing w:after="0" w:line="240" w:lineRule="auto"/>
              <w:jc w:val="both"/>
              <w:rPr>
                <w:rFonts w:ascii="Times New Roman" w:eastAsia="SimSun" w:hAnsi="Times New Roman" w:cs="Times New Roman"/>
                <w:color w:val="000000"/>
                <w:sz w:val="24"/>
                <w:szCs w:val="24"/>
                <w:lang w:eastAsia="ru-RU"/>
              </w:rPr>
            </w:pPr>
            <w:r w:rsidRPr="00762046">
              <w:rPr>
                <w:rFonts w:ascii="Times New Roman" w:eastAsia="SimSun" w:hAnsi="Times New Roman" w:cs="Times New Roman"/>
                <w:color w:val="000000"/>
                <w:sz w:val="24"/>
                <w:szCs w:val="24"/>
                <w:lang w:val="en-US" w:eastAsia="ru-RU"/>
              </w:rPr>
              <w:t>Relieve emotional tension</w:t>
            </w:r>
          </w:p>
        </w:tc>
        <w:tc>
          <w:tcPr>
            <w:tcW w:w="2953" w:type="pct"/>
            <w:shd w:val="clear" w:color="auto" w:fill="auto"/>
          </w:tcPr>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Demonstrated the skill of relieving emotional tension, used words of empathic support.</w:t>
            </w:r>
          </w:p>
        </w:tc>
      </w:tr>
      <w:tr w:rsidR="006A59ED" w:rsidRPr="00350CFC" w:rsidTr="002B3438">
        <w:trPr>
          <w:trHeight w:val="131"/>
        </w:trPr>
        <w:tc>
          <w:tcPr>
            <w:tcW w:w="346" w:type="pct"/>
            <w:shd w:val="clear" w:color="auto" w:fill="auto"/>
          </w:tcPr>
          <w:p w:rsidR="006A59ED" w:rsidRPr="00762046" w:rsidRDefault="006A59ED"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8</w:t>
            </w:r>
          </w:p>
        </w:tc>
        <w:tc>
          <w:tcPr>
            <w:tcW w:w="1701" w:type="pct"/>
            <w:shd w:val="clear" w:color="auto" w:fill="auto"/>
          </w:tcPr>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 xml:space="preserve">Examine the nipple and the </w:t>
            </w:r>
            <w:proofErr w:type="spellStart"/>
            <w:r w:rsidRPr="00762046">
              <w:rPr>
                <w:rFonts w:ascii="Times New Roman" w:eastAsia="Times New Roman" w:hAnsi="Times New Roman" w:cs="Times New Roman"/>
                <w:sz w:val="24"/>
                <w:szCs w:val="24"/>
                <w:lang w:val="en-US" w:eastAsia="ru-RU"/>
              </w:rPr>
              <w:t>subclavian</w:t>
            </w:r>
            <w:proofErr w:type="spellEnd"/>
            <w:r w:rsidRPr="00762046">
              <w:rPr>
                <w:rFonts w:ascii="Times New Roman" w:eastAsia="Times New Roman" w:hAnsi="Times New Roman" w:cs="Times New Roman"/>
                <w:sz w:val="24"/>
                <w:szCs w:val="24"/>
                <w:lang w:val="en-US" w:eastAsia="ru-RU"/>
              </w:rPr>
              <w:t xml:space="preserve"> area.</w:t>
            </w:r>
          </w:p>
        </w:tc>
        <w:tc>
          <w:tcPr>
            <w:tcW w:w="2953" w:type="pct"/>
            <w:shd w:val="clear" w:color="auto" w:fill="auto"/>
          </w:tcPr>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 xml:space="preserve">When examining the nipples, I determined changes in their shape and color, whether they are not drawn in, whether they are wet, whether there are ulcers or cracks. Probed the nipple and the </w:t>
            </w:r>
            <w:proofErr w:type="spellStart"/>
            <w:r w:rsidRPr="00762046">
              <w:rPr>
                <w:rFonts w:ascii="Times New Roman" w:eastAsia="Times New Roman" w:hAnsi="Times New Roman" w:cs="Times New Roman"/>
                <w:sz w:val="24"/>
                <w:szCs w:val="24"/>
                <w:lang w:val="en-US" w:eastAsia="ru-RU"/>
              </w:rPr>
              <w:t>subclavian</w:t>
            </w:r>
            <w:proofErr w:type="spellEnd"/>
            <w:r w:rsidRPr="00762046">
              <w:rPr>
                <w:rFonts w:ascii="Times New Roman" w:eastAsia="Times New Roman" w:hAnsi="Times New Roman" w:cs="Times New Roman"/>
                <w:sz w:val="24"/>
                <w:szCs w:val="24"/>
                <w:lang w:val="en-US" w:eastAsia="ru-RU"/>
              </w:rPr>
              <w:t xml:space="preserve"> area, as there may be a tumor under the nipple. In conclusion, he carefully takes the nipple with his thumb and forefinger and presses on it, noting at the same time the nature of the discharge from it or the absence of them.</w:t>
            </w:r>
          </w:p>
        </w:tc>
      </w:tr>
      <w:tr w:rsidR="006A59ED" w:rsidRPr="00350CFC" w:rsidTr="002B3438">
        <w:trPr>
          <w:trHeight w:val="131"/>
        </w:trPr>
        <w:tc>
          <w:tcPr>
            <w:tcW w:w="346" w:type="pct"/>
            <w:shd w:val="clear" w:color="auto" w:fill="auto"/>
          </w:tcPr>
          <w:p w:rsidR="006A59ED" w:rsidRPr="00762046" w:rsidRDefault="006A59ED"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9</w:t>
            </w:r>
          </w:p>
        </w:tc>
        <w:tc>
          <w:tcPr>
            <w:tcW w:w="1701" w:type="pct"/>
            <w:shd w:val="clear" w:color="auto" w:fill="auto"/>
          </w:tcPr>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proofErr w:type="spellStart"/>
            <w:r w:rsidRPr="00762046">
              <w:rPr>
                <w:rFonts w:ascii="Times New Roman" w:eastAsia="Times New Roman" w:hAnsi="Times New Roman" w:cs="Times New Roman"/>
                <w:sz w:val="24"/>
                <w:szCs w:val="24"/>
                <w:lang w:eastAsia="ru-RU"/>
              </w:rPr>
              <w:t>Palpates</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axillary</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lymph</w:t>
            </w:r>
            <w:proofErr w:type="spellEnd"/>
            <w:r w:rsidRPr="00762046">
              <w:rPr>
                <w:rFonts w:ascii="Times New Roman" w:eastAsia="Times New Roman" w:hAnsi="Times New Roman" w:cs="Times New Roman"/>
                <w:sz w:val="24"/>
                <w:szCs w:val="24"/>
                <w:lang w:eastAsia="ru-RU"/>
              </w:rPr>
              <w:t xml:space="preserve"> </w:t>
            </w:r>
            <w:proofErr w:type="spellStart"/>
            <w:r w:rsidRPr="00762046">
              <w:rPr>
                <w:rFonts w:ascii="Times New Roman" w:eastAsia="Times New Roman" w:hAnsi="Times New Roman" w:cs="Times New Roman"/>
                <w:sz w:val="24"/>
                <w:szCs w:val="24"/>
                <w:lang w:eastAsia="ru-RU"/>
              </w:rPr>
              <w:t>nodes</w:t>
            </w:r>
            <w:proofErr w:type="spellEnd"/>
          </w:p>
        </w:tc>
        <w:tc>
          <w:tcPr>
            <w:tcW w:w="2953" w:type="pct"/>
            <w:shd w:val="clear" w:color="auto" w:fill="auto"/>
          </w:tcPr>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Palpates axillary lymph nodes. This is done simultaneously with feeling the outer quadrants of the mammary glands. Then palpates the supraclavicular lymph nodes (in the supraclavicular pits) and cervical lymph nodes located along the nodding muscles visible from the front of the neck in the form of paired rollers running from the supraclavicular fossa to the mastoid process of the temporal bone on each side.</w:t>
            </w:r>
          </w:p>
        </w:tc>
      </w:tr>
      <w:tr w:rsidR="006A59ED" w:rsidRPr="00350CFC" w:rsidTr="002B3438">
        <w:trPr>
          <w:trHeight w:val="131"/>
        </w:trPr>
        <w:tc>
          <w:tcPr>
            <w:tcW w:w="346" w:type="pct"/>
            <w:shd w:val="clear" w:color="auto" w:fill="auto"/>
          </w:tcPr>
          <w:p w:rsidR="006A59ED" w:rsidRPr="00762046" w:rsidRDefault="006A59ED" w:rsidP="002B3438">
            <w:pPr>
              <w:widowControl w:val="0"/>
              <w:shd w:val="clear" w:color="auto" w:fill="FFFFFF"/>
              <w:spacing w:after="0" w:line="240" w:lineRule="auto"/>
              <w:jc w:val="both"/>
              <w:rPr>
                <w:rFonts w:ascii="Times New Roman" w:eastAsia="Calibri" w:hAnsi="Times New Roman" w:cs="Times New Roman"/>
                <w:bCs/>
                <w:color w:val="000000"/>
                <w:sz w:val="24"/>
                <w:szCs w:val="24"/>
                <w:lang w:eastAsia="ru-RU"/>
              </w:rPr>
            </w:pPr>
            <w:r w:rsidRPr="00762046">
              <w:rPr>
                <w:rFonts w:ascii="Times New Roman" w:eastAsia="Calibri" w:hAnsi="Times New Roman" w:cs="Times New Roman"/>
                <w:bCs/>
                <w:color w:val="000000"/>
                <w:sz w:val="24"/>
                <w:szCs w:val="24"/>
                <w:lang w:eastAsia="ru-RU"/>
              </w:rPr>
              <w:t>10.</w:t>
            </w:r>
          </w:p>
        </w:tc>
        <w:tc>
          <w:tcPr>
            <w:tcW w:w="1701" w:type="pct"/>
            <w:shd w:val="clear" w:color="auto" w:fill="auto"/>
          </w:tcPr>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SimSun" w:hAnsi="Times New Roman" w:cs="Times New Roman"/>
                <w:color w:val="000000"/>
                <w:sz w:val="24"/>
                <w:szCs w:val="24"/>
                <w:lang w:val="en-US" w:eastAsia="ru-RU"/>
              </w:rPr>
              <w:t>Dispose of everything that was used and give the final information to the patient.</w:t>
            </w:r>
          </w:p>
        </w:tc>
        <w:tc>
          <w:tcPr>
            <w:tcW w:w="2953" w:type="pct"/>
            <w:shd w:val="clear" w:color="auto" w:fill="auto"/>
          </w:tcPr>
          <w:p w:rsidR="006A59ED" w:rsidRPr="00762046" w:rsidRDefault="006A59ED" w:rsidP="002B3438">
            <w:pPr>
              <w:spacing w:after="0" w:line="240" w:lineRule="auto"/>
              <w:jc w:val="both"/>
              <w:rPr>
                <w:rFonts w:ascii="Times New Roman" w:eastAsia="Times New Roman" w:hAnsi="Times New Roman" w:cs="Times New Roman"/>
                <w:sz w:val="24"/>
                <w:szCs w:val="24"/>
                <w:lang w:val="en-US" w:eastAsia="ru-RU"/>
              </w:rPr>
            </w:pPr>
            <w:r w:rsidRPr="00762046">
              <w:rPr>
                <w:rFonts w:ascii="Times New Roman" w:eastAsia="Times New Roman" w:hAnsi="Times New Roman" w:cs="Times New Roman"/>
                <w:sz w:val="24"/>
                <w:szCs w:val="24"/>
                <w:lang w:val="en-US" w:eastAsia="ru-RU"/>
              </w:rPr>
              <w:t xml:space="preserve">The student took </w:t>
            </w:r>
            <w:proofErr w:type="gramStart"/>
            <w:r w:rsidRPr="00762046">
              <w:rPr>
                <w:rFonts w:ascii="Times New Roman" w:eastAsia="Times New Roman" w:hAnsi="Times New Roman" w:cs="Times New Roman"/>
                <w:sz w:val="24"/>
                <w:szCs w:val="24"/>
                <w:lang w:val="en-US" w:eastAsia="ru-RU"/>
              </w:rPr>
              <w:t>off  his</w:t>
            </w:r>
            <w:proofErr w:type="gramEnd"/>
            <w:r w:rsidRPr="00762046">
              <w:rPr>
                <w:rFonts w:ascii="Times New Roman" w:eastAsia="Times New Roman" w:hAnsi="Times New Roman" w:cs="Times New Roman"/>
                <w:sz w:val="24"/>
                <w:szCs w:val="24"/>
                <w:lang w:val="en-US" w:eastAsia="ru-RU"/>
              </w:rPr>
              <w:t xml:space="preserve"> gloves, threw them into a recycling container. The student washed his hands and wiped them with a disposable towel.</w:t>
            </w:r>
          </w:p>
          <w:p w:rsidR="006A59ED" w:rsidRPr="00762046" w:rsidRDefault="006A59ED" w:rsidP="002B3438">
            <w:pPr>
              <w:spacing w:after="0" w:line="240" w:lineRule="auto"/>
              <w:jc w:val="both"/>
              <w:rPr>
                <w:rFonts w:ascii="Times New Roman" w:eastAsia="SimSun" w:hAnsi="Times New Roman" w:cs="Times New Roman"/>
                <w:color w:val="000000"/>
                <w:sz w:val="24"/>
                <w:szCs w:val="24"/>
                <w:lang w:val="en-US" w:eastAsia="ru-RU"/>
              </w:rPr>
            </w:pPr>
            <w:r w:rsidRPr="00762046">
              <w:rPr>
                <w:rFonts w:ascii="Times New Roman" w:eastAsia="Times New Roman" w:hAnsi="Times New Roman" w:cs="Times New Roman"/>
                <w:sz w:val="24"/>
                <w:szCs w:val="24"/>
                <w:lang w:val="en-US" w:eastAsia="ru-RU"/>
              </w:rPr>
              <w:t>Demonstrated the skill of commenting and informing.</w:t>
            </w:r>
          </w:p>
        </w:tc>
      </w:tr>
    </w:tbl>
    <w:p w:rsidR="00EB68FA" w:rsidRPr="006A59ED" w:rsidRDefault="00EB68FA">
      <w:pPr>
        <w:rPr>
          <w:lang w:val="en-US"/>
        </w:rPr>
      </w:pPr>
      <w:bookmarkStart w:id="0" w:name="_GoBack"/>
      <w:bookmarkEnd w:id="0"/>
    </w:p>
    <w:sectPr w:rsidR="00EB68FA" w:rsidRPr="006A59E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F5" w:rsidRDefault="00D308F5" w:rsidP="006A59ED">
      <w:pPr>
        <w:spacing w:after="0" w:line="240" w:lineRule="auto"/>
      </w:pPr>
      <w:r>
        <w:separator/>
      </w:r>
    </w:p>
  </w:endnote>
  <w:endnote w:type="continuationSeparator" w:id="0">
    <w:p w:rsidR="00D308F5" w:rsidRDefault="00D308F5" w:rsidP="006A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F5" w:rsidRDefault="00D308F5" w:rsidP="006A59ED">
      <w:pPr>
        <w:spacing w:after="0" w:line="240" w:lineRule="auto"/>
      </w:pPr>
      <w:r>
        <w:separator/>
      </w:r>
    </w:p>
  </w:footnote>
  <w:footnote w:type="continuationSeparator" w:id="0">
    <w:p w:rsidR="00D308F5" w:rsidRDefault="00D308F5" w:rsidP="006A5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14"/>
      <w:gridCol w:w="2531"/>
      <w:gridCol w:w="4073"/>
      <w:gridCol w:w="1753"/>
    </w:tblGrid>
    <w:tr w:rsidR="006A59ED" w:rsidRPr="00762046" w:rsidTr="002B3438">
      <w:trPr>
        <w:trHeight w:val="831"/>
      </w:trPr>
      <w:tc>
        <w:tcPr>
          <w:tcW w:w="634" w:type="pct"/>
          <w:vMerge w:val="restart"/>
        </w:tcPr>
        <w:p w:rsidR="006A59ED" w:rsidRPr="00762046" w:rsidRDefault="006A59ED" w:rsidP="002B3438">
          <w:pPr>
            <w:rPr>
              <w:rFonts w:ascii="Times New Roman" w:eastAsia="Times New Roman" w:hAnsi="Times New Roman" w:cs="Times New Roman"/>
              <w:sz w:val="24"/>
              <w:szCs w:val="24"/>
              <w:lang w:eastAsia="ru-RU"/>
            </w:rPr>
          </w:pPr>
          <w:r w:rsidRPr="00762046">
            <w:rPr>
              <w:rFonts w:ascii="Times New Roman" w:eastAsia="Times New Roman" w:hAnsi="Times New Roman" w:cs="Times New Roman"/>
              <w:b/>
              <w:noProof/>
              <w:sz w:val="14"/>
              <w:szCs w:val="14"/>
              <w:lang w:eastAsia="ru-RU"/>
            </w:rPr>
            <w:drawing>
              <wp:inline distT="0" distB="0" distL="0" distR="0" wp14:anchorId="10723C0C" wp14:editId="097643D2">
                <wp:extent cx="56693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366" w:type="pct"/>
          <w:gridSpan w:val="3"/>
          <w:tcBorders>
            <w:right w:val="single" w:sz="4" w:space="0" w:color="auto"/>
          </w:tcBorders>
        </w:tcPr>
        <w:p w:rsidR="006A59ED" w:rsidRPr="00762046" w:rsidRDefault="006A59ED" w:rsidP="002B3438">
          <w:pPr>
            <w:ind w:hanging="5"/>
            <w:contextualSpacing/>
            <w:jc w:val="center"/>
            <w:rPr>
              <w:rFonts w:ascii="Tahoma" w:eastAsia="Times New Roman" w:hAnsi="Tahoma" w:cs="Tahoma"/>
              <w:b/>
              <w:sz w:val="8"/>
              <w:szCs w:val="17"/>
              <w:lang w:val="kk-KZ" w:eastAsia="ru-RU"/>
            </w:rPr>
          </w:pPr>
        </w:p>
        <w:p w:rsidR="006A59ED" w:rsidRPr="00762046" w:rsidRDefault="006A59ED" w:rsidP="002B3438">
          <w:pPr>
            <w:jc w:val="center"/>
            <w:rPr>
              <w:rFonts w:ascii="Tahoma" w:eastAsia="Times New Roman" w:hAnsi="Tahoma" w:cs="Tahoma"/>
              <w:b/>
              <w:sz w:val="17"/>
              <w:szCs w:val="17"/>
              <w:lang w:val="kk-KZ" w:eastAsia="ru-RU"/>
            </w:rPr>
          </w:pPr>
          <w:r w:rsidRPr="00762046">
            <w:rPr>
              <w:rFonts w:ascii="Tahoma" w:eastAsia="Times New Roman" w:hAnsi="Tahoma" w:cs="Tahoma"/>
              <w:b/>
              <w:bCs/>
              <w:sz w:val="17"/>
              <w:szCs w:val="17"/>
              <w:lang w:val="kk-KZ" w:eastAsia="ru-RU"/>
            </w:rPr>
            <w:t xml:space="preserve">«С.Ж.АСФЕНДИЯРОВ АТЫНДАҒЫ ҚАЗАҚ ҰЛТТЫҚ МЕДИЦИНА УНИВЕРСИТЕТІ» КЕАҚ </w:t>
          </w:r>
        </w:p>
        <w:p w:rsidR="006A59ED" w:rsidRPr="00762046" w:rsidRDefault="006A59ED" w:rsidP="002B3438">
          <w:pPr>
            <w:contextualSpacing/>
            <w:jc w:val="center"/>
            <w:rPr>
              <w:rFonts w:ascii="Tahoma" w:eastAsia="Times New Roman" w:hAnsi="Tahoma" w:cs="Tahoma"/>
              <w:b/>
              <w:sz w:val="4"/>
              <w:szCs w:val="17"/>
              <w:lang w:val="kk-KZ" w:eastAsia="ru-RU"/>
            </w:rPr>
          </w:pPr>
        </w:p>
        <w:p w:rsidR="006A59ED" w:rsidRPr="00762046" w:rsidRDefault="006A59ED" w:rsidP="002B3438">
          <w:pPr>
            <w:tabs>
              <w:tab w:val="center" w:pos="4677"/>
              <w:tab w:val="right" w:pos="9355"/>
            </w:tabs>
            <w:contextualSpacing/>
            <w:jc w:val="center"/>
            <w:rPr>
              <w:rFonts w:ascii="Tahoma" w:eastAsia="Times New Roman" w:hAnsi="Tahoma" w:cs="Tahoma"/>
              <w:b/>
              <w:sz w:val="17"/>
              <w:szCs w:val="17"/>
              <w:lang w:eastAsia="ru-RU"/>
            </w:rPr>
          </w:pPr>
          <w:r w:rsidRPr="00762046">
            <w:rPr>
              <w:rFonts w:ascii="Tahoma" w:eastAsia="Times New Roman" w:hAnsi="Tahoma" w:cs="Tahoma"/>
              <w:b/>
              <w:sz w:val="17"/>
              <w:szCs w:val="17"/>
              <w:lang w:val="kk-KZ" w:eastAsia="ru-RU"/>
            </w:rPr>
            <w:t xml:space="preserve">НАО </w:t>
          </w:r>
          <w:r w:rsidRPr="00762046">
            <w:rPr>
              <w:rFonts w:ascii="Tahoma" w:eastAsia="Times New Roman" w:hAnsi="Tahoma" w:cs="Tahoma"/>
              <w:b/>
              <w:sz w:val="17"/>
              <w:szCs w:val="17"/>
              <w:lang w:eastAsia="ru-RU"/>
            </w:rPr>
            <w:t>«</w:t>
          </w:r>
          <w:r w:rsidRPr="00762046">
            <w:rPr>
              <w:rFonts w:ascii="Tahoma" w:eastAsia="Times New Roman" w:hAnsi="Tahoma" w:cs="Tahoma"/>
              <w:b/>
              <w:sz w:val="17"/>
              <w:szCs w:val="17"/>
              <w:lang w:val="kk-KZ" w:eastAsia="ru-RU"/>
            </w:rPr>
            <w:t xml:space="preserve">КАЗАХСКИЙ </w:t>
          </w:r>
          <w:r w:rsidRPr="00762046">
            <w:rPr>
              <w:rFonts w:ascii="Tahoma" w:eastAsia="Times New Roman" w:hAnsi="Tahoma" w:cs="Tahoma"/>
              <w:b/>
              <w:sz w:val="17"/>
              <w:szCs w:val="17"/>
              <w:lang w:eastAsia="ru-RU"/>
            </w:rPr>
            <w:t>НАЦИОНАЛЬНЫЙ МЕДИЦИНСКИЙ УНИВЕРСИТЕТ</w:t>
          </w:r>
          <w:r w:rsidRPr="00762046">
            <w:rPr>
              <w:rFonts w:ascii="Tahoma" w:eastAsia="Times New Roman" w:hAnsi="Tahoma" w:cs="Tahoma"/>
              <w:b/>
              <w:sz w:val="17"/>
              <w:szCs w:val="17"/>
              <w:lang w:val="kk-KZ" w:eastAsia="ru-RU"/>
            </w:rPr>
            <w:t xml:space="preserve"> ИМЕНИ С.Д. АСФЕНДИЯРОВА</w:t>
          </w:r>
          <w:r w:rsidRPr="00762046">
            <w:rPr>
              <w:rFonts w:ascii="Tahoma" w:eastAsia="Times New Roman" w:hAnsi="Tahoma" w:cs="Tahoma"/>
              <w:b/>
              <w:sz w:val="17"/>
              <w:szCs w:val="17"/>
              <w:lang w:eastAsia="ru-RU"/>
            </w:rPr>
            <w:t>»</w:t>
          </w:r>
        </w:p>
        <w:p w:rsidR="006A59ED" w:rsidRPr="00762046" w:rsidRDefault="006A59ED" w:rsidP="002B3438">
          <w:pPr>
            <w:tabs>
              <w:tab w:val="center" w:pos="4677"/>
              <w:tab w:val="right" w:pos="9355"/>
            </w:tabs>
            <w:rPr>
              <w:rFonts w:ascii="Tahoma" w:eastAsia="Times New Roman" w:hAnsi="Tahoma" w:cs="Tahoma"/>
              <w:sz w:val="8"/>
              <w:szCs w:val="24"/>
              <w:lang w:eastAsia="ru-RU"/>
            </w:rPr>
          </w:pPr>
        </w:p>
      </w:tc>
    </w:tr>
    <w:tr w:rsidR="006A59ED" w:rsidRPr="00762046" w:rsidTr="002B3438">
      <w:trPr>
        <w:trHeight w:val="257"/>
      </w:trPr>
      <w:tc>
        <w:tcPr>
          <w:tcW w:w="634" w:type="pct"/>
          <w:vMerge/>
        </w:tcPr>
        <w:p w:rsidR="006A59ED" w:rsidRPr="00762046" w:rsidRDefault="006A59ED" w:rsidP="002B3438">
          <w:pPr>
            <w:tabs>
              <w:tab w:val="center" w:pos="4677"/>
              <w:tab w:val="right" w:pos="9355"/>
            </w:tabs>
            <w:rPr>
              <w:rFonts w:ascii="Times New Roman" w:eastAsia="Times New Roman" w:hAnsi="Times New Roman" w:cs="Times New Roman"/>
              <w:sz w:val="24"/>
              <w:szCs w:val="24"/>
              <w:lang w:eastAsia="ru-RU"/>
            </w:rPr>
          </w:pPr>
        </w:p>
      </w:tc>
      <w:tc>
        <w:tcPr>
          <w:tcW w:w="1322" w:type="pct"/>
          <w:vMerge w:val="restart"/>
          <w:vAlign w:val="center"/>
        </w:tcPr>
        <w:p w:rsidR="006A59ED" w:rsidRPr="00762046" w:rsidRDefault="006A59ED" w:rsidP="002B3438">
          <w:pPr>
            <w:tabs>
              <w:tab w:val="center" w:pos="4677"/>
              <w:tab w:val="right" w:pos="9355"/>
            </w:tabs>
            <w:jc w:val="center"/>
            <w:rPr>
              <w:rFonts w:ascii="Tahoma" w:eastAsia="Times New Roman" w:hAnsi="Tahoma" w:cs="Tahoma"/>
              <w:sz w:val="24"/>
              <w:szCs w:val="24"/>
              <w:lang w:val="en-US" w:eastAsia="ru-RU"/>
            </w:rPr>
          </w:pPr>
          <w:r w:rsidRPr="00762046">
            <w:rPr>
              <w:rFonts w:ascii="Times New Roman" w:eastAsia="Times New Roman" w:hAnsi="Times New Roman" w:cs="Times New Roman"/>
              <w:sz w:val="17"/>
              <w:szCs w:val="17"/>
              <w:lang w:val="en-US" w:eastAsia="ru-RU"/>
            </w:rPr>
            <w:t>Simulation Center</w:t>
          </w:r>
        </w:p>
      </w:tc>
      <w:tc>
        <w:tcPr>
          <w:tcW w:w="2128" w:type="pct"/>
          <w:vMerge w:val="restart"/>
          <w:vAlign w:val="center"/>
        </w:tcPr>
        <w:p w:rsidR="006A59ED" w:rsidRPr="00762046" w:rsidRDefault="006A59ED" w:rsidP="002B3438">
          <w:pPr>
            <w:jc w:val="center"/>
            <w:rPr>
              <w:rFonts w:ascii="Times New Roman" w:eastAsia="Times New Roman" w:hAnsi="Times New Roman" w:cs="Times New Roman"/>
              <w:sz w:val="17"/>
              <w:szCs w:val="17"/>
              <w:lang w:val="en-US" w:eastAsia="ru-RU"/>
            </w:rPr>
          </w:pPr>
          <w:r w:rsidRPr="00762046">
            <w:rPr>
              <w:rFonts w:ascii="Times New Roman" w:eastAsia="Times New Roman" w:hAnsi="Times New Roman" w:cs="Times New Roman"/>
              <w:sz w:val="17"/>
              <w:szCs w:val="17"/>
              <w:lang w:val="en-US" w:eastAsia="ru-RU"/>
            </w:rPr>
            <w:t>Algorithm</w:t>
          </w:r>
        </w:p>
      </w:tc>
      <w:tc>
        <w:tcPr>
          <w:tcW w:w="916" w:type="pct"/>
          <w:tcBorders>
            <w:right w:val="single" w:sz="4" w:space="0" w:color="auto"/>
          </w:tcBorders>
        </w:tcPr>
        <w:p w:rsidR="006A59ED" w:rsidRPr="00762046" w:rsidRDefault="006A59ED" w:rsidP="002B3438">
          <w:pPr>
            <w:tabs>
              <w:tab w:val="center" w:pos="4677"/>
              <w:tab w:val="right" w:pos="9355"/>
            </w:tabs>
            <w:jc w:val="center"/>
            <w:rPr>
              <w:rFonts w:ascii="Times New Roman" w:eastAsia="Times New Roman" w:hAnsi="Times New Roman" w:cs="Times New Roman"/>
              <w:color w:val="7030A0"/>
              <w:sz w:val="17"/>
              <w:szCs w:val="17"/>
              <w:lang w:val="kk-KZ" w:eastAsia="ru-RU"/>
            </w:rPr>
          </w:pPr>
          <w:proofErr w:type="spellStart"/>
          <w:r w:rsidRPr="00762046">
            <w:rPr>
              <w:rFonts w:ascii="Times New Roman" w:eastAsia="Times New Roman" w:hAnsi="Times New Roman" w:cs="Times New Roman"/>
              <w:color w:val="7030A0"/>
              <w:sz w:val="17"/>
              <w:szCs w:val="17"/>
              <w:lang w:eastAsia="ru-RU"/>
            </w:rPr>
            <w:t>Revision</w:t>
          </w:r>
          <w:proofErr w:type="spellEnd"/>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color w:val="7030A0"/>
              <w:sz w:val="17"/>
              <w:szCs w:val="17"/>
              <w:lang w:val="kk-KZ" w:eastAsia="ru-RU"/>
            </w:rPr>
            <w:t>1</w:t>
          </w:r>
        </w:p>
      </w:tc>
    </w:tr>
    <w:tr w:rsidR="006A59ED" w:rsidRPr="00762046" w:rsidTr="002B3438">
      <w:trPr>
        <w:trHeight w:val="199"/>
      </w:trPr>
      <w:tc>
        <w:tcPr>
          <w:tcW w:w="634" w:type="pct"/>
          <w:vMerge/>
        </w:tcPr>
        <w:p w:rsidR="006A59ED" w:rsidRPr="00762046" w:rsidRDefault="006A59ED" w:rsidP="002B3438">
          <w:pPr>
            <w:tabs>
              <w:tab w:val="center" w:pos="4677"/>
              <w:tab w:val="right" w:pos="9355"/>
            </w:tabs>
            <w:rPr>
              <w:rFonts w:ascii="Times New Roman" w:eastAsia="Times New Roman" w:hAnsi="Times New Roman" w:cs="Times New Roman"/>
              <w:sz w:val="24"/>
              <w:szCs w:val="24"/>
              <w:lang w:eastAsia="ru-RU"/>
            </w:rPr>
          </w:pPr>
        </w:p>
      </w:tc>
      <w:tc>
        <w:tcPr>
          <w:tcW w:w="1322" w:type="pct"/>
          <w:vMerge/>
        </w:tcPr>
        <w:p w:rsidR="006A59ED" w:rsidRPr="00762046" w:rsidRDefault="006A59ED" w:rsidP="002B3438">
          <w:pPr>
            <w:tabs>
              <w:tab w:val="center" w:pos="4677"/>
              <w:tab w:val="right" w:pos="9355"/>
            </w:tabs>
            <w:rPr>
              <w:rFonts w:ascii="Tahoma" w:eastAsia="Times New Roman" w:hAnsi="Tahoma" w:cs="Tahoma"/>
              <w:sz w:val="24"/>
              <w:szCs w:val="24"/>
              <w:lang w:eastAsia="ru-RU"/>
            </w:rPr>
          </w:pPr>
        </w:p>
      </w:tc>
      <w:tc>
        <w:tcPr>
          <w:tcW w:w="2128" w:type="pct"/>
          <w:vMerge/>
        </w:tcPr>
        <w:p w:rsidR="006A59ED" w:rsidRPr="00762046" w:rsidRDefault="006A59ED" w:rsidP="002B3438">
          <w:pPr>
            <w:tabs>
              <w:tab w:val="center" w:pos="4677"/>
              <w:tab w:val="right" w:pos="9355"/>
            </w:tabs>
            <w:rPr>
              <w:rFonts w:ascii="Tahoma" w:eastAsia="Times New Roman" w:hAnsi="Tahoma" w:cs="Tahoma"/>
              <w:sz w:val="17"/>
              <w:szCs w:val="17"/>
              <w:lang w:eastAsia="ru-RU"/>
            </w:rPr>
          </w:pPr>
        </w:p>
      </w:tc>
      <w:tc>
        <w:tcPr>
          <w:tcW w:w="916" w:type="pct"/>
          <w:tcBorders>
            <w:right w:val="single" w:sz="4" w:space="0" w:color="auto"/>
          </w:tcBorders>
        </w:tcPr>
        <w:p w:rsidR="006A59ED" w:rsidRPr="00762046" w:rsidRDefault="006A59ED" w:rsidP="002B3438">
          <w:pPr>
            <w:tabs>
              <w:tab w:val="center" w:pos="4677"/>
              <w:tab w:val="right" w:pos="9355"/>
            </w:tabs>
            <w:jc w:val="center"/>
            <w:rPr>
              <w:rFonts w:ascii="Times New Roman" w:eastAsia="Times New Roman" w:hAnsi="Times New Roman" w:cs="Times New Roman"/>
              <w:color w:val="7030A0"/>
              <w:sz w:val="17"/>
              <w:szCs w:val="17"/>
              <w:lang w:eastAsia="ru-RU"/>
            </w:rPr>
          </w:pPr>
          <w:r w:rsidRPr="00762046">
            <w:rPr>
              <w:rFonts w:ascii="Times New Roman" w:eastAsia="Times New Roman" w:hAnsi="Times New Roman" w:cs="Times New Roman"/>
              <w:color w:val="7030A0"/>
              <w:sz w:val="17"/>
              <w:szCs w:val="17"/>
              <w:lang w:val="en-US" w:eastAsia="ru-RU"/>
            </w:rPr>
            <w:t>Page</w:t>
          </w:r>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bCs/>
              <w:color w:val="7030A0"/>
              <w:sz w:val="17"/>
              <w:szCs w:val="17"/>
              <w:lang w:eastAsia="ru-RU"/>
            </w:rPr>
            <w:fldChar w:fldCharType="begin"/>
          </w:r>
          <w:r w:rsidRPr="00762046">
            <w:rPr>
              <w:rFonts w:ascii="Times New Roman" w:eastAsia="Times New Roman" w:hAnsi="Times New Roman" w:cs="Times New Roman"/>
              <w:bCs/>
              <w:color w:val="7030A0"/>
              <w:sz w:val="17"/>
              <w:szCs w:val="17"/>
              <w:lang w:eastAsia="ru-RU"/>
            </w:rPr>
            <w:instrText>PAGE  \* Arabic  \* MERGEFORMAT</w:instrText>
          </w:r>
          <w:r w:rsidRPr="00762046">
            <w:rPr>
              <w:rFonts w:ascii="Times New Roman" w:eastAsia="Times New Roman" w:hAnsi="Times New Roman" w:cs="Times New Roman"/>
              <w:bCs/>
              <w:color w:val="7030A0"/>
              <w:sz w:val="17"/>
              <w:szCs w:val="17"/>
              <w:lang w:eastAsia="ru-RU"/>
            </w:rPr>
            <w:fldChar w:fldCharType="separate"/>
          </w:r>
          <w:r>
            <w:rPr>
              <w:rFonts w:ascii="Times New Roman" w:eastAsia="Times New Roman" w:hAnsi="Times New Roman" w:cs="Times New Roman"/>
              <w:bCs/>
              <w:noProof/>
              <w:color w:val="7030A0"/>
              <w:sz w:val="17"/>
              <w:szCs w:val="17"/>
              <w:lang w:eastAsia="ru-RU"/>
            </w:rPr>
            <w:t>1</w:t>
          </w:r>
          <w:r w:rsidRPr="00762046">
            <w:rPr>
              <w:rFonts w:ascii="Times New Roman" w:eastAsia="Times New Roman" w:hAnsi="Times New Roman" w:cs="Times New Roman"/>
              <w:bCs/>
              <w:color w:val="7030A0"/>
              <w:sz w:val="17"/>
              <w:szCs w:val="17"/>
              <w:lang w:eastAsia="ru-RU"/>
            </w:rPr>
            <w:fldChar w:fldCharType="end"/>
          </w:r>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color w:val="7030A0"/>
              <w:sz w:val="17"/>
              <w:szCs w:val="17"/>
              <w:lang w:val="en-US" w:eastAsia="ru-RU"/>
            </w:rPr>
            <w:t>of</w:t>
          </w:r>
          <w:r w:rsidRPr="00762046">
            <w:rPr>
              <w:rFonts w:ascii="Times New Roman" w:eastAsia="Times New Roman" w:hAnsi="Times New Roman" w:cs="Times New Roman"/>
              <w:color w:val="7030A0"/>
              <w:sz w:val="17"/>
              <w:szCs w:val="17"/>
              <w:lang w:eastAsia="ru-RU"/>
            </w:rPr>
            <w:t xml:space="preserve"> </w:t>
          </w:r>
          <w:r w:rsidRPr="00762046">
            <w:rPr>
              <w:rFonts w:ascii="Times New Roman" w:eastAsia="Times New Roman" w:hAnsi="Times New Roman" w:cs="Times New Roman"/>
              <w:bCs/>
              <w:color w:val="7030A0"/>
              <w:sz w:val="17"/>
              <w:szCs w:val="17"/>
              <w:lang w:eastAsia="ru-RU"/>
            </w:rPr>
            <w:fldChar w:fldCharType="begin"/>
          </w:r>
          <w:r w:rsidRPr="00762046">
            <w:rPr>
              <w:rFonts w:ascii="Times New Roman" w:eastAsia="Times New Roman" w:hAnsi="Times New Roman" w:cs="Times New Roman"/>
              <w:bCs/>
              <w:color w:val="7030A0"/>
              <w:sz w:val="17"/>
              <w:szCs w:val="17"/>
              <w:lang w:eastAsia="ru-RU"/>
            </w:rPr>
            <w:instrText>NUMPAGES  \* Arabic  \* MERGEFORMAT</w:instrText>
          </w:r>
          <w:r w:rsidRPr="00762046">
            <w:rPr>
              <w:rFonts w:ascii="Times New Roman" w:eastAsia="Times New Roman" w:hAnsi="Times New Roman" w:cs="Times New Roman"/>
              <w:bCs/>
              <w:color w:val="7030A0"/>
              <w:sz w:val="17"/>
              <w:szCs w:val="17"/>
              <w:lang w:eastAsia="ru-RU"/>
            </w:rPr>
            <w:fldChar w:fldCharType="separate"/>
          </w:r>
          <w:r>
            <w:rPr>
              <w:rFonts w:ascii="Times New Roman" w:eastAsia="Times New Roman" w:hAnsi="Times New Roman" w:cs="Times New Roman"/>
              <w:bCs/>
              <w:noProof/>
              <w:color w:val="7030A0"/>
              <w:sz w:val="17"/>
              <w:szCs w:val="17"/>
              <w:lang w:eastAsia="ru-RU"/>
            </w:rPr>
            <w:t>2</w:t>
          </w:r>
          <w:r w:rsidRPr="00762046">
            <w:rPr>
              <w:rFonts w:ascii="Times New Roman" w:eastAsia="Times New Roman" w:hAnsi="Times New Roman" w:cs="Times New Roman"/>
              <w:bCs/>
              <w:color w:val="7030A0"/>
              <w:sz w:val="17"/>
              <w:szCs w:val="17"/>
              <w:lang w:eastAsia="ru-RU"/>
            </w:rPr>
            <w:fldChar w:fldCharType="end"/>
          </w:r>
        </w:p>
      </w:tc>
    </w:tr>
  </w:tbl>
  <w:p w:rsidR="006A59ED" w:rsidRDefault="006A59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ED"/>
    <w:rsid w:val="006A59ED"/>
    <w:rsid w:val="00D308F5"/>
    <w:rsid w:val="00EB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9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59ED"/>
  </w:style>
  <w:style w:type="paragraph" w:styleId="a5">
    <w:name w:val="footer"/>
    <w:basedOn w:val="a"/>
    <w:link w:val="a6"/>
    <w:uiPriority w:val="99"/>
    <w:unhideWhenUsed/>
    <w:rsid w:val="006A59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9ED"/>
  </w:style>
  <w:style w:type="table" w:styleId="a7">
    <w:name w:val="Table Grid"/>
    <w:basedOn w:val="a1"/>
    <w:uiPriority w:val="39"/>
    <w:rsid w:val="006A5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A59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5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9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59ED"/>
  </w:style>
  <w:style w:type="paragraph" w:styleId="a5">
    <w:name w:val="footer"/>
    <w:basedOn w:val="a"/>
    <w:link w:val="a6"/>
    <w:uiPriority w:val="99"/>
    <w:unhideWhenUsed/>
    <w:rsid w:val="006A59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9ED"/>
  </w:style>
  <w:style w:type="table" w:styleId="a7">
    <w:name w:val="Table Grid"/>
    <w:basedOn w:val="a1"/>
    <w:uiPriority w:val="39"/>
    <w:rsid w:val="006A5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A59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5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2022-10-18T08:35:00Z</dcterms:created>
  <dcterms:modified xsi:type="dcterms:W3CDTF">2022-10-18T08:36:00Z</dcterms:modified>
</cp:coreProperties>
</file>