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B3" w:rsidRDefault="00ED3FB3" w:rsidP="00ED3FB3">
      <w:pPr>
        <w:tabs>
          <w:tab w:val="left" w:pos="9356"/>
        </w:tabs>
        <w:ind w:right="525" w:firstLine="3"/>
        <w:jc w:val="center"/>
        <w:rPr>
          <w:b/>
          <w:bCs/>
          <w:color w:val="000000"/>
          <w:lang w:val="en-US"/>
        </w:rPr>
      </w:pPr>
      <w:r w:rsidRPr="003E4B9C">
        <w:rPr>
          <w:b/>
          <w:bCs/>
          <w:color w:val="000000"/>
          <w:lang w:val="en-US"/>
        </w:rPr>
        <w:t>«Palpation of the abdomen»</w:t>
      </w:r>
    </w:p>
    <w:p w:rsidR="00ED3FB3" w:rsidRPr="003E4B9C" w:rsidRDefault="00ED3FB3" w:rsidP="00ED3FB3">
      <w:pPr>
        <w:tabs>
          <w:tab w:val="left" w:pos="9356"/>
        </w:tabs>
        <w:ind w:right="525" w:firstLine="3"/>
        <w:jc w:val="both"/>
        <w:rPr>
          <w:b/>
          <w:bCs/>
          <w:color w:val="000000"/>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7087"/>
      </w:tblGrid>
      <w:tr w:rsidR="00ED3FB3" w:rsidRPr="003E4B9C" w:rsidTr="000D26B3">
        <w:trPr>
          <w:trHeight w:val="555"/>
        </w:trPr>
        <w:tc>
          <w:tcPr>
            <w:tcW w:w="675" w:type="dxa"/>
            <w:shd w:val="clear" w:color="auto" w:fill="auto"/>
          </w:tcPr>
          <w:p w:rsidR="00ED3FB3" w:rsidRPr="003E4B9C" w:rsidRDefault="00ED3FB3" w:rsidP="000D26B3">
            <w:pPr>
              <w:widowControl w:val="0"/>
              <w:shd w:val="clear" w:color="auto" w:fill="FFFFFF"/>
              <w:ind w:right="-24"/>
              <w:jc w:val="both"/>
              <w:rPr>
                <w:rFonts w:eastAsia="Calibri"/>
                <w:b/>
                <w:bCs/>
                <w:color w:val="000000"/>
              </w:rPr>
            </w:pPr>
            <w:r w:rsidRPr="003E4B9C">
              <w:rPr>
                <w:rFonts w:eastAsia="Calibri"/>
                <w:b/>
                <w:bCs/>
                <w:color w:val="000000"/>
              </w:rPr>
              <w:t>№</w:t>
            </w:r>
          </w:p>
        </w:tc>
        <w:tc>
          <w:tcPr>
            <w:tcW w:w="2694" w:type="dxa"/>
            <w:shd w:val="clear" w:color="auto" w:fill="FFFFFF" w:themeFill="background1"/>
          </w:tcPr>
          <w:p w:rsidR="00ED3FB3" w:rsidRPr="003E4B9C" w:rsidRDefault="00ED3FB3" w:rsidP="000D26B3">
            <w:pPr>
              <w:jc w:val="both"/>
              <w:rPr>
                <w:rFonts w:eastAsia="Calibri"/>
                <w:b/>
              </w:rPr>
            </w:pPr>
            <w:proofErr w:type="spellStart"/>
            <w:r w:rsidRPr="003E4B9C">
              <w:rPr>
                <w:b/>
              </w:rPr>
              <w:t>Steps</w:t>
            </w:r>
            <w:proofErr w:type="spellEnd"/>
            <w:r w:rsidRPr="003E4B9C">
              <w:rPr>
                <w:b/>
              </w:rPr>
              <w:t xml:space="preserve"> </w:t>
            </w:r>
          </w:p>
        </w:tc>
        <w:tc>
          <w:tcPr>
            <w:tcW w:w="7087" w:type="dxa"/>
            <w:shd w:val="clear" w:color="auto" w:fill="FFFFFF" w:themeFill="background1"/>
          </w:tcPr>
          <w:p w:rsidR="00ED3FB3" w:rsidRPr="003E4B9C" w:rsidRDefault="00ED3FB3" w:rsidP="000D26B3">
            <w:pPr>
              <w:ind w:left="-113" w:right="-113"/>
              <w:jc w:val="both"/>
              <w:rPr>
                <w:rFonts w:eastAsia="SimSun"/>
                <w:b/>
                <w:color w:val="000000"/>
              </w:rPr>
            </w:pPr>
            <w:r w:rsidRPr="003E4B9C">
              <w:rPr>
                <w:b/>
                <w:bCs/>
                <w:color w:val="000000"/>
                <w:lang w:val="en-US"/>
              </w:rPr>
              <w:t>The algorithm of actions</w:t>
            </w:r>
          </w:p>
        </w:tc>
      </w:tr>
      <w:tr w:rsidR="00ED3FB3" w:rsidRPr="003E4B9C" w:rsidTr="000D26B3">
        <w:trPr>
          <w:trHeight w:val="218"/>
        </w:trPr>
        <w:tc>
          <w:tcPr>
            <w:tcW w:w="675" w:type="dxa"/>
            <w:shd w:val="clear" w:color="auto" w:fill="auto"/>
            <w:hideMark/>
          </w:tcPr>
          <w:p w:rsidR="00ED3FB3" w:rsidRPr="003E4B9C" w:rsidRDefault="00ED3FB3" w:rsidP="000D26B3">
            <w:pPr>
              <w:widowControl w:val="0"/>
              <w:shd w:val="clear" w:color="auto" w:fill="FFFFFF"/>
              <w:ind w:right="-24"/>
              <w:jc w:val="both"/>
              <w:rPr>
                <w:rFonts w:eastAsia="Calibri"/>
                <w:bCs/>
                <w:color w:val="000000"/>
              </w:rPr>
            </w:pPr>
            <w:r w:rsidRPr="003E4B9C">
              <w:rPr>
                <w:rFonts w:eastAsia="Calibri"/>
                <w:bCs/>
                <w:color w:val="000000"/>
              </w:rPr>
              <w:t>1.</w:t>
            </w:r>
          </w:p>
        </w:tc>
        <w:tc>
          <w:tcPr>
            <w:tcW w:w="2694" w:type="dxa"/>
            <w:shd w:val="clear" w:color="auto" w:fill="auto"/>
          </w:tcPr>
          <w:p w:rsidR="00ED3FB3" w:rsidRPr="003E4B9C" w:rsidRDefault="00ED3FB3" w:rsidP="000D26B3">
            <w:pPr>
              <w:pStyle w:val="aa"/>
              <w:ind w:left="0"/>
              <w:jc w:val="both"/>
              <w:rPr>
                <w:lang w:val="en-US"/>
              </w:rPr>
            </w:pPr>
            <w:r w:rsidRPr="003E4B9C">
              <w:rPr>
                <w:lang w:val="en-US"/>
              </w:rPr>
              <w:t>Established contact with the patient.</w:t>
            </w:r>
          </w:p>
        </w:tc>
        <w:tc>
          <w:tcPr>
            <w:tcW w:w="7087" w:type="dxa"/>
          </w:tcPr>
          <w:p w:rsidR="00ED3FB3" w:rsidRPr="003E4B9C" w:rsidRDefault="00ED3FB3" w:rsidP="000D26B3">
            <w:pPr>
              <w:jc w:val="both"/>
              <w:rPr>
                <w:rFonts w:eastAsia="Calibri"/>
                <w:color w:val="000000"/>
              </w:rPr>
            </w:pPr>
            <w:r w:rsidRPr="003E4B9C">
              <w:rPr>
                <w:lang w:val="en-US"/>
              </w:rPr>
              <w:t xml:space="preserve">He greeted, introduced himself. He asked the patient to introduce himself. </w:t>
            </w:r>
            <w:proofErr w:type="spellStart"/>
            <w:r w:rsidRPr="003E4B9C">
              <w:t>Explained</w:t>
            </w:r>
            <w:proofErr w:type="spellEnd"/>
            <w:r w:rsidRPr="003E4B9C">
              <w:t xml:space="preserve"> </w:t>
            </w:r>
            <w:proofErr w:type="spellStart"/>
            <w:r w:rsidRPr="003E4B9C">
              <w:t>the</w:t>
            </w:r>
            <w:proofErr w:type="spellEnd"/>
            <w:r w:rsidRPr="003E4B9C">
              <w:t xml:space="preserve"> </w:t>
            </w:r>
            <w:proofErr w:type="spellStart"/>
            <w:r w:rsidRPr="003E4B9C">
              <w:t>course</w:t>
            </w:r>
            <w:proofErr w:type="spellEnd"/>
            <w:r w:rsidRPr="003E4B9C">
              <w:t xml:space="preserve"> </w:t>
            </w:r>
            <w:proofErr w:type="spellStart"/>
            <w:r w:rsidRPr="003E4B9C">
              <w:t>and</w:t>
            </w:r>
            <w:proofErr w:type="spellEnd"/>
            <w:r w:rsidRPr="003E4B9C">
              <w:t xml:space="preserve"> </w:t>
            </w:r>
            <w:proofErr w:type="spellStart"/>
            <w:r w:rsidRPr="003E4B9C">
              <w:t>purpose</w:t>
            </w:r>
            <w:proofErr w:type="spellEnd"/>
            <w:r w:rsidRPr="003E4B9C">
              <w:t xml:space="preserve"> </w:t>
            </w:r>
            <w:proofErr w:type="spellStart"/>
            <w:r w:rsidRPr="003E4B9C">
              <w:t>of</w:t>
            </w:r>
            <w:proofErr w:type="spellEnd"/>
            <w:r w:rsidRPr="003E4B9C">
              <w:t xml:space="preserve"> </w:t>
            </w:r>
            <w:proofErr w:type="spellStart"/>
            <w:r w:rsidRPr="003E4B9C">
              <w:t>manipulation</w:t>
            </w:r>
            <w:proofErr w:type="spellEnd"/>
            <w:r w:rsidRPr="003E4B9C">
              <w:t>.</w:t>
            </w:r>
          </w:p>
        </w:tc>
      </w:tr>
      <w:tr w:rsidR="00ED3FB3" w:rsidRPr="00ED3FB3" w:rsidTr="000D26B3">
        <w:trPr>
          <w:trHeight w:val="218"/>
        </w:trPr>
        <w:tc>
          <w:tcPr>
            <w:tcW w:w="675" w:type="dxa"/>
            <w:shd w:val="clear" w:color="auto" w:fill="auto"/>
            <w:hideMark/>
          </w:tcPr>
          <w:p w:rsidR="00ED3FB3" w:rsidRPr="003E4B9C" w:rsidRDefault="00ED3FB3" w:rsidP="000D26B3">
            <w:pPr>
              <w:widowControl w:val="0"/>
              <w:shd w:val="clear" w:color="auto" w:fill="FFFFFF"/>
              <w:ind w:right="-24"/>
              <w:jc w:val="both"/>
              <w:rPr>
                <w:rFonts w:eastAsia="Calibri"/>
                <w:bCs/>
                <w:color w:val="000000"/>
              </w:rPr>
            </w:pPr>
            <w:r w:rsidRPr="003E4B9C">
              <w:rPr>
                <w:rFonts w:eastAsia="Calibri"/>
                <w:bCs/>
                <w:color w:val="000000"/>
              </w:rPr>
              <w:t>2.</w:t>
            </w:r>
          </w:p>
        </w:tc>
        <w:tc>
          <w:tcPr>
            <w:tcW w:w="2694" w:type="dxa"/>
            <w:shd w:val="clear" w:color="auto" w:fill="auto"/>
          </w:tcPr>
          <w:p w:rsidR="00ED3FB3" w:rsidRPr="003E4B9C" w:rsidRDefault="00ED3FB3" w:rsidP="000D26B3">
            <w:pPr>
              <w:pStyle w:val="aa"/>
              <w:ind w:left="0"/>
              <w:jc w:val="both"/>
              <w:rPr>
                <w:lang w:val="en-US"/>
              </w:rPr>
            </w:pPr>
            <w:r w:rsidRPr="003E4B9C">
              <w:rPr>
                <w:lang w:val="en-US"/>
              </w:rPr>
              <w:t>Gave the patient the correct position.</w:t>
            </w:r>
          </w:p>
        </w:tc>
        <w:tc>
          <w:tcPr>
            <w:tcW w:w="7087" w:type="dxa"/>
          </w:tcPr>
          <w:p w:rsidR="00ED3FB3" w:rsidRPr="003E4B9C" w:rsidRDefault="00ED3FB3" w:rsidP="000D26B3">
            <w:pPr>
              <w:jc w:val="both"/>
              <w:rPr>
                <w:rFonts w:eastAsia="Calibri"/>
                <w:color w:val="000000"/>
                <w:lang w:val="en-US"/>
              </w:rPr>
            </w:pPr>
            <w:r w:rsidRPr="003E4B9C">
              <w:rPr>
                <w:lang w:val="en-US"/>
              </w:rPr>
              <w:t>The position of lying on the back, with the legs bent and somewhat led to the stomach, lowered along the body with the hands, for maximum relaxation of the anterior abdominal wall.</w:t>
            </w:r>
          </w:p>
        </w:tc>
      </w:tr>
      <w:tr w:rsidR="00ED3FB3" w:rsidRPr="00ED3FB3" w:rsidTr="000D26B3">
        <w:trPr>
          <w:trHeight w:val="305"/>
        </w:trPr>
        <w:tc>
          <w:tcPr>
            <w:tcW w:w="675" w:type="dxa"/>
            <w:shd w:val="clear" w:color="auto" w:fill="auto"/>
            <w:hideMark/>
          </w:tcPr>
          <w:p w:rsidR="00ED3FB3" w:rsidRPr="003E4B9C" w:rsidRDefault="00ED3FB3" w:rsidP="000D26B3">
            <w:pPr>
              <w:widowControl w:val="0"/>
              <w:shd w:val="clear" w:color="auto" w:fill="FFFFFF"/>
              <w:ind w:right="-24"/>
              <w:jc w:val="both"/>
              <w:rPr>
                <w:rFonts w:eastAsia="Calibri"/>
                <w:bCs/>
                <w:color w:val="000000"/>
              </w:rPr>
            </w:pPr>
            <w:r w:rsidRPr="003E4B9C">
              <w:rPr>
                <w:rFonts w:eastAsia="Calibri"/>
                <w:bCs/>
                <w:color w:val="000000"/>
              </w:rPr>
              <w:t>3.</w:t>
            </w:r>
          </w:p>
        </w:tc>
        <w:tc>
          <w:tcPr>
            <w:tcW w:w="2694" w:type="dxa"/>
            <w:shd w:val="clear" w:color="auto" w:fill="auto"/>
          </w:tcPr>
          <w:p w:rsidR="00ED3FB3" w:rsidRPr="003E4B9C" w:rsidRDefault="00ED3FB3" w:rsidP="000D26B3">
            <w:pPr>
              <w:pStyle w:val="aa"/>
              <w:ind w:left="0"/>
              <w:jc w:val="both"/>
              <w:rPr>
                <w:lang w:val="en-US"/>
              </w:rPr>
            </w:pPr>
            <w:r w:rsidRPr="003E4B9C">
              <w:rPr>
                <w:lang w:val="en-US"/>
              </w:rPr>
              <w:t>I checked the voltage of the anterior abdominal wall.</w:t>
            </w:r>
          </w:p>
        </w:tc>
        <w:tc>
          <w:tcPr>
            <w:tcW w:w="7087" w:type="dxa"/>
          </w:tcPr>
          <w:p w:rsidR="00ED3FB3" w:rsidRPr="003E4B9C" w:rsidRDefault="00ED3FB3" w:rsidP="000D26B3">
            <w:pPr>
              <w:jc w:val="both"/>
              <w:rPr>
                <w:rFonts w:eastAsia="Calibri"/>
                <w:color w:val="000000"/>
                <w:lang w:val="en-US"/>
              </w:rPr>
            </w:pPr>
            <w:r w:rsidRPr="003E4B9C">
              <w:rPr>
                <w:lang w:val="en-US"/>
              </w:rPr>
              <w:t>He placed his right hand with his whole palm on his stomach and then made a smooth small pressure with his fingertips on the front abdominal wall.</w:t>
            </w:r>
          </w:p>
        </w:tc>
      </w:tr>
      <w:tr w:rsidR="00ED3FB3" w:rsidRPr="00ED3FB3" w:rsidTr="000D26B3">
        <w:trPr>
          <w:trHeight w:val="190"/>
        </w:trPr>
        <w:tc>
          <w:tcPr>
            <w:tcW w:w="675" w:type="dxa"/>
            <w:shd w:val="clear" w:color="auto" w:fill="auto"/>
          </w:tcPr>
          <w:p w:rsidR="00ED3FB3" w:rsidRPr="003E4B9C" w:rsidRDefault="00ED3FB3" w:rsidP="000D26B3">
            <w:pPr>
              <w:widowControl w:val="0"/>
              <w:shd w:val="clear" w:color="auto" w:fill="FFFFFF"/>
              <w:ind w:right="-24"/>
              <w:jc w:val="both"/>
              <w:rPr>
                <w:rFonts w:eastAsia="Calibri"/>
                <w:bCs/>
                <w:color w:val="000000"/>
              </w:rPr>
            </w:pPr>
            <w:r w:rsidRPr="003E4B9C">
              <w:rPr>
                <w:rFonts w:eastAsia="Calibri"/>
                <w:bCs/>
                <w:color w:val="000000"/>
              </w:rPr>
              <w:t>4.</w:t>
            </w:r>
          </w:p>
        </w:tc>
        <w:tc>
          <w:tcPr>
            <w:tcW w:w="2694" w:type="dxa"/>
            <w:shd w:val="clear" w:color="auto" w:fill="auto"/>
          </w:tcPr>
          <w:p w:rsidR="00ED3FB3" w:rsidRPr="003E4B9C" w:rsidRDefault="00ED3FB3" w:rsidP="000D26B3">
            <w:pPr>
              <w:pStyle w:val="aa"/>
              <w:tabs>
                <w:tab w:val="left" w:pos="915"/>
              </w:tabs>
              <w:ind w:left="0"/>
              <w:jc w:val="both"/>
              <w:rPr>
                <w:lang w:val="kk-KZ"/>
              </w:rPr>
            </w:pPr>
            <w:r w:rsidRPr="003E4B9C">
              <w:t xml:space="preserve">I </w:t>
            </w:r>
            <w:proofErr w:type="spellStart"/>
            <w:r w:rsidRPr="003E4B9C">
              <w:t>started</w:t>
            </w:r>
            <w:proofErr w:type="spellEnd"/>
            <w:r w:rsidRPr="003E4B9C">
              <w:t xml:space="preserve"> </w:t>
            </w:r>
            <w:proofErr w:type="spellStart"/>
            <w:r w:rsidRPr="003E4B9C">
              <w:t>surface</w:t>
            </w:r>
            <w:proofErr w:type="spellEnd"/>
            <w:r w:rsidRPr="003E4B9C">
              <w:t xml:space="preserve"> </w:t>
            </w:r>
            <w:proofErr w:type="spellStart"/>
            <w:r w:rsidRPr="003E4B9C">
              <w:t>palpation</w:t>
            </w:r>
            <w:proofErr w:type="spellEnd"/>
            <w:r w:rsidRPr="003E4B9C">
              <w:t>.</w:t>
            </w:r>
          </w:p>
        </w:tc>
        <w:tc>
          <w:tcPr>
            <w:tcW w:w="7087" w:type="dxa"/>
          </w:tcPr>
          <w:p w:rsidR="00ED3FB3" w:rsidRPr="003E4B9C" w:rsidRDefault="00ED3FB3" w:rsidP="000D26B3">
            <w:pPr>
              <w:jc w:val="both"/>
              <w:rPr>
                <w:rFonts w:eastAsia="Calibri"/>
                <w:color w:val="000000"/>
                <w:lang w:val="en-US"/>
              </w:rPr>
            </w:pPr>
            <w:r w:rsidRPr="003E4B9C">
              <w:rPr>
                <w:lang w:val="en-US"/>
              </w:rPr>
              <w:t xml:space="preserve">Surface palpation begins with the left iliac region, in an overdose against the course of the clockwise, i.e. After the left iliac region, the left flank was broken down from the bottom up to the left </w:t>
            </w:r>
            <w:proofErr w:type="spellStart"/>
            <w:r w:rsidRPr="003E4B9C">
              <w:rPr>
                <w:lang w:val="en-US"/>
              </w:rPr>
              <w:t>hypochondrium</w:t>
            </w:r>
            <w:proofErr w:type="spellEnd"/>
            <w:r w:rsidRPr="003E4B9C">
              <w:rPr>
                <w:lang w:val="en-US"/>
              </w:rPr>
              <w:t xml:space="preserve">, then the </w:t>
            </w:r>
            <w:proofErr w:type="spellStart"/>
            <w:r w:rsidRPr="003E4B9C">
              <w:rPr>
                <w:lang w:val="en-US"/>
              </w:rPr>
              <w:t>overcrowal</w:t>
            </w:r>
            <w:proofErr w:type="spellEnd"/>
            <w:r w:rsidRPr="003E4B9C">
              <w:rPr>
                <w:lang w:val="en-US"/>
              </w:rPr>
              <w:t xml:space="preserve"> region, the right </w:t>
            </w:r>
            <w:proofErr w:type="spellStart"/>
            <w:r w:rsidRPr="003E4B9C">
              <w:rPr>
                <w:lang w:val="en-US"/>
              </w:rPr>
              <w:t>hypochondrium</w:t>
            </w:r>
            <w:proofErr w:type="spellEnd"/>
            <w:r w:rsidRPr="003E4B9C">
              <w:rPr>
                <w:lang w:val="en-US"/>
              </w:rPr>
              <w:t xml:space="preserve"> and the right flank from top to bottom to the right venerable region.</w:t>
            </w:r>
          </w:p>
        </w:tc>
      </w:tr>
      <w:tr w:rsidR="00ED3FB3" w:rsidRPr="00ED3FB3" w:rsidTr="000D26B3">
        <w:trPr>
          <w:trHeight w:val="131"/>
        </w:trPr>
        <w:tc>
          <w:tcPr>
            <w:tcW w:w="675" w:type="dxa"/>
            <w:shd w:val="clear" w:color="auto" w:fill="auto"/>
          </w:tcPr>
          <w:p w:rsidR="00ED3FB3" w:rsidRPr="003E4B9C" w:rsidRDefault="00ED3FB3" w:rsidP="000D26B3">
            <w:pPr>
              <w:widowControl w:val="0"/>
              <w:shd w:val="clear" w:color="auto" w:fill="FFFFFF"/>
              <w:ind w:right="-24"/>
              <w:jc w:val="both"/>
              <w:rPr>
                <w:rFonts w:eastAsia="Calibri"/>
                <w:bCs/>
                <w:color w:val="000000"/>
              </w:rPr>
            </w:pPr>
            <w:r w:rsidRPr="003E4B9C">
              <w:rPr>
                <w:rFonts w:eastAsia="Calibri"/>
                <w:bCs/>
                <w:color w:val="000000"/>
              </w:rPr>
              <w:t>5</w:t>
            </w:r>
          </w:p>
        </w:tc>
        <w:tc>
          <w:tcPr>
            <w:tcW w:w="2694" w:type="dxa"/>
            <w:shd w:val="clear" w:color="auto" w:fill="auto"/>
          </w:tcPr>
          <w:p w:rsidR="00ED3FB3" w:rsidRPr="003E4B9C" w:rsidRDefault="00ED3FB3" w:rsidP="000D26B3">
            <w:pPr>
              <w:jc w:val="both"/>
              <w:rPr>
                <w:lang w:val="en-US"/>
              </w:rPr>
            </w:pPr>
            <w:r w:rsidRPr="003E4B9C">
              <w:rPr>
                <w:lang w:val="en-US"/>
              </w:rPr>
              <w:t>I carried out approximate palpation along the midline.</w:t>
            </w:r>
          </w:p>
        </w:tc>
        <w:tc>
          <w:tcPr>
            <w:tcW w:w="7087" w:type="dxa"/>
          </w:tcPr>
          <w:p w:rsidR="00ED3FB3" w:rsidRPr="003E4B9C" w:rsidRDefault="00ED3FB3" w:rsidP="000D26B3">
            <w:pPr>
              <w:jc w:val="both"/>
              <w:rPr>
                <w:rFonts w:eastAsia="Calibri"/>
                <w:color w:val="000000"/>
                <w:lang w:val="en-US"/>
              </w:rPr>
            </w:pPr>
            <w:r w:rsidRPr="003E4B9C">
              <w:rPr>
                <w:lang w:val="en-US"/>
              </w:rPr>
              <w:t>Palpation is carried out from top to bottom from the masculine process to the right -handed region.</w:t>
            </w:r>
          </w:p>
        </w:tc>
      </w:tr>
      <w:tr w:rsidR="00ED3FB3" w:rsidRPr="00ED3FB3" w:rsidTr="000D26B3">
        <w:trPr>
          <w:trHeight w:val="131"/>
        </w:trPr>
        <w:tc>
          <w:tcPr>
            <w:tcW w:w="675" w:type="dxa"/>
            <w:shd w:val="clear" w:color="auto" w:fill="auto"/>
          </w:tcPr>
          <w:p w:rsidR="00ED3FB3" w:rsidRPr="003E4B9C" w:rsidRDefault="00ED3FB3" w:rsidP="000D26B3">
            <w:pPr>
              <w:widowControl w:val="0"/>
              <w:shd w:val="clear" w:color="auto" w:fill="FFFFFF"/>
              <w:ind w:right="-24"/>
              <w:jc w:val="both"/>
              <w:rPr>
                <w:rFonts w:eastAsia="Calibri"/>
                <w:bCs/>
                <w:color w:val="000000"/>
              </w:rPr>
            </w:pPr>
            <w:r w:rsidRPr="003E4B9C">
              <w:rPr>
                <w:rFonts w:eastAsia="Calibri"/>
                <w:bCs/>
                <w:color w:val="000000"/>
              </w:rPr>
              <w:t>6</w:t>
            </w:r>
          </w:p>
        </w:tc>
        <w:tc>
          <w:tcPr>
            <w:tcW w:w="2694" w:type="dxa"/>
            <w:shd w:val="clear" w:color="auto" w:fill="auto"/>
          </w:tcPr>
          <w:p w:rsidR="00ED3FB3" w:rsidRPr="003E4B9C" w:rsidRDefault="00ED3FB3" w:rsidP="000D26B3">
            <w:pPr>
              <w:pStyle w:val="aa"/>
              <w:ind w:left="0"/>
              <w:jc w:val="both"/>
              <w:rPr>
                <w:lang w:val="kk-KZ"/>
              </w:rPr>
            </w:pPr>
            <w:r w:rsidRPr="003E4B9C">
              <w:rPr>
                <w:lang w:val="kk-KZ"/>
              </w:rPr>
              <w:t>Next, he carried out the method of surface palpation symmetromically located areas of the abdomen.</w:t>
            </w:r>
          </w:p>
        </w:tc>
        <w:tc>
          <w:tcPr>
            <w:tcW w:w="7087" w:type="dxa"/>
          </w:tcPr>
          <w:p w:rsidR="00ED3FB3" w:rsidRPr="003E4B9C" w:rsidRDefault="00ED3FB3" w:rsidP="000D26B3">
            <w:pPr>
              <w:jc w:val="both"/>
              <w:rPr>
                <w:rFonts w:eastAsia="Calibri"/>
                <w:color w:val="000000"/>
                <w:lang w:val="en-US"/>
              </w:rPr>
            </w:pPr>
            <w:r w:rsidRPr="003E4B9C">
              <w:rPr>
                <w:lang w:val="en-US"/>
              </w:rPr>
              <w:t>After palpation of the left iliac region, the palpating hand transferred to the symmetrical section of the right iliac region. Then he again returned his hand to the left side, each time rising 4-5 cm above the previous Palpation place.</w:t>
            </w:r>
          </w:p>
        </w:tc>
      </w:tr>
      <w:tr w:rsidR="00ED3FB3" w:rsidRPr="00ED3FB3" w:rsidTr="000D26B3">
        <w:trPr>
          <w:trHeight w:val="131"/>
        </w:trPr>
        <w:tc>
          <w:tcPr>
            <w:tcW w:w="675" w:type="dxa"/>
            <w:shd w:val="clear" w:color="auto" w:fill="auto"/>
          </w:tcPr>
          <w:p w:rsidR="00ED3FB3" w:rsidRPr="003E4B9C" w:rsidRDefault="00ED3FB3" w:rsidP="000D26B3">
            <w:pPr>
              <w:widowControl w:val="0"/>
              <w:shd w:val="clear" w:color="auto" w:fill="FFFFFF"/>
              <w:ind w:right="-24"/>
              <w:jc w:val="both"/>
              <w:rPr>
                <w:rFonts w:eastAsia="Calibri"/>
                <w:bCs/>
                <w:color w:val="000000"/>
              </w:rPr>
            </w:pPr>
            <w:r w:rsidRPr="003E4B9C">
              <w:rPr>
                <w:rFonts w:eastAsia="Calibri"/>
                <w:bCs/>
                <w:color w:val="000000"/>
              </w:rPr>
              <w:t>7</w:t>
            </w:r>
          </w:p>
        </w:tc>
        <w:tc>
          <w:tcPr>
            <w:tcW w:w="2694" w:type="dxa"/>
            <w:shd w:val="clear" w:color="auto" w:fill="auto"/>
          </w:tcPr>
          <w:p w:rsidR="00ED3FB3" w:rsidRPr="003E4B9C" w:rsidRDefault="00ED3FB3" w:rsidP="000D26B3">
            <w:pPr>
              <w:jc w:val="both"/>
              <w:rPr>
                <w:lang w:val="en-US"/>
              </w:rPr>
            </w:pPr>
            <w:r w:rsidRPr="003E4B9C">
              <w:rPr>
                <w:lang w:val="en-US"/>
              </w:rPr>
              <w:t>Palpation was carried out alternately to the left and right lumber of the abdomen from the bottom upwards.</w:t>
            </w:r>
          </w:p>
        </w:tc>
        <w:tc>
          <w:tcPr>
            <w:tcW w:w="7087" w:type="dxa"/>
          </w:tcPr>
          <w:p w:rsidR="00ED3FB3" w:rsidRPr="003E4B9C" w:rsidRDefault="00ED3FB3" w:rsidP="000D26B3">
            <w:pPr>
              <w:jc w:val="both"/>
              <w:rPr>
                <w:rFonts w:eastAsia="Calibri"/>
                <w:color w:val="000000"/>
                <w:lang w:val="en-US"/>
              </w:rPr>
            </w:pPr>
          </w:p>
        </w:tc>
      </w:tr>
      <w:tr w:rsidR="00ED3FB3" w:rsidRPr="00D337C1" w:rsidTr="000D26B3">
        <w:trPr>
          <w:trHeight w:val="131"/>
        </w:trPr>
        <w:tc>
          <w:tcPr>
            <w:tcW w:w="675" w:type="dxa"/>
            <w:shd w:val="clear" w:color="auto" w:fill="auto"/>
          </w:tcPr>
          <w:p w:rsidR="00ED3FB3" w:rsidRPr="003E4B9C" w:rsidRDefault="00ED3FB3" w:rsidP="000D26B3">
            <w:pPr>
              <w:widowControl w:val="0"/>
              <w:shd w:val="clear" w:color="auto" w:fill="FFFFFF"/>
              <w:ind w:right="-24"/>
              <w:jc w:val="both"/>
              <w:rPr>
                <w:rFonts w:eastAsia="Calibri"/>
                <w:bCs/>
                <w:color w:val="000000"/>
              </w:rPr>
            </w:pPr>
            <w:r w:rsidRPr="003E4B9C">
              <w:rPr>
                <w:rFonts w:eastAsia="Calibri"/>
                <w:bCs/>
                <w:color w:val="000000"/>
              </w:rPr>
              <w:t>8</w:t>
            </w:r>
          </w:p>
        </w:tc>
        <w:tc>
          <w:tcPr>
            <w:tcW w:w="2694" w:type="dxa"/>
            <w:shd w:val="clear" w:color="auto" w:fill="auto"/>
          </w:tcPr>
          <w:p w:rsidR="00ED3FB3" w:rsidRPr="003E4B9C" w:rsidRDefault="00ED3FB3" w:rsidP="000D26B3">
            <w:pPr>
              <w:jc w:val="both"/>
              <w:rPr>
                <w:rFonts w:eastAsia="SimSun"/>
                <w:color w:val="000000"/>
                <w:lang w:val="en-US"/>
              </w:rPr>
            </w:pPr>
            <w:r w:rsidRPr="003E4B9C">
              <w:rPr>
                <w:lang w:val="en-US"/>
              </w:rPr>
              <w:t>He finished it with palpation of comparative palpation along the midline.</w:t>
            </w:r>
          </w:p>
        </w:tc>
        <w:tc>
          <w:tcPr>
            <w:tcW w:w="7087" w:type="dxa"/>
          </w:tcPr>
          <w:p w:rsidR="00ED3FB3" w:rsidRPr="003E4B9C" w:rsidRDefault="00ED3FB3" w:rsidP="000D26B3">
            <w:pPr>
              <w:jc w:val="both"/>
              <w:rPr>
                <w:rFonts w:eastAsia="Calibri"/>
                <w:color w:val="000000"/>
                <w:lang w:val="en-US"/>
              </w:rPr>
            </w:pPr>
            <w:r w:rsidRPr="003E4B9C">
              <w:rPr>
                <w:lang w:val="en-US"/>
              </w:rPr>
              <w:t xml:space="preserve">He installed a palpating hand under a </w:t>
            </w:r>
            <w:proofErr w:type="spellStart"/>
            <w:r w:rsidRPr="003E4B9C">
              <w:rPr>
                <w:lang w:val="en-US"/>
              </w:rPr>
              <w:t>meshivate</w:t>
            </w:r>
            <w:proofErr w:type="spellEnd"/>
            <w:r w:rsidRPr="003E4B9C">
              <w:rPr>
                <w:lang w:val="en-US"/>
              </w:rPr>
              <w:t xml:space="preserve"> process, </w:t>
            </w:r>
            <w:proofErr w:type="gramStart"/>
            <w:r w:rsidRPr="003E4B9C">
              <w:rPr>
                <w:lang w:val="en-US"/>
              </w:rPr>
              <w:t>then</w:t>
            </w:r>
            <w:proofErr w:type="gramEnd"/>
            <w:r w:rsidRPr="003E4B9C">
              <w:rPr>
                <w:lang w:val="en-US"/>
              </w:rPr>
              <w:t xml:space="preserve"> translated his palpating hand over the bosom, and we again rise up 2-3 cm below the previous place of </w:t>
            </w:r>
            <w:proofErr w:type="spellStart"/>
            <w:r w:rsidRPr="003E4B9C">
              <w:rPr>
                <w:lang w:val="en-US"/>
              </w:rPr>
              <w:t>pedalpation</w:t>
            </w:r>
            <w:proofErr w:type="spellEnd"/>
            <w:r w:rsidRPr="003E4B9C">
              <w:rPr>
                <w:lang w:val="en-US"/>
              </w:rPr>
              <w:t>.</w:t>
            </w:r>
          </w:p>
        </w:tc>
      </w:tr>
      <w:tr w:rsidR="00ED3FB3" w:rsidRPr="00ED3FB3" w:rsidTr="000D26B3">
        <w:trPr>
          <w:trHeight w:val="131"/>
        </w:trPr>
        <w:tc>
          <w:tcPr>
            <w:tcW w:w="675" w:type="dxa"/>
            <w:shd w:val="clear" w:color="auto" w:fill="auto"/>
          </w:tcPr>
          <w:p w:rsidR="00ED3FB3" w:rsidRPr="003E4B9C" w:rsidRDefault="00ED3FB3" w:rsidP="000D26B3">
            <w:pPr>
              <w:widowControl w:val="0"/>
              <w:shd w:val="clear" w:color="auto" w:fill="FFFFFF"/>
              <w:ind w:right="-24"/>
              <w:jc w:val="both"/>
              <w:rPr>
                <w:rFonts w:eastAsia="Calibri"/>
                <w:bCs/>
                <w:color w:val="000000"/>
              </w:rPr>
            </w:pPr>
            <w:r w:rsidRPr="003E4B9C">
              <w:rPr>
                <w:rFonts w:eastAsia="Calibri"/>
                <w:bCs/>
                <w:color w:val="000000"/>
              </w:rPr>
              <w:t>9</w:t>
            </w:r>
          </w:p>
        </w:tc>
        <w:tc>
          <w:tcPr>
            <w:tcW w:w="2694" w:type="dxa"/>
            <w:shd w:val="clear" w:color="auto" w:fill="auto"/>
          </w:tcPr>
          <w:p w:rsidR="00ED3FB3" w:rsidRPr="003E4B9C" w:rsidRDefault="00ED3FB3" w:rsidP="000D26B3">
            <w:pPr>
              <w:jc w:val="both"/>
              <w:rPr>
                <w:rFonts w:eastAsia="SimSun"/>
                <w:color w:val="000000"/>
                <w:lang w:val="en-US"/>
              </w:rPr>
            </w:pPr>
            <w:r w:rsidRPr="003E4B9C">
              <w:rPr>
                <w:rFonts w:eastAsia="SimSun"/>
                <w:color w:val="000000"/>
                <w:lang w:val="en-US"/>
              </w:rPr>
              <w:t>Spoke the result of the palpation</w:t>
            </w:r>
          </w:p>
        </w:tc>
        <w:tc>
          <w:tcPr>
            <w:tcW w:w="7087" w:type="dxa"/>
          </w:tcPr>
          <w:p w:rsidR="00ED3FB3" w:rsidRPr="003E4B9C" w:rsidRDefault="00ED3FB3" w:rsidP="000D26B3">
            <w:pPr>
              <w:jc w:val="both"/>
              <w:rPr>
                <w:lang w:val="en-US"/>
              </w:rPr>
            </w:pPr>
            <w:r w:rsidRPr="003E4B9C">
              <w:rPr>
                <w:lang w:val="en-US"/>
              </w:rPr>
              <w:t>On palpation, I drew attention to:</w:t>
            </w:r>
          </w:p>
          <w:p w:rsidR="00ED3FB3" w:rsidRPr="003E4B9C" w:rsidRDefault="00ED3FB3" w:rsidP="000D26B3">
            <w:pPr>
              <w:jc w:val="both"/>
              <w:rPr>
                <w:lang w:val="en-US"/>
              </w:rPr>
            </w:pPr>
            <w:r w:rsidRPr="003E4B9C">
              <w:rPr>
                <w:lang w:val="en-US"/>
              </w:rPr>
              <w:t>-The will of dense formations, nodes.</w:t>
            </w:r>
          </w:p>
          <w:p w:rsidR="00ED3FB3" w:rsidRPr="003E4B9C" w:rsidRDefault="00ED3FB3" w:rsidP="000D26B3">
            <w:pPr>
              <w:jc w:val="both"/>
              <w:rPr>
                <w:lang w:val="en-US"/>
              </w:rPr>
            </w:pPr>
            <w:r w:rsidRPr="003E4B9C">
              <w:rPr>
                <w:lang w:val="en-US"/>
              </w:rPr>
              <w:t>-ling the abdomen, the flattened shape of it can be signs of ascites</w:t>
            </w:r>
          </w:p>
          <w:p w:rsidR="00ED3FB3" w:rsidRPr="003E4B9C" w:rsidRDefault="00ED3FB3" w:rsidP="000D26B3">
            <w:pPr>
              <w:jc w:val="both"/>
              <w:rPr>
                <w:rFonts w:eastAsia="Calibri"/>
                <w:color w:val="000000"/>
                <w:lang w:val="en-US"/>
              </w:rPr>
            </w:pPr>
            <w:r w:rsidRPr="003E4B9C">
              <w:rPr>
                <w:lang w:val="en-US"/>
              </w:rPr>
              <w:t>-</w:t>
            </w:r>
            <w:proofErr w:type="spellStart"/>
            <w:r w:rsidRPr="003E4B9C">
              <w:rPr>
                <w:lang w:val="en-US"/>
              </w:rPr>
              <w:t>Puholar</w:t>
            </w:r>
            <w:proofErr w:type="spellEnd"/>
            <w:r w:rsidRPr="003E4B9C">
              <w:rPr>
                <w:lang w:val="en-US"/>
              </w:rPr>
              <w:t xml:space="preserve"> formations in the upper and lower sections of the abdomen and navel area</w:t>
            </w:r>
          </w:p>
        </w:tc>
      </w:tr>
      <w:tr w:rsidR="00ED3FB3" w:rsidRPr="003E4B9C" w:rsidTr="000D26B3">
        <w:trPr>
          <w:trHeight w:val="131"/>
        </w:trPr>
        <w:tc>
          <w:tcPr>
            <w:tcW w:w="675" w:type="dxa"/>
            <w:shd w:val="clear" w:color="auto" w:fill="auto"/>
          </w:tcPr>
          <w:p w:rsidR="00ED3FB3" w:rsidRPr="003E4B9C" w:rsidRDefault="00ED3FB3" w:rsidP="000D26B3">
            <w:pPr>
              <w:widowControl w:val="0"/>
              <w:shd w:val="clear" w:color="auto" w:fill="FFFFFF"/>
              <w:ind w:right="-24"/>
              <w:jc w:val="both"/>
              <w:rPr>
                <w:rFonts w:eastAsia="Calibri"/>
                <w:bCs/>
                <w:color w:val="000000"/>
              </w:rPr>
            </w:pPr>
            <w:r w:rsidRPr="003E4B9C">
              <w:rPr>
                <w:rFonts w:eastAsia="Calibri"/>
                <w:bCs/>
                <w:color w:val="000000"/>
              </w:rPr>
              <w:t>10.</w:t>
            </w:r>
          </w:p>
        </w:tc>
        <w:tc>
          <w:tcPr>
            <w:tcW w:w="2694" w:type="dxa"/>
            <w:shd w:val="clear" w:color="auto" w:fill="auto"/>
          </w:tcPr>
          <w:p w:rsidR="00ED3FB3" w:rsidRPr="003E4B9C" w:rsidRDefault="00ED3FB3" w:rsidP="000D26B3">
            <w:pPr>
              <w:jc w:val="both"/>
              <w:rPr>
                <w:rFonts w:eastAsia="SimSun"/>
                <w:color w:val="000000"/>
              </w:rPr>
            </w:pPr>
            <w:r w:rsidRPr="003E4B9C">
              <w:rPr>
                <w:lang w:val="en-US"/>
              </w:rPr>
              <w:t xml:space="preserve">He specified his well -being in the patient. I made a preliminary diagnosis. </w:t>
            </w:r>
            <w:proofErr w:type="spellStart"/>
            <w:r w:rsidRPr="003E4B9C">
              <w:t>Say</w:t>
            </w:r>
            <w:proofErr w:type="spellEnd"/>
            <w:r w:rsidRPr="003E4B9C">
              <w:t xml:space="preserve"> </w:t>
            </w:r>
            <w:proofErr w:type="spellStart"/>
            <w:r w:rsidRPr="003E4B9C">
              <w:t>goodbye</w:t>
            </w:r>
            <w:proofErr w:type="spellEnd"/>
            <w:r w:rsidRPr="003E4B9C">
              <w:t>.</w:t>
            </w:r>
          </w:p>
        </w:tc>
        <w:tc>
          <w:tcPr>
            <w:tcW w:w="7087" w:type="dxa"/>
          </w:tcPr>
          <w:p w:rsidR="00ED3FB3" w:rsidRPr="003E4B9C" w:rsidRDefault="00ED3FB3" w:rsidP="000D26B3">
            <w:pPr>
              <w:jc w:val="both"/>
              <w:rPr>
                <w:rFonts w:eastAsia="Calibri"/>
                <w:color w:val="000000"/>
              </w:rPr>
            </w:pPr>
          </w:p>
        </w:tc>
      </w:tr>
    </w:tbl>
    <w:p w:rsidR="00ED3FB3" w:rsidRPr="003E4B9C" w:rsidRDefault="00ED3FB3" w:rsidP="00ED3FB3">
      <w:pPr>
        <w:suppressAutoHyphens/>
        <w:jc w:val="both"/>
        <w:rPr>
          <w:b/>
        </w:rPr>
      </w:pPr>
    </w:p>
    <w:p w:rsidR="005069CC" w:rsidRDefault="005069CC" w:rsidP="00ED3FB3">
      <w:pPr>
        <w:ind w:left="-142"/>
      </w:pPr>
      <w:bookmarkStart w:id="0" w:name="_GoBack"/>
      <w:bookmarkEnd w:id="0"/>
    </w:p>
    <w:sectPr w:rsidR="005069C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14" w:rsidRDefault="00A70E14" w:rsidP="00ED3FB3">
      <w:r>
        <w:separator/>
      </w:r>
    </w:p>
  </w:endnote>
  <w:endnote w:type="continuationSeparator" w:id="0">
    <w:p w:rsidR="00A70E14" w:rsidRDefault="00A70E14" w:rsidP="00ED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14" w:rsidRDefault="00A70E14" w:rsidP="00ED3FB3">
      <w:r>
        <w:separator/>
      </w:r>
    </w:p>
  </w:footnote>
  <w:footnote w:type="continuationSeparator" w:id="0">
    <w:p w:rsidR="00A70E14" w:rsidRDefault="00A70E14" w:rsidP="00ED3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8"/>
      <w:gridCol w:w="3513"/>
      <w:gridCol w:w="3329"/>
      <w:gridCol w:w="1621"/>
    </w:tblGrid>
    <w:tr w:rsidR="00ED3FB3" w:rsidRPr="00ED3FB3" w:rsidTr="000D26B3">
      <w:trPr>
        <w:trHeight w:val="765"/>
        <w:jc w:val="center"/>
      </w:trPr>
      <w:tc>
        <w:tcPr>
          <w:tcW w:w="579" w:type="pct"/>
          <w:vMerge w:val="restart"/>
        </w:tcPr>
        <w:p w:rsidR="00ED3FB3" w:rsidRPr="00ED3FB3" w:rsidRDefault="00ED3FB3" w:rsidP="00ED3FB3">
          <w:pPr>
            <w:tabs>
              <w:tab w:val="center" w:pos="4677"/>
              <w:tab w:val="right" w:pos="9355"/>
            </w:tabs>
            <w:rPr>
              <w:sz w:val="6"/>
            </w:rPr>
          </w:pPr>
        </w:p>
        <w:p w:rsidR="00ED3FB3" w:rsidRPr="00ED3FB3" w:rsidRDefault="00ED3FB3" w:rsidP="00ED3FB3">
          <w:r w:rsidRPr="00ED3FB3">
            <w:rPr>
              <w:b/>
              <w:noProof/>
              <w:sz w:val="14"/>
              <w:szCs w:val="14"/>
            </w:rPr>
            <w:drawing>
              <wp:inline distT="0" distB="0" distL="0" distR="0" wp14:anchorId="4C4349EF" wp14:editId="4C784564">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421" w:type="pct"/>
          <w:gridSpan w:val="3"/>
        </w:tcPr>
        <w:p w:rsidR="00ED3FB3" w:rsidRPr="00ED3FB3" w:rsidRDefault="00ED3FB3" w:rsidP="00ED3FB3">
          <w:pPr>
            <w:contextualSpacing/>
            <w:jc w:val="center"/>
            <w:rPr>
              <w:rFonts w:ascii="Tahoma" w:hAnsi="Tahoma" w:cs="Tahoma"/>
              <w:b/>
              <w:sz w:val="4"/>
              <w:szCs w:val="17"/>
              <w:lang w:val="kk-KZ"/>
            </w:rPr>
          </w:pPr>
        </w:p>
        <w:p w:rsidR="00ED3FB3" w:rsidRPr="00ED3FB3" w:rsidRDefault="00ED3FB3" w:rsidP="00ED3FB3">
          <w:pPr>
            <w:tabs>
              <w:tab w:val="center" w:pos="4677"/>
              <w:tab w:val="right" w:pos="9355"/>
            </w:tabs>
            <w:contextualSpacing/>
            <w:jc w:val="center"/>
            <w:rPr>
              <w:rFonts w:ascii="Tahoma" w:hAnsi="Tahoma" w:cs="Tahoma"/>
              <w:b/>
              <w:sz w:val="17"/>
              <w:szCs w:val="17"/>
              <w:lang w:val="en-US"/>
            </w:rPr>
          </w:pPr>
          <w:r w:rsidRPr="00ED3FB3">
            <w:rPr>
              <w:rFonts w:ascii="Tahoma" w:hAnsi="Tahoma" w:cs="Tahoma"/>
              <w:b/>
              <w:sz w:val="17"/>
              <w:szCs w:val="17"/>
              <w:lang w:val="kk-KZ"/>
            </w:rPr>
            <w:t xml:space="preserve">NPJSC </w:t>
          </w:r>
          <w:r w:rsidRPr="00ED3FB3">
            <w:rPr>
              <w:rFonts w:ascii="Tahoma" w:hAnsi="Tahoma" w:cs="Tahoma"/>
              <w:b/>
              <w:sz w:val="17"/>
              <w:szCs w:val="17"/>
              <w:lang w:val="en-US"/>
            </w:rPr>
            <w:t>«</w:t>
          </w:r>
          <w:r w:rsidRPr="00ED3FB3">
            <w:rPr>
              <w:rFonts w:ascii="Tahoma" w:hAnsi="Tahoma" w:cs="Tahoma"/>
              <w:b/>
              <w:sz w:val="17"/>
              <w:szCs w:val="17"/>
              <w:lang w:val="kk-KZ"/>
            </w:rPr>
            <w:t>Kazakh National Medical University named after S.D. Asfendiyarov</w:t>
          </w:r>
          <w:r w:rsidRPr="00ED3FB3">
            <w:rPr>
              <w:rFonts w:ascii="Tahoma" w:hAnsi="Tahoma" w:cs="Tahoma"/>
              <w:b/>
              <w:sz w:val="17"/>
              <w:szCs w:val="17"/>
              <w:lang w:val="en-US"/>
            </w:rPr>
            <w:t>»</w:t>
          </w:r>
        </w:p>
        <w:p w:rsidR="00ED3FB3" w:rsidRPr="00ED3FB3" w:rsidRDefault="00ED3FB3" w:rsidP="00ED3FB3">
          <w:pPr>
            <w:tabs>
              <w:tab w:val="center" w:pos="4677"/>
              <w:tab w:val="right" w:pos="9355"/>
            </w:tabs>
            <w:rPr>
              <w:rFonts w:ascii="Tahoma" w:hAnsi="Tahoma" w:cs="Tahoma"/>
              <w:sz w:val="8"/>
              <w:lang w:val="en-US"/>
            </w:rPr>
          </w:pPr>
        </w:p>
      </w:tc>
    </w:tr>
    <w:tr w:rsidR="00ED3FB3" w:rsidRPr="00ED3FB3" w:rsidTr="000D26B3">
      <w:trPr>
        <w:trHeight w:val="236"/>
        <w:jc w:val="center"/>
      </w:trPr>
      <w:tc>
        <w:tcPr>
          <w:tcW w:w="579" w:type="pct"/>
          <w:vMerge/>
        </w:tcPr>
        <w:p w:rsidR="00ED3FB3" w:rsidRPr="00ED3FB3" w:rsidRDefault="00ED3FB3" w:rsidP="00ED3FB3">
          <w:pPr>
            <w:tabs>
              <w:tab w:val="center" w:pos="4677"/>
              <w:tab w:val="right" w:pos="9355"/>
            </w:tabs>
            <w:rPr>
              <w:lang w:val="en-US"/>
            </w:rPr>
          </w:pPr>
        </w:p>
      </w:tc>
      <w:tc>
        <w:tcPr>
          <w:tcW w:w="1835" w:type="pct"/>
          <w:vMerge w:val="restart"/>
          <w:vAlign w:val="center"/>
        </w:tcPr>
        <w:p w:rsidR="00ED3FB3" w:rsidRPr="00ED3FB3" w:rsidRDefault="00ED3FB3" w:rsidP="00ED3FB3">
          <w:pPr>
            <w:tabs>
              <w:tab w:val="center" w:pos="4677"/>
              <w:tab w:val="right" w:pos="9355"/>
            </w:tabs>
            <w:jc w:val="center"/>
            <w:rPr>
              <w:rFonts w:ascii="Tahoma" w:hAnsi="Tahoma" w:cs="Tahoma"/>
              <w:lang w:val="en-US"/>
            </w:rPr>
          </w:pPr>
          <w:r w:rsidRPr="00ED3FB3">
            <w:rPr>
              <w:sz w:val="17"/>
              <w:szCs w:val="17"/>
              <w:lang w:val="kk-KZ"/>
            </w:rPr>
            <w:t>Simulation Center</w:t>
          </w:r>
        </w:p>
      </w:tc>
      <w:tc>
        <w:tcPr>
          <w:tcW w:w="1739" w:type="pct"/>
          <w:vMerge w:val="restart"/>
          <w:vAlign w:val="center"/>
        </w:tcPr>
        <w:p w:rsidR="00ED3FB3" w:rsidRPr="00ED3FB3" w:rsidRDefault="00ED3FB3" w:rsidP="00ED3FB3">
          <w:pPr>
            <w:jc w:val="center"/>
            <w:rPr>
              <w:sz w:val="17"/>
              <w:szCs w:val="17"/>
              <w:lang w:val="kk-KZ"/>
            </w:rPr>
          </w:pPr>
          <w:r w:rsidRPr="00ED3FB3">
            <w:rPr>
              <w:sz w:val="17"/>
              <w:szCs w:val="17"/>
              <w:lang w:val="kk-KZ"/>
            </w:rPr>
            <w:t>Sillabus</w:t>
          </w:r>
        </w:p>
      </w:tc>
      <w:tc>
        <w:tcPr>
          <w:tcW w:w="847" w:type="pct"/>
        </w:tcPr>
        <w:p w:rsidR="00ED3FB3" w:rsidRPr="00ED3FB3" w:rsidRDefault="00ED3FB3" w:rsidP="00ED3FB3">
          <w:pPr>
            <w:tabs>
              <w:tab w:val="center" w:pos="4677"/>
              <w:tab w:val="right" w:pos="9355"/>
            </w:tabs>
            <w:jc w:val="center"/>
            <w:rPr>
              <w:color w:val="7030A0"/>
              <w:lang w:val="kk-KZ"/>
            </w:rPr>
          </w:pPr>
          <w:r w:rsidRPr="00ED3FB3">
            <w:rPr>
              <w:color w:val="7030A0"/>
              <w:sz w:val="17"/>
              <w:szCs w:val="17"/>
              <w:lang w:val="en-US"/>
            </w:rPr>
            <w:t>Edition</w:t>
          </w:r>
          <w:r w:rsidRPr="00ED3FB3">
            <w:rPr>
              <w:color w:val="7030A0"/>
              <w:sz w:val="17"/>
              <w:szCs w:val="17"/>
            </w:rPr>
            <w:t xml:space="preserve">: </w:t>
          </w:r>
          <w:r w:rsidRPr="00ED3FB3">
            <w:rPr>
              <w:color w:val="7030A0"/>
              <w:sz w:val="17"/>
              <w:szCs w:val="17"/>
              <w:lang w:val="kk-KZ"/>
            </w:rPr>
            <w:t>1</w:t>
          </w:r>
        </w:p>
      </w:tc>
    </w:tr>
    <w:tr w:rsidR="00ED3FB3" w:rsidRPr="00ED3FB3" w:rsidTr="000D26B3">
      <w:trPr>
        <w:trHeight w:val="183"/>
        <w:jc w:val="center"/>
      </w:trPr>
      <w:tc>
        <w:tcPr>
          <w:tcW w:w="579" w:type="pct"/>
          <w:vMerge/>
        </w:tcPr>
        <w:p w:rsidR="00ED3FB3" w:rsidRPr="00ED3FB3" w:rsidRDefault="00ED3FB3" w:rsidP="00ED3FB3">
          <w:pPr>
            <w:tabs>
              <w:tab w:val="center" w:pos="4677"/>
              <w:tab w:val="right" w:pos="9355"/>
            </w:tabs>
          </w:pPr>
        </w:p>
      </w:tc>
      <w:tc>
        <w:tcPr>
          <w:tcW w:w="1835" w:type="pct"/>
          <w:vMerge/>
        </w:tcPr>
        <w:p w:rsidR="00ED3FB3" w:rsidRPr="00ED3FB3" w:rsidRDefault="00ED3FB3" w:rsidP="00ED3FB3">
          <w:pPr>
            <w:tabs>
              <w:tab w:val="center" w:pos="4677"/>
              <w:tab w:val="right" w:pos="9355"/>
            </w:tabs>
            <w:rPr>
              <w:rFonts w:ascii="Tahoma" w:hAnsi="Tahoma" w:cs="Tahoma"/>
            </w:rPr>
          </w:pPr>
        </w:p>
      </w:tc>
      <w:tc>
        <w:tcPr>
          <w:tcW w:w="1739" w:type="pct"/>
          <w:vMerge/>
        </w:tcPr>
        <w:p w:rsidR="00ED3FB3" w:rsidRPr="00ED3FB3" w:rsidRDefault="00ED3FB3" w:rsidP="00ED3FB3">
          <w:pPr>
            <w:tabs>
              <w:tab w:val="center" w:pos="4677"/>
              <w:tab w:val="right" w:pos="9355"/>
            </w:tabs>
            <w:rPr>
              <w:rFonts w:ascii="Tahoma" w:hAnsi="Tahoma" w:cs="Tahoma"/>
            </w:rPr>
          </w:pPr>
        </w:p>
      </w:tc>
      <w:tc>
        <w:tcPr>
          <w:tcW w:w="847" w:type="pct"/>
        </w:tcPr>
        <w:p w:rsidR="00ED3FB3" w:rsidRPr="00ED3FB3" w:rsidRDefault="00ED3FB3" w:rsidP="00ED3FB3">
          <w:pPr>
            <w:tabs>
              <w:tab w:val="center" w:pos="4677"/>
              <w:tab w:val="right" w:pos="9355"/>
            </w:tabs>
            <w:jc w:val="center"/>
            <w:rPr>
              <w:color w:val="7030A0"/>
              <w:sz w:val="17"/>
              <w:szCs w:val="17"/>
            </w:rPr>
          </w:pPr>
          <w:proofErr w:type="spellStart"/>
          <w:r w:rsidRPr="00ED3FB3">
            <w:rPr>
              <w:color w:val="7030A0"/>
              <w:sz w:val="17"/>
              <w:szCs w:val="17"/>
            </w:rPr>
            <w:t>Page</w:t>
          </w:r>
          <w:proofErr w:type="spellEnd"/>
          <w:r w:rsidRPr="00ED3FB3">
            <w:rPr>
              <w:color w:val="7030A0"/>
              <w:sz w:val="17"/>
              <w:szCs w:val="17"/>
            </w:rPr>
            <w:t xml:space="preserve"> </w:t>
          </w:r>
          <w:r w:rsidRPr="00ED3FB3">
            <w:rPr>
              <w:color w:val="7030A0"/>
              <w:sz w:val="17"/>
              <w:szCs w:val="17"/>
              <w:lang w:val="en-US"/>
            </w:rPr>
            <w:fldChar w:fldCharType="begin"/>
          </w:r>
          <w:r w:rsidRPr="00ED3FB3">
            <w:rPr>
              <w:color w:val="7030A0"/>
              <w:sz w:val="17"/>
              <w:szCs w:val="17"/>
              <w:lang w:val="en-US"/>
            </w:rPr>
            <w:instrText>PAGE  \* Arabic  \* MERGEFORMAT</w:instrText>
          </w:r>
          <w:r w:rsidRPr="00ED3FB3">
            <w:rPr>
              <w:color w:val="7030A0"/>
              <w:sz w:val="17"/>
              <w:szCs w:val="17"/>
              <w:lang w:val="en-US"/>
            </w:rPr>
            <w:fldChar w:fldCharType="separate"/>
          </w:r>
          <w:r>
            <w:rPr>
              <w:noProof/>
              <w:color w:val="7030A0"/>
              <w:sz w:val="17"/>
              <w:szCs w:val="17"/>
              <w:lang w:val="en-US"/>
            </w:rPr>
            <w:t>1</w:t>
          </w:r>
          <w:r w:rsidRPr="00ED3FB3">
            <w:rPr>
              <w:color w:val="7030A0"/>
              <w:sz w:val="17"/>
              <w:szCs w:val="17"/>
              <w:lang w:val="en-US"/>
            </w:rPr>
            <w:fldChar w:fldCharType="end"/>
          </w:r>
          <w:r w:rsidRPr="00ED3FB3">
            <w:rPr>
              <w:color w:val="7030A0"/>
              <w:sz w:val="17"/>
              <w:szCs w:val="17"/>
            </w:rPr>
            <w:t xml:space="preserve"> </w:t>
          </w:r>
          <w:proofErr w:type="spellStart"/>
          <w:r w:rsidRPr="00ED3FB3">
            <w:rPr>
              <w:color w:val="7030A0"/>
              <w:sz w:val="17"/>
              <w:szCs w:val="17"/>
            </w:rPr>
            <w:t>from</w:t>
          </w:r>
          <w:proofErr w:type="spellEnd"/>
          <w:r w:rsidRPr="00ED3FB3">
            <w:rPr>
              <w:color w:val="7030A0"/>
              <w:sz w:val="17"/>
              <w:szCs w:val="17"/>
            </w:rPr>
            <w:t xml:space="preserve"> </w:t>
          </w:r>
          <w:r w:rsidRPr="00ED3FB3">
            <w:fldChar w:fldCharType="begin"/>
          </w:r>
          <w:r w:rsidRPr="00ED3FB3">
            <w:instrText>NUMPAGES  \* Arabic  \* MERGEFORMAT</w:instrText>
          </w:r>
          <w:r w:rsidRPr="00ED3FB3">
            <w:fldChar w:fldCharType="separate"/>
          </w:r>
          <w:r w:rsidRPr="00ED3FB3">
            <w:rPr>
              <w:noProof/>
              <w:color w:val="7030A0"/>
              <w:sz w:val="17"/>
              <w:szCs w:val="17"/>
              <w:lang w:val="en-US"/>
            </w:rPr>
            <w:t>1</w:t>
          </w:r>
          <w:r w:rsidRPr="00ED3FB3">
            <w:rPr>
              <w:noProof/>
              <w:color w:val="7030A0"/>
              <w:sz w:val="17"/>
              <w:szCs w:val="17"/>
              <w:lang w:val="en-US"/>
            </w:rPr>
            <w:fldChar w:fldCharType="end"/>
          </w:r>
        </w:p>
      </w:tc>
    </w:tr>
  </w:tbl>
  <w:p w:rsidR="00ED3FB3" w:rsidRDefault="00ED3F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B3"/>
    <w:rsid w:val="005069CC"/>
    <w:rsid w:val="00A70E14"/>
    <w:rsid w:val="00ED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FB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D3FB3"/>
  </w:style>
  <w:style w:type="paragraph" w:styleId="a5">
    <w:name w:val="footer"/>
    <w:basedOn w:val="a"/>
    <w:link w:val="a6"/>
    <w:uiPriority w:val="99"/>
    <w:unhideWhenUsed/>
    <w:rsid w:val="00ED3FB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D3FB3"/>
  </w:style>
  <w:style w:type="table" w:styleId="a7">
    <w:name w:val="Table Grid"/>
    <w:basedOn w:val="a1"/>
    <w:uiPriority w:val="39"/>
    <w:rsid w:val="00ED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D3FB3"/>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D3FB3"/>
    <w:rPr>
      <w:rFonts w:ascii="Tahoma" w:hAnsi="Tahoma" w:cs="Tahoma"/>
      <w:sz w:val="16"/>
      <w:szCs w:val="16"/>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ED3FB3"/>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ED3F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FB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D3FB3"/>
  </w:style>
  <w:style w:type="paragraph" w:styleId="a5">
    <w:name w:val="footer"/>
    <w:basedOn w:val="a"/>
    <w:link w:val="a6"/>
    <w:uiPriority w:val="99"/>
    <w:unhideWhenUsed/>
    <w:rsid w:val="00ED3FB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D3FB3"/>
  </w:style>
  <w:style w:type="table" w:styleId="a7">
    <w:name w:val="Table Grid"/>
    <w:basedOn w:val="a1"/>
    <w:uiPriority w:val="39"/>
    <w:rsid w:val="00ED3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D3FB3"/>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D3FB3"/>
    <w:rPr>
      <w:rFonts w:ascii="Tahoma" w:hAnsi="Tahoma" w:cs="Tahoma"/>
      <w:sz w:val="16"/>
      <w:szCs w:val="16"/>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ED3FB3"/>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ED3F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2022-10-18T09:09:00Z</dcterms:created>
  <dcterms:modified xsi:type="dcterms:W3CDTF">2022-10-18T09:10:00Z</dcterms:modified>
</cp:coreProperties>
</file>