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8" w:rsidRPr="00762046" w:rsidRDefault="00265EA8" w:rsidP="00265EA8">
      <w:pPr>
        <w:tabs>
          <w:tab w:val="left" w:pos="9356"/>
        </w:tabs>
        <w:spacing w:after="0" w:line="240" w:lineRule="auto"/>
        <w:ind w:right="525" w:firstLine="3"/>
        <w:jc w:val="center"/>
        <w:rPr>
          <w:rFonts w:ascii="Times New Roman" w:eastAsia="Times New Roman" w:hAnsi="Times New Roman" w:cs="Times New Roman"/>
          <w:b/>
          <w:bCs/>
          <w:color w:val="000000"/>
          <w:sz w:val="24"/>
          <w:szCs w:val="24"/>
          <w:lang w:val="en-US" w:eastAsia="ru-RU"/>
        </w:rPr>
      </w:pPr>
      <w:r w:rsidRPr="00762046">
        <w:rPr>
          <w:rFonts w:ascii="Times New Roman" w:eastAsia="Times New Roman" w:hAnsi="Times New Roman" w:cs="Times New Roman"/>
          <w:b/>
          <w:bCs/>
          <w:color w:val="000000"/>
          <w:sz w:val="24"/>
          <w:szCs w:val="24"/>
          <w:lang w:val="en-US" w:eastAsia="ru-RU"/>
        </w:rPr>
        <w:t>«</w:t>
      </w:r>
      <w:r w:rsidRPr="00762046">
        <w:rPr>
          <w:rFonts w:ascii="Times New Roman" w:eastAsia="Times New Roman" w:hAnsi="Times New Roman" w:cs="Times New Roman"/>
          <w:b/>
          <w:bCs/>
          <w:sz w:val="24"/>
          <w:szCs w:val="24"/>
          <w:lang w:val="en-US" w:eastAsia="ru-RU"/>
        </w:rPr>
        <w:t xml:space="preserve">Taking a smear for </w:t>
      </w:r>
      <w:proofErr w:type="spellStart"/>
      <w:r w:rsidRPr="00762046">
        <w:rPr>
          <w:rFonts w:ascii="Times New Roman" w:eastAsia="Times New Roman" w:hAnsi="Times New Roman" w:cs="Times New Roman"/>
          <w:b/>
          <w:bCs/>
          <w:sz w:val="24"/>
          <w:szCs w:val="24"/>
          <w:lang w:val="en-US" w:eastAsia="ru-RU"/>
        </w:rPr>
        <w:t>oncocytology</w:t>
      </w:r>
      <w:proofErr w:type="spellEnd"/>
      <w:r w:rsidRPr="00762046">
        <w:rPr>
          <w:rFonts w:ascii="Times New Roman" w:eastAsia="Times New Roman" w:hAnsi="Times New Roman" w:cs="Times New Roman"/>
          <w:b/>
          <w:bCs/>
          <w:color w:val="000000"/>
          <w:sz w:val="24"/>
          <w:szCs w:val="24"/>
          <w:lang w:val="en-US" w:eastAsia="ru-RU"/>
        </w:rPr>
        <w:t>»</w:t>
      </w:r>
    </w:p>
    <w:p w:rsidR="00265EA8" w:rsidRPr="00762046" w:rsidRDefault="00265EA8" w:rsidP="00265EA8">
      <w:pPr>
        <w:tabs>
          <w:tab w:val="left" w:pos="9356"/>
        </w:tabs>
        <w:spacing w:after="0" w:line="240" w:lineRule="auto"/>
        <w:ind w:right="525" w:firstLine="3"/>
        <w:jc w:val="both"/>
        <w:rPr>
          <w:rFonts w:ascii="Times New Roman" w:eastAsia="Times New Roman" w:hAnsi="Times New Roman" w:cs="Times New Roman"/>
          <w:b/>
          <w:bCs/>
          <w:color w:val="000000"/>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907"/>
        <w:gridCol w:w="4950"/>
      </w:tblGrid>
      <w:tr w:rsidR="00265EA8" w:rsidRPr="00762046" w:rsidTr="002B3438">
        <w:trPr>
          <w:trHeight w:val="325"/>
        </w:trPr>
        <w:tc>
          <w:tcPr>
            <w:tcW w:w="373" w:type="pct"/>
            <w:shd w:val="clear" w:color="auto" w:fill="auto"/>
          </w:tcPr>
          <w:p w:rsidR="00265EA8" w:rsidRPr="00762046" w:rsidRDefault="00265EA8"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w:t>
            </w:r>
          </w:p>
        </w:tc>
        <w:tc>
          <w:tcPr>
            <w:tcW w:w="2041" w:type="pct"/>
            <w:shd w:val="clear" w:color="auto" w:fill="FFFFFF" w:themeFill="background1"/>
          </w:tcPr>
          <w:p w:rsidR="00265EA8" w:rsidRPr="00762046" w:rsidRDefault="00265EA8" w:rsidP="002B3438">
            <w:pPr>
              <w:spacing w:after="0" w:line="240" w:lineRule="auto"/>
              <w:jc w:val="both"/>
              <w:rPr>
                <w:rFonts w:ascii="Times New Roman" w:eastAsia="Calibri" w:hAnsi="Times New Roman" w:cs="Times New Roman"/>
                <w:b/>
                <w:sz w:val="24"/>
                <w:szCs w:val="24"/>
                <w:lang w:eastAsia="ru-RU"/>
              </w:rPr>
            </w:pPr>
            <w:r w:rsidRPr="00762046">
              <w:rPr>
                <w:rFonts w:ascii="Times New Roman" w:eastAsia="Times New Roman" w:hAnsi="Times New Roman" w:cs="Times New Roman"/>
                <w:b/>
                <w:sz w:val="24"/>
                <w:szCs w:val="24"/>
                <w:lang w:val="en-US" w:eastAsia="ru-RU"/>
              </w:rPr>
              <w:t>Steps</w:t>
            </w:r>
          </w:p>
        </w:tc>
        <w:tc>
          <w:tcPr>
            <w:tcW w:w="2586" w:type="pct"/>
            <w:shd w:val="clear" w:color="auto" w:fill="FFFFFF" w:themeFill="background1"/>
          </w:tcPr>
          <w:p w:rsidR="00265EA8" w:rsidRPr="00762046" w:rsidRDefault="00265EA8" w:rsidP="002B3438">
            <w:pPr>
              <w:spacing w:after="0" w:line="240" w:lineRule="auto"/>
              <w:jc w:val="both"/>
              <w:rPr>
                <w:rFonts w:ascii="Times New Roman" w:eastAsia="Calibri" w:hAnsi="Times New Roman" w:cs="Times New Roman"/>
                <w:b/>
                <w:sz w:val="24"/>
                <w:szCs w:val="24"/>
                <w:lang w:eastAsia="ru-RU"/>
              </w:rPr>
            </w:pPr>
            <w:r w:rsidRPr="00762046">
              <w:rPr>
                <w:rFonts w:ascii="Times New Roman" w:eastAsia="Times New Roman" w:hAnsi="Times New Roman" w:cs="Times New Roman"/>
                <w:b/>
                <w:bCs/>
                <w:sz w:val="24"/>
                <w:szCs w:val="24"/>
                <w:lang w:val="en-US" w:eastAsia="ru-RU"/>
              </w:rPr>
              <w:t>Algorithm for actions</w:t>
            </w:r>
          </w:p>
        </w:tc>
      </w:tr>
      <w:tr w:rsidR="00265EA8" w:rsidRPr="00350CFC" w:rsidTr="002B3438">
        <w:trPr>
          <w:trHeight w:val="219"/>
        </w:trPr>
        <w:tc>
          <w:tcPr>
            <w:tcW w:w="373" w:type="pct"/>
            <w:shd w:val="clear" w:color="auto" w:fill="auto"/>
            <w:hideMark/>
          </w:tcPr>
          <w:p w:rsidR="00265EA8" w:rsidRPr="00762046" w:rsidRDefault="00265EA8"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1.</w:t>
            </w:r>
          </w:p>
        </w:tc>
        <w:tc>
          <w:tcPr>
            <w:tcW w:w="2041" w:type="pct"/>
            <w:shd w:val="clear" w:color="auto" w:fill="auto"/>
            <w:hideMark/>
          </w:tcPr>
          <w:p w:rsidR="00265EA8" w:rsidRPr="00762046" w:rsidRDefault="00265EA8" w:rsidP="002B3438">
            <w:pPr>
              <w:widowControl w:val="0"/>
              <w:tabs>
                <w:tab w:val="left" w:pos="426"/>
              </w:tabs>
              <w:spacing w:after="0" w:line="240" w:lineRule="auto"/>
              <w:jc w:val="both"/>
              <w:rPr>
                <w:rFonts w:ascii="Times New Roman" w:eastAsia="Times New Roman" w:hAnsi="Times New Roman" w:cs="Times New Roman"/>
                <w:bCs/>
                <w:color w:val="000000"/>
                <w:sz w:val="24"/>
                <w:szCs w:val="24"/>
                <w:lang w:val="en-US" w:eastAsia="ru-RU"/>
              </w:rPr>
            </w:pPr>
            <w:r w:rsidRPr="00762046">
              <w:rPr>
                <w:rFonts w:ascii="Times New Roman" w:eastAsia="Arial Unicode MS" w:hAnsi="Times New Roman" w:cs="Times New Roman"/>
                <w:sz w:val="24"/>
                <w:szCs w:val="24"/>
                <w:shd w:val="clear" w:color="auto" w:fill="FFFFFF"/>
                <w:lang w:val="en-US" w:eastAsia="ru-RU"/>
              </w:rPr>
              <w:t>Established contact with the patient</w:t>
            </w:r>
            <w:r w:rsidRPr="00762046">
              <w:rPr>
                <w:rFonts w:ascii="Times New Roman" w:eastAsia="Times New Roman" w:hAnsi="Times New Roman" w:cs="Times New Roman"/>
                <w:sz w:val="24"/>
                <w:szCs w:val="24"/>
                <w:lang w:val="en-US" w:eastAsia="ru-RU"/>
              </w:rPr>
              <w:t xml:space="preserve"> (verbal, non-verbal component)</w:t>
            </w:r>
          </w:p>
        </w:tc>
        <w:tc>
          <w:tcPr>
            <w:tcW w:w="2586" w:type="pct"/>
            <w:shd w:val="clear" w:color="auto" w:fill="auto"/>
          </w:tcPr>
          <w:p w:rsidR="00265EA8" w:rsidRPr="00762046" w:rsidRDefault="00265EA8" w:rsidP="002B3438">
            <w:pPr>
              <w:widowControl w:val="0"/>
              <w:tabs>
                <w:tab w:val="left" w:pos="426"/>
              </w:tabs>
              <w:spacing w:after="0" w:line="240" w:lineRule="auto"/>
              <w:jc w:val="both"/>
              <w:rPr>
                <w:rFonts w:ascii="Times New Roman" w:eastAsia="Times New Roman" w:hAnsi="Times New Roman" w:cs="Times New Roman"/>
                <w:bCs/>
                <w:color w:val="000000"/>
                <w:sz w:val="24"/>
                <w:szCs w:val="24"/>
                <w:lang w:val="en-US" w:eastAsia="ru-RU"/>
              </w:rPr>
            </w:pPr>
            <w:r w:rsidRPr="00762046">
              <w:rPr>
                <w:rFonts w:ascii="Times New Roman" w:eastAsia="SimSun" w:hAnsi="Times New Roman" w:cs="Times New Roman"/>
                <w:bCs/>
                <w:color w:val="000000"/>
                <w:sz w:val="24"/>
                <w:szCs w:val="24"/>
                <w:lang w:val="en-US" w:eastAsia="ru-RU"/>
              </w:rPr>
              <w:t xml:space="preserve">Established initial contact with the patient – greeted, introduced </w:t>
            </w:r>
            <w:proofErr w:type="gramStart"/>
            <w:r w:rsidRPr="00762046">
              <w:rPr>
                <w:rFonts w:ascii="Times New Roman" w:eastAsia="SimSun" w:hAnsi="Times New Roman" w:cs="Times New Roman"/>
                <w:bCs/>
                <w:color w:val="000000"/>
                <w:sz w:val="24"/>
                <w:szCs w:val="24"/>
                <w:lang w:val="en-US" w:eastAsia="ru-RU"/>
              </w:rPr>
              <w:t>himself</w:t>
            </w:r>
            <w:proofErr w:type="gramEnd"/>
            <w:r w:rsidRPr="00762046">
              <w:rPr>
                <w:rFonts w:ascii="Times New Roman" w:eastAsia="SimSun" w:hAnsi="Times New Roman" w:cs="Times New Roman"/>
                <w:bCs/>
                <w:color w:val="000000"/>
                <w:sz w:val="24"/>
                <w:szCs w:val="24"/>
                <w:lang w:val="en-US" w:eastAsia="ru-RU"/>
              </w:rPr>
              <w:t>; learned the name of the patient; during this set the optimal distance. Explained to the patient the essence of the examination. Received oral consent to perform medical manipulation.</w:t>
            </w:r>
          </w:p>
        </w:tc>
      </w:tr>
      <w:tr w:rsidR="00265EA8" w:rsidRPr="00350CFC" w:rsidTr="002B3438">
        <w:trPr>
          <w:trHeight w:val="219"/>
        </w:trPr>
        <w:tc>
          <w:tcPr>
            <w:tcW w:w="373" w:type="pct"/>
            <w:shd w:val="clear" w:color="auto" w:fill="auto"/>
            <w:hideMark/>
          </w:tcPr>
          <w:p w:rsidR="00265EA8" w:rsidRPr="00762046" w:rsidRDefault="00265EA8"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2.</w:t>
            </w:r>
          </w:p>
        </w:tc>
        <w:tc>
          <w:tcPr>
            <w:tcW w:w="2041" w:type="pct"/>
            <w:shd w:val="clear" w:color="auto" w:fill="auto"/>
            <w:hideMark/>
          </w:tcPr>
          <w:p w:rsidR="00265EA8" w:rsidRPr="00762046" w:rsidRDefault="00265EA8"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 xml:space="preserve">Treated hands with antiseptic </w:t>
            </w:r>
            <w:proofErr w:type="gramStart"/>
            <w:r w:rsidRPr="00762046">
              <w:rPr>
                <w:rFonts w:ascii="Times New Roman" w:eastAsia="Times New Roman" w:hAnsi="Times New Roman" w:cs="Times New Roman"/>
                <w:sz w:val="24"/>
                <w:szCs w:val="24"/>
                <w:lang w:val="en-US" w:eastAsia="ru-RU"/>
              </w:rPr>
              <w:t>and  put</w:t>
            </w:r>
            <w:proofErr w:type="gramEnd"/>
            <w:r w:rsidRPr="00762046">
              <w:rPr>
                <w:rFonts w:ascii="Times New Roman" w:eastAsia="Times New Roman" w:hAnsi="Times New Roman" w:cs="Times New Roman"/>
                <w:sz w:val="24"/>
                <w:szCs w:val="24"/>
                <w:lang w:val="en-US" w:eastAsia="ru-RU"/>
              </w:rPr>
              <w:t xml:space="preserve"> on disposable gloves for examination.  </w:t>
            </w:r>
          </w:p>
        </w:tc>
        <w:tc>
          <w:tcPr>
            <w:tcW w:w="2586" w:type="pct"/>
            <w:shd w:val="clear" w:color="auto" w:fill="auto"/>
          </w:tcPr>
          <w:p w:rsidR="00265EA8" w:rsidRPr="00762046" w:rsidRDefault="00265EA8"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The student washed his hands, wiped them with a disposable towel and put on disposable gloves.</w:t>
            </w:r>
          </w:p>
        </w:tc>
      </w:tr>
      <w:tr w:rsidR="00265EA8" w:rsidRPr="00350CFC" w:rsidTr="002B3438">
        <w:trPr>
          <w:trHeight w:val="219"/>
        </w:trPr>
        <w:tc>
          <w:tcPr>
            <w:tcW w:w="373" w:type="pct"/>
            <w:shd w:val="clear" w:color="auto" w:fill="auto"/>
          </w:tcPr>
          <w:p w:rsidR="00265EA8" w:rsidRPr="00762046" w:rsidRDefault="00265EA8"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3.</w:t>
            </w:r>
          </w:p>
        </w:tc>
        <w:tc>
          <w:tcPr>
            <w:tcW w:w="2041" w:type="pct"/>
            <w:shd w:val="clear" w:color="auto" w:fill="auto"/>
          </w:tcPr>
          <w:p w:rsidR="00265EA8" w:rsidRPr="00762046" w:rsidRDefault="00265EA8"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Relieve emotional tension</w:t>
            </w:r>
          </w:p>
        </w:tc>
        <w:tc>
          <w:tcPr>
            <w:tcW w:w="2586" w:type="pct"/>
            <w:shd w:val="clear" w:color="auto" w:fill="auto"/>
          </w:tcPr>
          <w:p w:rsidR="00265EA8" w:rsidRPr="00762046" w:rsidRDefault="00265EA8"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Demonstrated the skill of relieving emotional tension, used words of empathic support.</w:t>
            </w:r>
          </w:p>
        </w:tc>
      </w:tr>
      <w:tr w:rsidR="00265EA8" w:rsidRPr="00762046" w:rsidTr="002B3438">
        <w:trPr>
          <w:trHeight w:val="219"/>
        </w:trPr>
        <w:tc>
          <w:tcPr>
            <w:tcW w:w="373" w:type="pct"/>
            <w:shd w:val="clear" w:color="auto" w:fill="auto"/>
          </w:tcPr>
          <w:p w:rsidR="00265EA8" w:rsidRPr="00762046" w:rsidRDefault="00265EA8"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4.</w:t>
            </w:r>
          </w:p>
        </w:tc>
        <w:tc>
          <w:tcPr>
            <w:tcW w:w="2041" w:type="pct"/>
            <w:shd w:val="clear" w:color="auto" w:fill="auto"/>
          </w:tcPr>
          <w:p w:rsidR="00265EA8" w:rsidRPr="00762046" w:rsidRDefault="00265EA8"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Asked to take the right position</w:t>
            </w:r>
          </w:p>
        </w:tc>
        <w:tc>
          <w:tcPr>
            <w:tcW w:w="2586"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eastAsia="ru-RU"/>
              </w:rPr>
            </w:pPr>
            <w:r w:rsidRPr="00762046">
              <w:rPr>
                <w:rFonts w:ascii="Times New Roman" w:eastAsia="Times New Roman" w:hAnsi="Times New Roman" w:cs="Times New Roman"/>
                <w:sz w:val="24"/>
                <w:szCs w:val="24"/>
                <w:lang w:val="en-US" w:eastAsia="ru-RU"/>
              </w:rPr>
              <w:t xml:space="preserve">Place the woman on a gynecological chair, on a pre-laid disposable diaper, in a position with bent legs in the knee and hip joints, and divorced. </w:t>
            </w:r>
            <w:proofErr w:type="spellStart"/>
            <w:r w:rsidRPr="00762046">
              <w:rPr>
                <w:rFonts w:ascii="Times New Roman" w:eastAsia="Times New Roman" w:hAnsi="Times New Roman" w:cs="Times New Roman"/>
                <w:sz w:val="24"/>
                <w:szCs w:val="24"/>
                <w:lang w:eastAsia="ru-RU"/>
              </w:rPr>
              <w:t>Stand</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facing</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the</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patient</w:t>
            </w:r>
            <w:proofErr w:type="spellEnd"/>
            <w:r w:rsidRPr="00762046">
              <w:rPr>
                <w:rFonts w:ascii="Times New Roman" w:eastAsia="Times New Roman" w:hAnsi="Times New Roman" w:cs="Times New Roman"/>
                <w:sz w:val="24"/>
                <w:szCs w:val="24"/>
                <w:lang w:eastAsia="ru-RU"/>
              </w:rPr>
              <w:t>.</w:t>
            </w:r>
          </w:p>
        </w:tc>
      </w:tr>
      <w:tr w:rsidR="00265EA8" w:rsidRPr="00350CFC" w:rsidTr="002B3438">
        <w:trPr>
          <w:trHeight w:val="306"/>
        </w:trPr>
        <w:tc>
          <w:tcPr>
            <w:tcW w:w="373" w:type="pct"/>
            <w:shd w:val="clear" w:color="auto" w:fill="auto"/>
            <w:hideMark/>
          </w:tcPr>
          <w:p w:rsidR="00265EA8" w:rsidRPr="00762046" w:rsidRDefault="00265EA8"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5.</w:t>
            </w:r>
          </w:p>
        </w:tc>
        <w:tc>
          <w:tcPr>
            <w:tcW w:w="2041" w:type="pct"/>
            <w:shd w:val="clear" w:color="auto" w:fill="auto"/>
            <w:hideMark/>
          </w:tcPr>
          <w:p w:rsidR="00265EA8" w:rsidRPr="00762046" w:rsidRDefault="00265EA8" w:rsidP="002B3438">
            <w:pPr>
              <w:spacing w:after="0" w:line="240" w:lineRule="auto"/>
              <w:jc w:val="both"/>
              <w:rPr>
                <w:rFonts w:ascii="Times New Roman" w:eastAsia="Times New Roman" w:hAnsi="Times New Roman" w:cs="Times New Roman"/>
                <w:sz w:val="24"/>
                <w:szCs w:val="24"/>
                <w:lang w:eastAsia="ru-RU"/>
              </w:rPr>
            </w:pPr>
            <w:proofErr w:type="spellStart"/>
            <w:r w:rsidRPr="00762046">
              <w:rPr>
                <w:rFonts w:ascii="Times New Roman" w:eastAsia="SimSun" w:hAnsi="Times New Roman" w:cs="Times New Roman"/>
                <w:color w:val="000000"/>
                <w:sz w:val="24"/>
                <w:szCs w:val="24"/>
                <w:lang w:eastAsia="ru-RU"/>
              </w:rPr>
              <w:t>Examine</w:t>
            </w:r>
            <w:proofErr w:type="spellEnd"/>
            <w:r w:rsidRPr="00762046">
              <w:rPr>
                <w:rFonts w:ascii="Times New Roman" w:eastAsia="SimSun" w:hAnsi="Times New Roman" w:cs="Times New Roman"/>
                <w:color w:val="000000"/>
                <w:sz w:val="24"/>
                <w:szCs w:val="24"/>
                <w:lang w:eastAsia="ru-RU"/>
              </w:rPr>
              <w:t xml:space="preserve"> </w:t>
            </w:r>
            <w:proofErr w:type="spellStart"/>
            <w:r w:rsidRPr="00762046">
              <w:rPr>
                <w:rFonts w:ascii="Times New Roman" w:eastAsia="SimSun" w:hAnsi="Times New Roman" w:cs="Times New Roman"/>
                <w:color w:val="000000"/>
                <w:sz w:val="24"/>
                <w:szCs w:val="24"/>
                <w:lang w:eastAsia="ru-RU"/>
              </w:rPr>
              <w:t>on</w:t>
            </w:r>
            <w:proofErr w:type="spellEnd"/>
            <w:r w:rsidRPr="00762046">
              <w:rPr>
                <w:rFonts w:ascii="Times New Roman" w:eastAsia="SimSun" w:hAnsi="Times New Roman" w:cs="Times New Roman"/>
                <w:color w:val="000000"/>
                <w:sz w:val="24"/>
                <w:szCs w:val="24"/>
                <w:lang w:eastAsia="ru-RU"/>
              </w:rPr>
              <w:t xml:space="preserve"> </w:t>
            </w:r>
            <w:proofErr w:type="spellStart"/>
            <w:r w:rsidRPr="00762046">
              <w:rPr>
                <w:rFonts w:ascii="Times New Roman" w:eastAsia="SimSun" w:hAnsi="Times New Roman" w:cs="Times New Roman"/>
                <w:color w:val="000000"/>
                <w:sz w:val="24"/>
                <w:szCs w:val="24"/>
                <w:lang w:eastAsia="ru-RU"/>
              </w:rPr>
              <w:t>gynecological</w:t>
            </w:r>
            <w:proofErr w:type="spellEnd"/>
            <w:r w:rsidRPr="00762046">
              <w:rPr>
                <w:rFonts w:ascii="Times New Roman" w:eastAsia="SimSun" w:hAnsi="Times New Roman" w:cs="Times New Roman"/>
                <w:color w:val="000000"/>
                <w:sz w:val="24"/>
                <w:szCs w:val="24"/>
                <w:lang w:eastAsia="ru-RU"/>
              </w:rPr>
              <w:t xml:space="preserve"> </w:t>
            </w:r>
            <w:proofErr w:type="spellStart"/>
            <w:r w:rsidRPr="00762046">
              <w:rPr>
                <w:rFonts w:ascii="Times New Roman" w:eastAsia="SimSun" w:hAnsi="Times New Roman" w:cs="Times New Roman"/>
                <w:color w:val="000000"/>
                <w:sz w:val="24"/>
                <w:szCs w:val="24"/>
                <w:lang w:eastAsia="ru-RU"/>
              </w:rPr>
              <w:t>mirrors</w:t>
            </w:r>
            <w:proofErr w:type="spellEnd"/>
          </w:p>
        </w:tc>
        <w:tc>
          <w:tcPr>
            <w:tcW w:w="2586"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The student conducted an examination on the mirrors: he spread the patient’s labia with the thumb and forefinger of his left hand, after which he inserted the Cusco mirror in a closed state with his right hand, observing the rule of introducing the mirror sideways. After fully inserting the mirror, I turned it 90 degrees and set it in the correct position. He opened the shutters to expose the cervix. Examines the cervix and draws attention to the possibility of pathological changes in the cervix.</w:t>
            </w:r>
          </w:p>
        </w:tc>
      </w:tr>
      <w:tr w:rsidR="00265EA8" w:rsidRPr="00350CFC" w:rsidTr="002B3438">
        <w:trPr>
          <w:trHeight w:val="131"/>
        </w:trPr>
        <w:tc>
          <w:tcPr>
            <w:tcW w:w="373" w:type="pct"/>
            <w:shd w:val="clear" w:color="auto" w:fill="auto"/>
          </w:tcPr>
          <w:p w:rsidR="00265EA8" w:rsidRPr="00762046" w:rsidRDefault="00265EA8"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6.</w:t>
            </w:r>
          </w:p>
        </w:tc>
        <w:tc>
          <w:tcPr>
            <w:tcW w:w="2041"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Dry the cervix from secretions</w:t>
            </w:r>
          </w:p>
        </w:tc>
        <w:tc>
          <w:tcPr>
            <w:tcW w:w="2586"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In the presence of secretions, the cervix is dried with a sterile gauze swab.</w:t>
            </w:r>
          </w:p>
        </w:tc>
      </w:tr>
      <w:tr w:rsidR="00265EA8" w:rsidRPr="00350CFC" w:rsidTr="002B3438">
        <w:trPr>
          <w:trHeight w:val="131"/>
        </w:trPr>
        <w:tc>
          <w:tcPr>
            <w:tcW w:w="373" w:type="pct"/>
            <w:shd w:val="clear" w:color="auto" w:fill="auto"/>
          </w:tcPr>
          <w:p w:rsidR="00265EA8" w:rsidRPr="00762046" w:rsidRDefault="00265EA8"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7.</w:t>
            </w:r>
          </w:p>
        </w:tc>
        <w:tc>
          <w:tcPr>
            <w:tcW w:w="2041"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Take a swab from the cervix</w:t>
            </w:r>
          </w:p>
        </w:tc>
        <w:tc>
          <w:tcPr>
            <w:tcW w:w="2586"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 xml:space="preserve">A smear from the cervix is taken with a spatula of </w:t>
            </w:r>
            <w:proofErr w:type="spellStart"/>
            <w:r w:rsidRPr="00762046">
              <w:rPr>
                <w:rFonts w:ascii="Times New Roman" w:eastAsia="Times New Roman" w:hAnsi="Times New Roman" w:cs="Times New Roman"/>
                <w:sz w:val="24"/>
                <w:szCs w:val="24"/>
                <w:lang w:val="en-US" w:eastAsia="ru-RU"/>
              </w:rPr>
              <w:t>Aera</w:t>
            </w:r>
            <w:proofErr w:type="spellEnd"/>
            <w:r w:rsidRPr="00762046">
              <w:rPr>
                <w:rFonts w:ascii="Times New Roman" w:eastAsia="Times New Roman" w:hAnsi="Times New Roman" w:cs="Times New Roman"/>
                <w:sz w:val="24"/>
                <w:szCs w:val="24"/>
                <w:lang w:val="en-US" w:eastAsia="ru-RU"/>
              </w:rPr>
              <w:t xml:space="preserve"> from a pathologically altered area and applied to a slide with a thin layer.</w:t>
            </w:r>
          </w:p>
        </w:tc>
      </w:tr>
      <w:tr w:rsidR="00265EA8" w:rsidRPr="00762046" w:rsidTr="002B3438">
        <w:trPr>
          <w:trHeight w:val="131"/>
        </w:trPr>
        <w:tc>
          <w:tcPr>
            <w:tcW w:w="373" w:type="pct"/>
            <w:shd w:val="clear" w:color="auto" w:fill="auto"/>
          </w:tcPr>
          <w:p w:rsidR="00265EA8" w:rsidRPr="00762046" w:rsidRDefault="00265EA8"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8.</w:t>
            </w:r>
          </w:p>
        </w:tc>
        <w:tc>
          <w:tcPr>
            <w:tcW w:w="2041"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Take a swab from the cervical canal</w:t>
            </w:r>
          </w:p>
        </w:tc>
        <w:tc>
          <w:tcPr>
            <w:tcW w:w="2586"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eastAsia="ru-RU"/>
              </w:rPr>
            </w:pPr>
            <w:r w:rsidRPr="00762046">
              <w:rPr>
                <w:rFonts w:ascii="Times New Roman" w:eastAsia="Times New Roman" w:hAnsi="Times New Roman" w:cs="Times New Roman"/>
                <w:sz w:val="24"/>
                <w:szCs w:val="24"/>
                <w:lang w:val="en-US" w:eastAsia="ru-RU"/>
              </w:rPr>
              <w:t xml:space="preserve">Then another pointed end of the spatula is inserted into the cervical canal and rotated 360 degrees, </w:t>
            </w:r>
            <w:proofErr w:type="gramStart"/>
            <w:r w:rsidRPr="00762046">
              <w:rPr>
                <w:rFonts w:ascii="Times New Roman" w:eastAsia="Times New Roman" w:hAnsi="Times New Roman" w:cs="Times New Roman"/>
                <w:sz w:val="24"/>
                <w:szCs w:val="24"/>
                <w:lang w:val="en-US" w:eastAsia="ru-RU"/>
              </w:rPr>
              <w:t>then</w:t>
            </w:r>
            <w:proofErr w:type="gramEnd"/>
            <w:r w:rsidRPr="00762046">
              <w:rPr>
                <w:rFonts w:ascii="Times New Roman" w:eastAsia="Times New Roman" w:hAnsi="Times New Roman" w:cs="Times New Roman"/>
                <w:sz w:val="24"/>
                <w:szCs w:val="24"/>
                <w:lang w:val="en-US" w:eastAsia="ru-RU"/>
              </w:rPr>
              <w:t xml:space="preserve"> a smear is taken at the junction of the cylindrical and flat epithelium for examination. </w:t>
            </w:r>
            <w:proofErr w:type="spellStart"/>
            <w:r w:rsidRPr="00762046">
              <w:rPr>
                <w:rFonts w:ascii="Times New Roman" w:eastAsia="Times New Roman" w:hAnsi="Times New Roman" w:cs="Times New Roman"/>
                <w:sz w:val="24"/>
                <w:szCs w:val="24"/>
                <w:lang w:eastAsia="ru-RU"/>
              </w:rPr>
              <w:t>The</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resulting</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smear</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is</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applied</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to</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the</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second</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slide</w:t>
            </w:r>
            <w:proofErr w:type="spellEnd"/>
            <w:r w:rsidRPr="00762046">
              <w:rPr>
                <w:rFonts w:ascii="Times New Roman" w:eastAsia="Times New Roman" w:hAnsi="Times New Roman" w:cs="Times New Roman"/>
                <w:sz w:val="24"/>
                <w:szCs w:val="24"/>
                <w:lang w:eastAsia="ru-RU"/>
              </w:rPr>
              <w:t>.</w:t>
            </w:r>
          </w:p>
        </w:tc>
      </w:tr>
      <w:tr w:rsidR="00265EA8" w:rsidRPr="00350CFC" w:rsidTr="002B3438">
        <w:trPr>
          <w:trHeight w:val="131"/>
        </w:trPr>
        <w:tc>
          <w:tcPr>
            <w:tcW w:w="373" w:type="pct"/>
            <w:shd w:val="clear" w:color="auto" w:fill="auto"/>
          </w:tcPr>
          <w:p w:rsidR="00265EA8" w:rsidRPr="00762046" w:rsidRDefault="00265EA8"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9.</w:t>
            </w:r>
          </w:p>
        </w:tc>
        <w:tc>
          <w:tcPr>
            <w:tcW w:w="2041"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Remove the gynecological mirror and lower it with a disinfectant solution.</w:t>
            </w:r>
          </w:p>
        </w:tc>
        <w:tc>
          <w:tcPr>
            <w:tcW w:w="2586"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After that, he closes the mirror flaps and gently removes them from the vagina and lowers them into a container with a disinfectant solution.</w:t>
            </w:r>
          </w:p>
        </w:tc>
      </w:tr>
      <w:tr w:rsidR="00265EA8" w:rsidRPr="00350CFC" w:rsidTr="002B3438">
        <w:trPr>
          <w:trHeight w:val="131"/>
        </w:trPr>
        <w:tc>
          <w:tcPr>
            <w:tcW w:w="373" w:type="pct"/>
            <w:shd w:val="clear" w:color="auto" w:fill="auto"/>
          </w:tcPr>
          <w:p w:rsidR="00265EA8" w:rsidRPr="00762046" w:rsidRDefault="00265EA8"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10.</w:t>
            </w:r>
          </w:p>
        </w:tc>
        <w:tc>
          <w:tcPr>
            <w:tcW w:w="2041"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Dispose of everything that was used and give the final information to the patient.</w:t>
            </w:r>
          </w:p>
        </w:tc>
        <w:tc>
          <w:tcPr>
            <w:tcW w:w="2586" w:type="pct"/>
            <w:shd w:val="clear" w:color="auto" w:fill="auto"/>
          </w:tcPr>
          <w:p w:rsidR="00265EA8" w:rsidRPr="00762046" w:rsidRDefault="00265EA8"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The student disposed of the used tools, took off his gloves, threw them into a recycling container, washed his hands and wiped them with a disposable towel.</w:t>
            </w:r>
          </w:p>
        </w:tc>
      </w:tr>
    </w:tbl>
    <w:p w:rsidR="00EB68FA" w:rsidRPr="00265EA8" w:rsidRDefault="00EB68FA">
      <w:pPr>
        <w:rPr>
          <w:lang w:val="en-US"/>
        </w:rPr>
      </w:pPr>
      <w:bookmarkStart w:id="0" w:name="_GoBack"/>
      <w:bookmarkEnd w:id="0"/>
    </w:p>
    <w:sectPr w:rsidR="00EB68FA" w:rsidRPr="00265EA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3A" w:rsidRDefault="000A0C3A" w:rsidP="00265EA8">
      <w:pPr>
        <w:spacing w:after="0" w:line="240" w:lineRule="auto"/>
      </w:pPr>
      <w:r>
        <w:separator/>
      </w:r>
    </w:p>
  </w:endnote>
  <w:endnote w:type="continuationSeparator" w:id="0">
    <w:p w:rsidR="000A0C3A" w:rsidRDefault="000A0C3A" w:rsidP="0026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3A" w:rsidRDefault="000A0C3A" w:rsidP="00265EA8">
      <w:pPr>
        <w:spacing w:after="0" w:line="240" w:lineRule="auto"/>
      </w:pPr>
      <w:r>
        <w:separator/>
      </w:r>
    </w:p>
  </w:footnote>
  <w:footnote w:type="continuationSeparator" w:id="0">
    <w:p w:rsidR="000A0C3A" w:rsidRDefault="000A0C3A" w:rsidP="0026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4"/>
      <w:gridCol w:w="2531"/>
      <w:gridCol w:w="4073"/>
      <w:gridCol w:w="1753"/>
    </w:tblGrid>
    <w:tr w:rsidR="00265EA8" w:rsidRPr="00762046" w:rsidTr="002B3438">
      <w:trPr>
        <w:trHeight w:val="831"/>
      </w:trPr>
      <w:tc>
        <w:tcPr>
          <w:tcW w:w="634" w:type="pct"/>
          <w:vMerge w:val="restart"/>
        </w:tcPr>
        <w:p w:rsidR="00265EA8" w:rsidRPr="00762046" w:rsidRDefault="00265EA8" w:rsidP="002B3438">
          <w:pPr>
            <w:rPr>
              <w:rFonts w:ascii="Times New Roman" w:eastAsia="Times New Roman" w:hAnsi="Times New Roman" w:cs="Times New Roman"/>
              <w:sz w:val="24"/>
              <w:szCs w:val="24"/>
              <w:lang w:eastAsia="ru-RU"/>
            </w:rPr>
          </w:pPr>
          <w:r w:rsidRPr="00762046">
            <w:rPr>
              <w:rFonts w:ascii="Times New Roman" w:eastAsia="Times New Roman" w:hAnsi="Times New Roman" w:cs="Times New Roman"/>
              <w:b/>
              <w:noProof/>
              <w:sz w:val="14"/>
              <w:szCs w:val="14"/>
              <w:lang w:eastAsia="ru-RU"/>
            </w:rPr>
            <w:drawing>
              <wp:inline distT="0" distB="0" distL="0" distR="0" wp14:anchorId="00E10A89" wp14:editId="545DDC32">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366" w:type="pct"/>
          <w:gridSpan w:val="3"/>
          <w:tcBorders>
            <w:right w:val="single" w:sz="4" w:space="0" w:color="auto"/>
          </w:tcBorders>
        </w:tcPr>
        <w:p w:rsidR="00265EA8" w:rsidRPr="00762046" w:rsidRDefault="00265EA8" w:rsidP="002B3438">
          <w:pPr>
            <w:ind w:hanging="5"/>
            <w:contextualSpacing/>
            <w:jc w:val="center"/>
            <w:rPr>
              <w:rFonts w:ascii="Tahoma" w:eastAsia="Times New Roman" w:hAnsi="Tahoma" w:cs="Tahoma"/>
              <w:b/>
              <w:sz w:val="8"/>
              <w:szCs w:val="17"/>
              <w:lang w:val="kk-KZ" w:eastAsia="ru-RU"/>
            </w:rPr>
          </w:pPr>
        </w:p>
        <w:p w:rsidR="00265EA8" w:rsidRPr="00762046" w:rsidRDefault="00265EA8" w:rsidP="002B3438">
          <w:pPr>
            <w:jc w:val="center"/>
            <w:rPr>
              <w:rFonts w:ascii="Tahoma" w:eastAsia="Times New Roman" w:hAnsi="Tahoma" w:cs="Tahoma"/>
              <w:b/>
              <w:sz w:val="17"/>
              <w:szCs w:val="17"/>
              <w:lang w:val="kk-KZ" w:eastAsia="ru-RU"/>
            </w:rPr>
          </w:pPr>
          <w:r w:rsidRPr="00762046">
            <w:rPr>
              <w:rFonts w:ascii="Tahoma" w:eastAsia="Times New Roman" w:hAnsi="Tahoma" w:cs="Tahoma"/>
              <w:b/>
              <w:bCs/>
              <w:sz w:val="17"/>
              <w:szCs w:val="17"/>
              <w:lang w:val="kk-KZ" w:eastAsia="ru-RU"/>
            </w:rPr>
            <w:t xml:space="preserve">«С.Ж.АСФЕНДИЯРОВ АТЫНДАҒЫ ҚАЗАҚ ҰЛТТЫҚ МЕДИЦИНА УНИВЕРСИТЕТІ» КЕАҚ </w:t>
          </w:r>
        </w:p>
        <w:p w:rsidR="00265EA8" w:rsidRPr="00762046" w:rsidRDefault="00265EA8" w:rsidP="002B3438">
          <w:pPr>
            <w:contextualSpacing/>
            <w:jc w:val="center"/>
            <w:rPr>
              <w:rFonts w:ascii="Tahoma" w:eastAsia="Times New Roman" w:hAnsi="Tahoma" w:cs="Tahoma"/>
              <w:b/>
              <w:sz w:val="4"/>
              <w:szCs w:val="17"/>
              <w:lang w:val="kk-KZ" w:eastAsia="ru-RU"/>
            </w:rPr>
          </w:pPr>
        </w:p>
        <w:p w:rsidR="00265EA8" w:rsidRPr="00762046" w:rsidRDefault="00265EA8" w:rsidP="002B3438">
          <w:pPr>
            <w:tabs>
              <w:tab w:val="center" w:pos="4677"/>
              <w:tab w:val="right" w:pos="9355"/>
            </w:tabs>
            <w:contextualSpacing/>
            <w:jc w:val="center"/>
            <w:rPr>
              <w:rFonts w:ascii="Tahoma" w:eastAsia="Times New Roman" w:hAnsi="Tahoma" w:cs="Tahoma"/>
              <w:b/>
              <w:sz w:val="17"/>
              <w:szCs w:val="17"/>
              <w:lang w:eastAsia="ru-RU"/>
            </w:rPr>
          </w:pPr>
          <w:r w:rsidRPr="00762046">
            <w:rPr>
              <w:rFonts w:ascii="Tahoma" w:eastAsia="Times New Roman" w:hAnsi="Tahoma" w:cs="Tahoma"/>
              <w:b/>
              <w:sz w:val="17"/>
              <w:szCs w:val="17"/>
              <w:lang w:val="kk-KZ" w:eastAsia="ru-RU"/>
            </w:rPr>
            <w:t xml:space="preserve">НАО </w:t>
          </w:r>
          <w:r w:rsidRPr="00762046">
            <w:rPr>
              <w:rFonts w:ascii="Tahoma" w:eastAsia="Times New Roman" w:hAnsi="Tahoma" w:cs="Tahoma"/>
              <w:b/>
              <w:sz w:val="17"/>
              <w:szCs w:val="17"/>
              <w:lang w:eastAsia="ru-RU"/>
            </w:rPr>
            <w:t>«</w:t>
          </w:r>
          <w:r w:rsidRPr="00762046">
            <w:rPr>
              <w:rFonts w:ascii="Tahoma" w:eastAsia="Times New Roman" w:hAnsi="Tahoma" w:cs="Tahoma"/>
              <w:b/>
              <w:sz w:val="17"/>
              <w:szCs w:val="17"/>
              <w:lang w:val="kk-KZ" w:eastAsia="ru-RU"/>
            </w:rPr>
            <w:t xml:space="preserve">КАЗАХСКИЙ </w:t>
          </w:r>
          <w:r w:rsidRPr="00762046">
            <w:rPr>
              <w:rFonts w:ascii="Tahoma" w:eastAsia="Times New Roman" w:hAnsi="Tahoma" w:cs="Tahoma"/>
              <w:b/>
              <w:sz w:val="17"/>
              <w:szCs w:val="17"/>
              <w:lang w:eastAsia="ru-RU"/>
            </w:rPr>
            <w:t>НАЦИОНАЛЬНЫЙ МЕДИЦИНСКИЙ УНИВЕРСИТЕТ</w:t>
          </w:r>
          <w:r w:rsidRPr="00762046">
            <w:rPr>
              <w:rFonts w:ascii="Tahoma" w:eastAsia="Times New Roman" w:hAnsi="Tahoma" w:cs="Tahoma"/>
              <w:b/>
              <w:sz w:val="17"/>
              <w:szCs w:val="17"/>
              <w:lang w:val="kk-KZ" w:eastAsia="ru-RU"/>
            </w:rPr>
            <w:t xml:space="preserve"> ИМЕНИ С.Д. АСФЕНДИЯРОВА</w:t>
          </w:r>
          <w:r w:rsidRPr="00762046">
            <w:rPr>
              <w:rFonts w:ascii="Tahoma" w:eastAsia="Times New Roman" w:hAnsi="Tahoma" w:cs="Tahoma"/>
              <w:b/>
              <w:sz w:val="17"/>
              <w:szCs w:val="17"/>
              <w:lang w:eastAsia="ru-RU"/>
            </w:rPr>
            <w:t>»</w:t>
          </w:r>
        </w:p>
        <w:p w:rsidR="00265EA8" w:rsidRPr="00762046" w:rsidRDefault="00265EA8" w:rsidP="002B3438">
          <w:pPr>
            <w:tabs>
              <w:tab w:val="center" w:pos="4677"/>
              <w:tab w:val="right" w:pos="9355"/>
            </w:tabs>
            <w:rPr>
              <w:rFonts w:ascii="Tahoma" w:eastAsia="Times New Roman" w:hAnsi="Tahoma" w:cs="Tahoma"/>
              <w:sz w:val="8"/>
              <w:szCs w:val="24"/>
              <w:lang w:eastAsia="ru-RU"/>
            </w:rPr>
          </w:pPr>
        </w:p>
      </w:tc>
    </w:tr>
    <w:tr w:rsidR="00265EA8" w:rsidRPr="00762046" w:rsidTr="002B3438">
      <w:trPr>
        <w:trHeight w:val="257"/>
      </w:trPr>
      <w:tc>
        <w:tcPr>
          <w:tcW w:w="634" w:type="pct"/>
          <w:vMerge/>
        </w:tcPr>
        <w:p w:rsidR="00265EA8" w:rsidRPr="00762046" w:rsidRDefault="00265EA8" w:rsidP="002B3438">
          <w:pPr>
            <w:tabs>
              <w:tab w:val="center" w:pos="4677"/>
              <w:tab w:val="right" w:pos="9355"/>
            </w:tabs>
            <w:rPr>
              <w:rFonts w:ascii="Times New Roman" w:eastAsia="Times New Roman" w:hAnsi="Times New Roman" w:cs="Times New Roman"/>
              <w:sz w:val="24"/>
              <w:szCs w:val="24"/>
              <w:lang w:eastAsia="ru-RU"/>
            </w:rPr>
          </w:pPr>
        </w:p>
      </w:tc>
      <w:tc>
        <w:tcPr>
          <w:tcW w:w="1322" w:type="pct"/>
          <w:vMerge w:val="restart"/>
          <w:vAlign w:val="center"/>
        </w:tcPr>
        <w:p w:rsidR="00265EA8" w:rsidRPr="00762046" w:rsidRDefault="00265EA8" w:rsidP="002B3438">
          <w:pPr>
            <w:tabs>
              <w:tab w:val="center" w:pos="4677"/>
              <w:tab w:val="right" w:pos="9355"/>
            </w:tabs>
            <w:jc w:val="center"/>
            <w:rPr>
              <w:rFonts w:ascii="Tahoma" w:eastAsia="Times New Roman" w:hAnsi="Tahoma" w:cs="Tahoma"/>
              <w:sz w:val="24"/>
              <w:szCs w:val="24"/>
              <w:lang w:val="en-US" w:eastAsia="ru-RU"/>
            </w:rPr>
          </w:pPr>
          <w:r w:rsidRPr="00762046">
            <w:rPr>
              <w:rFonts w:ascii="Times New Roman" w:eastAsia="Times New Roman" w:hAnsi="Times New Roman" w:cs="Times New Roman"/>
              <w:sz w:val="17"/>
              <w:szCs w:val="17"/>
              <w:lang w:val="en-US" w:eastAsia="ru-RU"/>
            </w:rPr>
            <w:t>Simulation Center</w:t>
          </w:r>
        </w:p>
      </w:tc>
      <w:tc>
        <w:tcPr>
          <w:tcW w:w="2128" w:type="pct"/>
          <w:vMerge w:val="restart"/>
          <w:vAlign w:val="center"/>
        </w:tcPr>
        <w:p w:rsidR="00265EA8" w:rsidRPr="00762046" w:rsidRDefault="00265EA8" w:rsidP="002B3438">
          <w:pPr>
            <w:jc w:val="center"/>
            <w:rPr>
              <w:rFonts w:ascii="Times New Roman" w:eastAsia="Times New Roman" w:hAnsi="Times New Roman" w:cs="Times New Roman"/>
              <w:sz w:val="17"/>
              <w:szCs w:val="17"/>
              <w:lang w:val="en-US" w:eastAsia="ru-RU"/>
            </w:rPr>
          </w:pPr>
          <w:r w:rsidRPr="00762046">
            <w:rPr>
              <w:rFonts w:ascii="Times New Roman" w:eastAsia="Times New Roman" w:hAnsi="Times New Roman" w:cs="Times New Roman"/>
              <w:sz w:val="17"/>
              <w:szCs w:val="17"/>
              <w:lang w:val="en-US" w:eastAsia="ru-RU"/>
            </w:rPr>
            <w:t>Algorithm</w:t>
          </w:r>
        </w:p>
      </w:tc>
      <w:tc>
        <w:tcPr>
          <w:tcW w:w="916" w:type="pct"/>
          <w:tcBorders>
            <w:right w:val="single" w:sz="4" w:space="0" w:color="auto"/>
          </w:tcBorders>
        </w:tcPr>
        <w:p w:rsidR="00265EA8" w:rsidRPr="00762046" w:rsidRDefault="00265EA8" w:rsidP="002B3438">
          <w:pPr>
            <w:tabs>
              <w:tab w:val="center" w:pos="4677"/>
              <w:tab w:val="right" w:pos="9355"/>
            </w:tabs>
            <w:jc w:val="center"/>
            <w:rPr>
              <w:rFonts w:ascii="Times New Roman" w:eastAsia="Times New Roman" w:hAnsi="Times New Roman" w:cs="Times New Roman"/>
              <w:color w:val="7030A0"/>
              <w:sz w:val="17"/>
              <w:szCs w:val="17"/>
              <w:lang w:val="kk-KZ" w:eastAsia="ru-RU"/>
            </w:rPr>
          </w:pPr>
          <w:proofErr w:type="spellStart"/>
          <w:r w:rsidRPr="00762046">
            <w:rPr>
              <w:rFonts w:ascii="Times New Roman" w:eastAsia="Times New Roman" w:hAnsi="Times New Roman" w:cs="Times New Roman"/>
              <w:color w:val="7030A0"/>
              <w:sz w:val="17"/>
              <w:szCs w:val="17"/>
              <w:lang w:eastAsia="ru-RU"/>
            </w:rPr>
            <w:t>Revision</w:t>
          </w:r>
          <w:proofErr w:type="spellEnd"/>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color w:val="7030A0"/>
              <w:sz w:val="17"/>
              <w:szCs w:val="17"/>
              <w:lang w:val="kk-KZ" w:eastAsia="ru-RU"/>
            </w:rPr>
            <w:t>1</w:t>
          </w:r>
        </w:p>
      </w:tc>
    </w:tr>
    <w:tr w:rsidR="00265EA8" w:rsidRPr="00762046" w:rsidTr="002B3438">
      <w:trPr>
        <w:trHeight w:val="199"/>
      </w:trPr>
      <w:tc>
        <w:tcPr>
          <w:tcW w:w="634" w:type="pct"/>
          <w:vMerge/>
        </w:tcPr>
        <w:p w:rsidR="00265EA8" w:rsidRPr="00762046" w:rsidRDefault="00265EA8" w:rsidP="002B3438">
          <w:pPr>
            <w:tabs>
              <w:tab w:val="center" w:pos="4677"/>
              <w:tab w:val="right" w:pos="9355"/>
            </w:tabs>
            <w:rPr>
              <w:rFonts w:ascii="Times New Roman" w:eastAsia="Times New Roman" w:hAnsi="Times New Roman" w:cs="Times New Roman"/>
              <w:sz w:val="24"/>
              <w:szCs w:val="24"/>
              <w:lang w:eastAsia="ru-RU"/>
            </w:rPr>
          </w:pPr>
        </w:p>
      </w:tc>
      <w:tc>
        <w:tcPr>
          <w:tcW w:w="1322" w:type="pct"/>
          <w:vMerge/>
        </w:tcPr>
        <w:p w:rsidR="00265EA8" w:rsidRPr="00762046" w:rsidRDefault="00265EA8" w:rsidP="002B3438">
          <w:pPr>
            <w:tabs>
              <w:tab w:val="center" w:pos="4677"/>
              <w:tab w:val="right" w:pos="9355"/>
            </w:tabs>
            <w:rPr>
              <w:rFonts w:ascii="Tahoma" w:eastAsia="Times New Roman" w:hAnsi="Tahoma" w:cs="Tahoma"/>
              <w:sz w:val="24"/>
              <w:szCs w:val="24"/>
              <w:lang w:eastAsia="ru-RU"/>
            </w:rPr>
          </w:pPr>
        </w:p>
      </w:tc>
      <w:tc>
        <w:tcPr>
          <w:tcW w:w="2128" w:type="pct"/>
          <w:vMerge/>
        </w:tcPr>
        <w:p w:rsidR="00265EA8" w:rsidRPr="00762046" w:rsidRDefault="00265EA8" w:rsidP="002B3438">
          <w:pPr>
            <w:tabs>
              <w:tab w:val="center" w:pos="4677"/>
              <w:tab w:val="right" w:pos="9355"/>
            </w:tabs>
            <w:rPr>
              <w:rFonts w:ascii="Tahoma" w:eastAsia="Times New Roman" w:hAnsi="Tahoma" w:cs="Tahoma"/>
              <w:sz w:val="17"/>
              <w:szCs w:val="17"/>
              <w:lang w:eastAsia="ru-RU"/>
            </w:rPr>
          </w:pPr>
        </w:p>
      </w:tc>
      <w:tc>
        <w:tcPr>
          <w:tcW w:w="916" w:type="pct"/>
          <w:tcBorders>
            <w:right w:val="single" w:sz="4" w:space="0" w:color="auto"/>
          </w:tcBorders>
        </w:tcPr>
        <w:p w:rsidR="00265EA8" w:rsidRPr="00762046" w:rsidRDefault="00265EA8" w:rsidP="002B3438">
          <w:pPr>
            <w:tabs>
              <w:tab w:val="center" w:pos="4677"/>
              <w:tab w:val="right" w:pos="9355"/>
            </w:tabs>
            <w:jc w:val="center"/>
            <w:rPr>
              <w:rFonts w:ascii="Times New Roman" w:eastAsia="Times New Roman" w:hAnsi="Times New Roman" w:cs="Times New Roman"/>
              <w:color w:val="7030A0"/>
              <w:sz w:val="17"/>
              <w:szCs w:val="17"/>
              <w:lang w:eastAsia="ru-RU"/>
            </w:rPr>
          </w:pPr>
          <w:r w:rsidRPr="00762046">
            <w:rPr>
              <w:rFonts w:ascii="Times New Roman" w:eastAsia="Times New Roman" w:hAnsi="Times New Roman" w:cs="Times New Roman"/>
              <w:color w:val="7030A0"/>
              <w:sz w:val="17"/>
              <w:szCs w:val="17"/>
              <w:lang w:val="en-US" w:eastAsia="ru-RU"/>
            </w:rPr>
            <w:t>Page</w:t>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bCs/>
              <w:color w:val="7030A0"/>
              <w:sz w:val="17"/>
              <w:szCs w:val="17"/>
              <w:lang w:eastAsia="ru-RU"/>
            </w:rPr>
            <w:fldChar w:fldCharType="begin"/>
          </w:r>
          <w:r w:rsidRPr="00762046">
            <w:rPr>
              <w:rFonts w:ascii="Times New Roman" w:eastAsia="Times New Roman" w:hAnsi="Times New Roman" w:cs="Times New Roman"/>
              <w:bCs/>
              <w:color w:val="7030A0"/>
              <w:sz w:val="17"/>
              <w:szCs w:val="17"/>
              <w:lang w:eastAsia="ru-RU"/>
            </w:rPr>
            <w:instrText>PAGE  \* Arabic  \* MERGEFORMAT</w:instrText>
          </w:r>
          <w:r w:rsidRPr="00762046">
            <w:rPr>
              <w:rFonts w:ascii="Times New Roman" w:eastAsia="Times New Roman" w:hAnsi="Times New Roman" w:cs="Times New Roman"/>
              <w:bCs/>
              <w:color w:val="7030A0"/>
              <w:sz w:val="17"/>
              <w:szCs w:val="17"/>
              <w:lang w:eastAsia="ru-RU"/>
            </w:rPr>
            <w:fldChar w:fldCharType="separate"/>
          </w:r>
          <w:r>
            <w:rPr>
              <w:rFonts w:ascii="Times New Roman" w:eastAsia="Times New Roman" w:hAnsi="Times New Roman" w:cs="Times New Roman"/>
              <w:bCs/>
              <w:noProof/>
              <w:color w:val="7030A0"/>
              <w:sz w:val="17"/>
              <w:szCs w:val="17"/>
              <w:lang w:eastAsia="ru-RU"/>
            </w:rPr>
            <w:t>1</w:t>
          </w:r>
          <w:r w:rsidRPr="00762046">
            <w:rPr>
              <w:rFonts w:ascii="Times New Roman" w:eastAsia="Times New Roman" w:hAnsi="Times New Roman" w:cs="Times New Roman"/>
              <w:bCs/>
              <w:color w:val="7030A0"/>
              <w:sz w:val="17"/>
              <w:szCs w:val="17"/>
              <w:lang w:eastAsia="ru-RU"/>
            </w:rPr>
            <w:fldChar w:fldCharType="end"/>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color w:val="7030A0"/>
              <w:sz w:val="17"/>
              <w:szCs w:val="17"/>
              <w:lang w:val="en-US" w:eastAsia="ru-RU"/>
            </w:rPr>
            <w:t>of</w:t>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bCs/>
              <w:color w:val="7030A0"/>
              <w:sz w:val="17"/>
              <w:szCs w:val="17"/>
              <w:lang w:eastAsia="ru-RU"/>
            </w:rPr>
            <w:fldChar w:fldCharType="begin"/>
          </w:r>
          <w:r w:rsidRPr="00762046">
            <w:rPr>
              <w:rFonts w:ascii="Times New Roman" w:eastAsia="Times New Roman" w:hAnsi="Times New Roman" w:cs="Times New Roman"/>
              <w:bCs/>
              <w:color w:val="7030A0"/>
              <w:sz w:val="17"/>
              <w:szCs w:val="17"/>
              <w:lang w:eastAsia="ru-RU"/>
            </w:rPr>
            <w:instrText>NUMPAGES  \* Arabic  \* MERGEFORMAT</w:instrText>
          </w:r>
          <w:r w:rsidRPr="00762046">
            <w:rPr>
              <w:rFonts w:ascii="Times New Roman" w:eastAsia="Times New Roman" w:hAnsi="Times New Roman" w:cs="Times New Roman"/>
              <w:bCs/>
              <w:color w:val="7030A0"/>
              <w:sz w:val="17"/>
              <w:szCs w:val="17"/>
              <w:lang w:eastAsia="ru-RU"/>
            </w:rPr>
            <w:fldChar w:fldCharType="separate"/>
          </w:r>
          <w:r>
            <w:rPr>
              <w:rFonts w:ascii="Times New Roman" w:eastAsia="Times New Roman" w:hAnsi="Times New Roman" w:cs="Times New Roman"/>
              <w:bCs/>
              <w:noProof/>
              <w:color w:val="7030A0"/>
              <w:sz w:val="17"/>
              <w:szCs w:val="17"/>
              <w:lang w:eastAsia="ru-RU"/>
            </w:rPr>
            <w:t>1</w:t>
          </w:r>
          <w:r w:rsidRPr="00762046">
            <w:rPr>
              <w:rFonts w:ascii="Times New Roman" w:eastAsia="Times New Roman" w:hAnsi="Times New Roman" w:cs="Times New Roman"/>
              <w:bCs/>
              <w:color w:val="7030A0"/>
              <w:sz w:val="17"/>
              <w:szCs w:val="17"/>
              <w:lang w:eastAsia="ru-RU"/>
            </w:rPr>
            <w:fldChar w:fldCharType="end"/>
          </w:r>
        </w:p>
      </w:tc>
    </w:tr>
  </w:tbl>
  <w:p w:rsidR="00265EA8" w:rsidRDefault="00265E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A8"/>
    <w:rsid w:val="000A0C3A"/>
    <w:rsid w:val="00265EA8"/>
    <w:rsid w:val="00EB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E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EA8"/>
  </w:style>
  <w:style w:type="paragraph" w:styleId="a5">
    <w:name w:val="footer"/>
    <w:basedOn w:val="a"/>
    <w:link w:val="a6"/>
    <w:uiPriority w:val="99"/>
    <w:unhideWhenUsed/>
    <w:rsid w:val="00265E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5EA8"/>
  </w:style>
  <w:style w:type="table" w:styleId="a7">
    <w:name w:val="Table Grid"/>
    <w:basedOn w:val="a1"/>
    <w:uiPriority w:val="39"/>
    <w:rsid w:val="00265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65E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5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E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EA8"/>
  </w:style>
  <w:style w:type="paragraph" w:styleId="a5">
    <w:name w:val="footer"/>
    <w:basedOn w:val="a"/>
    <w:link w:val="a6"/>
    <w:uiPriority w:val="99"/>
    <w:unhideWhenUsed/>
    <w:rsid w:val="00265E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5EA8"/>
  </w:style>
  <w:style w:type="table" w:styleId="a7">
    <w:name w:val="Table Grid"/>
    <w:basedOn w:val="a1"/>
    <w:uiPriority w:val="39"/>
    <w:rsid w:val="00265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65E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5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2022-10-18T08:34:00Z</dcterms:created>
  <dcterms:modified xsi:type="dcterms:W3CDTF">2022-10-18T08:35:00Z</dcterms:modified>
</cp:coreProperties>
</file>