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D3" w:rsidRPr="001319AD" w:rsidRDefault="006D3AE0" w:rsidP="001319AD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  <w:r w:rsidRPr="001319AD">
        <w:rPr>
          <w:rFonts w:cs="Times New Roman"/>
          <w:b/>
          <w:sz w:val="16"/>
          <w:szCs w:val="16"/>
        </w:rPr>
        <w:t>Особенности клинического течения</w:t>
      </w:r>
      <w:r w:rsidR="00773D28" w:rsidRPr="001319AD">
        <w:rPr>
          <w:rFonts w:cs="Times New Roman"/>
          <w:b/>
          <w:sz w:val="16"/>
          <w:szCs w:val="16"/>
        </w:rPr>
        <w:t xml:space="preserve"> </w:t>
      </w:r>
      <w:r w:rsidRPr="001319AD">
        <w:rPr>
          <w:rFonts w:cs="Times New Roman"/>
          <w:b/>
          <w:sz w:val="16"/>
          <w:szCs w:val="16"/>
        </w:rPr>
        <w:t xml:space="preserve"> гриппа у детей первого года жизни в различные  эпидемические </w:t>
      </w:r>
      <w:r w:rsidR="00AE5BC6" w:rsidRPr="001319AD">
        <w:rPr>
          <w:rFonts w:cs="Times New Roman"/>
          <w:b/>
          <w:sz w:val="16"/>
          <w:szCs w:val="16"/>
        </w:rPr>
        <w:t>периоды</w:t>
      </w:r>
    </w:p>
    <w:p w:rsidR="006D3AE0" w:rsidRPr="001319AD" w:rsidRDefault="006D3AE0" w:rsidP="001319AD">
      <w:pPr>
        <w:spacing w:after="0" w:line="240" w:lineRule="auto"/>
        <w:jc w:val="center"/>
        <w:rPr>
          <w:rFonts w:cs="Times New Roman"/>
          <w:i/>
          <w:sz w:val="16"/>
          <w:szCs w:val="16"/>
        </w:rPr>
      </w:pPr>
      <w:r w:rsidRPr="001319AD">
        <w:rPr>
          <w:rFonts w:cs="Times New Roman"/>
          <w:i/>
          <w:sz w:val="16"/>
          <w:szCs w:val="16"/>
        </w:rPr>
        <w:t>Наумова Н.В.</w:t>
      </w:r>
    </w:p>
    <w:p w:rsidR="00B64158" w:rsidRPr="001319AD" w:rsidRDefault="00B64158" w:rsidP="001319AD">
      <w:pPr>
        <w:spacing w:after="0" w:line="240" w:lineRule="auto"/>
        <w:jc w:val="center"/>
        <w:rPr>
          <w:rFonts w:cs="Times New Roman"/>
          <w:i/>
          <w:sz w:val="16"/>
          <w:szCs w:val="16"/>
        </w:rPr>
      </w:pPr>
      <w:r w:rsidRPr="001319AD">
        <w:rPr>
          <w:rFonts w:cs="Times New Roman"/>
          <w:i/>
          <w:sz w:val="16"/>
          <w:szCs w:val="16"/>
        </w:rPr>
        <w:t>Кафедра детских болезней №1 КазНМУ им. С.Д.Асфендиярова</w:t>
      </w:r>
    </w:p>
    <w:p w:rsidR="00982AB1" w:rsidRPr="001319AD" w:rsidRDefault="00982AB1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82AB1" w:rsidRPr="001319AD" w:rsidRDefault="00CD6438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b/>
          <w:sz w:val="16"/>
          <w:szCs w:val="16"/>
        </w:rPr>
        <w:t>Резюме</w:t>
      </w:r>
      <w:r w:rsidRPr="001319AD">
        <w:rPr>
          <w:rFonts w:cs="Times New Roman"/>
          <w:sz w:val="16"/>
          <w:szCs w:val="16"/>
        </w:rPr>
        <w:t>: Клинические проявления гриппа в эпидемический и</w:t>
      </w:r>
      <w:r w:rsidR="002E3069" w:rsidRPr="001319AD">
        <w:rPr>
          <w:rFonts w:cs="Times New Roman"/>
          <w:sz w:val="16"/>
          <w:szCs w:val="16"/>
        </w:rPr>
        <w:t xml:space="preserve"> </w:t>
      </w:r>
      <w:r w:rsidRPr="001319AD">
        <w:rPr>
          <w:rFonts w:cs="Times New Roman"/>
          <w:sz w:val="16"/>
          <w:szCs w:val="16"/>
        </w:rPr>
        <w:t>межэпидемический</w:t>
      </w:r>
      <w:r w:rsidR="00AE5BC6" w:rsidRPr="001319AD">
        <w:rPr>
          <w:rFonts w:cs="Times New Roman"/>
          <w:sz w:val="16"/>
          <w:szCs w:val="16"/>
        </w:rPr>
        <w:t xml:space="preserve"> периоды  различны</w:t>
      </w:r>
      <w:r w:rsidRPr="001319AD">
        <w:rPr>
          <w:rFonts w:cs="Times New Roman"/>
          <w:sz w:val="16"/>
          <w:szCs w:val="16"/>
        </w:rPr>
        <w:t xml:space="preserve">.  В эпидемический период грипп протекает тяжело, с преобладанием интоксикации над респираторными проявлениями, с развитием токсических осложнений (нейротоксикоз, миокардит). В </w:t>
      </w:r>
      <w:r w:rsidR="00AE5BC6" w:rsidRPr="001319AD">
        <w:rPr>
          <w:rFonts w:cs="Times New Roman"/>
          <w:sz w:val="16"/>
          <w:szCs w:val="16"/>
        </w:rPr>
        <w:t>межэпидемический</w:t>
      </w:r>
      <w:r w:rsidRPr="001319AD">
        <w:rPr>
          <w:rFonts w:cs="Times New Roman"/>
          <w:sz w:val="16"/>
          <w:szCs w:val="16"/>
        </w:rPr>
        <w:t xml:space="preserve"> период заболевание протекает с умеренными проявлениями интоксикации, но чаще осложняется бронхолегочной патологией в виде пневмони</w:t>
      </w:r>
      <w:r w:rsidR="00AE5BC6" w:rsidRPr="001319AD">
        <w:rPr>
          <w:rFonts w:cs="Times New Roman"/>
          <w:sz w:val="16"/>
          <w:szCs w:val="16"/>
        </w:rPr>
        <w:t xml:space="preserve">и </w:t>
      </w:r>
      <w:r w:rsidRPr="001319AD">
        <w:rPr>
          <w:rFonts w:cs="Times New Roman"/>
          <w:sz w:val="16"/>
          <w:szCs w:val="16"/>
        </w:rPr>
        <w:t xml:space="preserve"> и обструктивного бронхита.</w:t>
      </w:r>
    </w:p>
    <w:p w:rsidR="00CE14E4" w:rsidRPr="001319AD" w:rsidRDefault="00CE14E4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b/>
          <w:sz w:val="16"/>
          <w:szCs w:val="16"/>
        </w:rPr>
        <w:t>Ключевые слова</w:t>
      </w:r>
      <w:r w:rsidRPr="001319AD">
        <w:rPr>
          <w:rFonts w:cs="Times New Roman"/>
          <w:sz w:val="16"/>
          <w:szCs w:val="16"/>
        </w:rPr>
        <w:t>: грипп, клинические проявления, эпидемический сезон, межэпидемический  сезон.</w:t>
      </w:r>
    </w:p>
    <w:p w:rsidR="001319AD" w:rsidRDefault="001319AD" w:rsidP="001319AD">
      <w:pPr>
        <w:spacing w:after="0" w:line="240" w:lineRule="auto"/>
        <w:jc w:val="both"/>
        <w:rPr>
          <w:rStyle w:val="hps"/>
          <w:b/>
          <w:sz w:val="16"/>
          <w:szCs w:val="16"/>
          <w:lang w:val="en-US"/>
        </w:rPr>
      </w:pPr>
    </w:p>
    <w:p w:rsidR="00980F77" w:rsidRPr="001319AD" w:rsidRDefault="00980F77" w:rsidP="001319AD">
      <w:pPr>
        <w:spacing w:after="0" w:line="240" w:lineRule="auto"/>
        <w:jc w:val="both"/>
        <w:rPr>
          <w:rStyle w:val="hps"/>
          <w:b/>
          <w:sz w:val="16"/>
          <w:szCs w:val="16"/>
          <w:lang w:val="en-US"/>
        </w:rPr>
      </w:pPr>
      <w:r w:rsidRPr="001319AD">
        <w:rPr>
          <w:rStyle w:val="hps"/>
          <w:b/>
          <w:sz w:val="16"/>
          <w:szCs w:val="16"/>
          <w:lang w:val="en-US"/>
        </w:rPr>
        <w:t>Clinical course</w:t>
      </w:r>
      <w:r w:rsidRPr="001319AD">
        <w:rPr>
          <w:b/>
          <w:sz w:val="16"/>
          <w:szCs w:val="16"/>
          <w:lang w:val="en-US"/>
        </w:rPr>
        <w:t xml:space="preserve"> </w:t>
      </w:r>
      <w:r w:rsidRPr="001319AD">
        <w:rPr>
          <w:rStyle w:val="hps"/>
          <w:b/>
          <w:sz w:val="16"/>
          <w:szCs w:val="16"/>
          <w:lang w:val="en-US"/>
        </w:rPr>
        <w:t>of influenza in</w:t>
      </w:r>
      <w:r w:rsidRPr="001319AD">
        <w:rPr>
          <w:b/>
          <w:sz w:val="16"/>
          <w:szCs w:val="16"/>
          <w:lang w:val="en-US"/>
        </w:rPr>
        <w:t xml:space="preserve"> </w:t>
      </w:r>
      <w:r w:rsidRPr="001319AD">
        <w:rPr>
          <w:rStyle w:val="hps"/>
          <w:b/>
          <w:sz w:val="16"/>
          <w:szCs w:val="16"/>
          <w:lang w:val="en-US"/>
        </w:rPr>
        <w:t>children in the first</w:t>
      </w:r>
      <w:r w:rsidRPr="001319AD">
        <w:rPr>
          <w:b/>
          <w:sz w:val="16"/>
          <w:szCs w:val="16"/>
          <w:lang w:val="en-US"/>
        </w:rPr>
        <w:t xml:space="preserve"> </w:t>
      </w:r>
      <w:r w:rsidRPr="001319AD">
        <w:rPr>
          <w:rStyle w:val="hps"/>
          <w:b/>
          <w:sz w:val="16"/>
          <w:szCs w:val="16"/>
          <w:lang w:val="en-US"/>
        </w:rPr>
        <w:t>year of life</w:t>
      </w:r>
      <w:r w:rsidRPr="001319AD">
        <w:rPr>
          <w:b/>
          <w:sz w:val="16"/>
          <w:szCs w:val="16"/>
          <w:lang w:val="en-US"/>
        </w:rPr>
        <w:t xml:space="preserve"> </w:t>
      </w:r>
      <w:r w:rsidRPr="001319AD">
        <w:rPr>
          <w:rStyle w:val="hps"/>
          <w:b/>
          <w:sz w:val="16"/>
          <w:szCs w:val="16"/>
          <w:lang w:val="en-US"/>
        </w:rPr>
        <w:t>in different</w:t>
      </w:r>
      <w:r w:rsidRPr="001319AD">
        <w:rPr>
          <w:b/>
          <w:sz w:val="16"/>
          <w:szCs w:val="16"/>
          <w:lang w:val="en-US"/>
        </w:rPr>
        <w:t xml:space="preserve"> </w:t>
      </w:r>
      <w:r w:rsidRPr="001319AD">
        <w:rPr>
          <w:rStyle w:val="hps"/>
          <w:b/>
          <w:sz w:val="16"/>
          <w:szCs w:val="16"/>
          <w:lang w:val="en-US"/>
        </w:rPr>
        <w:t>periods of</w:t>
      </w:r>
      <w:r w:rsidRPr="001319AD">
        <w:rPr>
          <w:b/>
          <w:sz w:val="16"/>
          <w:szCs w:val="16"/>
          <w:lang w:val="en-US"/>
        </w:rPr>
        <w:t xml:space="preserve"> </w:t>
      </w:r>
      <w:r w:rsidRPr="001319AD">
        <w:rPr>
          <w:rStyle w:val="hps"/>
          <w:b/>
          <w:sz w:val="16"/>
          <w:szCs w:val="16"/>
          <w:lang w:val="en-US"/>
        </w:rPr>
        <w:t>epidemic</w:t>
      </w:r>
    </w:p>
    <w:p w:rsidR="001319AD" w:rsidRDefault="001319AD" w:rsidP="001319AD">
      <w:pPr>
        <w:spacing w:after="0" w:line="240" w:lineRule="auto"/>
        <w:rPr>
          <w:rStyle w:val="hps"/>
          <w:i/>
          <w:sz w:val="16"/>
          <w:szCs w:val="16"/>
          <w:lang/>
        </w:rPr>
      </w:pPr>
      <w:r w:rsidRPr="001319AD">
        <w:rPr>
          <w:rStyle w:val="hps"/>
          <w:i/>
          <w:sz w:val="16"/>
          <w:szCs w:val="16"/>
          <w:lang/>
        </w:rPr>
        <w:t>Naumov</w:t>
      </w:r>
      <w:r w:rsidRPr="001319AD">
        <w:rPr>
          <w:i/>
          <w:sz w:val="16"/>
          <w:szCs w:val="16"/>
          <w:lang/>
        </w:rPr>
        <w:t>a NV</w:t>
      </w:r>
      <w:r w:rsidRPr="001319AD">
        <w:rPr>
          <w:i/>
          <w:sz w:val="16"/>
          <w:szCs w:val="16"/>
          <w:lang/>
        </w:rPr>
        <w:br/>
      </w:r>
      <w:r w:rsidRPr="001319AD">
        <w:rPr>
          <w:rStyle w:val="hps"/>
          <w:i/>
          <w:sz w:val="16"/>
          <w:szCs w:val="16"/>
          <w:lang/>
        </w:rPr>
        <w:t>Department of Children</w:t>
      </w:r>
      <w:r w:rsidRPr="001319AD">
        <w:rPr>
          <w:i/>
          <w:sz w:val="16"/>
          <w:szCs w:val="16"/>
          <w:lang/>
        </w:rPr>
        <w:t xml:space="preserve"> </w:t>
      </w:r>
      <w:r w:rsidRPr="001319AD">
        <w:rPr>
          <w:rStyle w:val="hps"/>
          <w:i/>
          <w:sz w:val="16"/>
          <w:szCs w:val="16"/>
          <w:lang/>
        </w:rPr>
        <w:t>Diseases № 1</w:t>
      </w:r>
      <w:r w:rsidRPr="001319AD">
        <w:rPr>
          <w:i/>
          <w:sz w:val="16"/>
          <w:szCs w:val="16"/>
          <w:lang/>
        </w:rPr>
        <w:t xml:space="preserve"> </w:t>
      </w:r>
      <w:r w:rsidRPr="001319AD">
        <w:rPr>
          <w:rStyle w:val="hps"/>
          <w:i/>
          <w:sz w:val="16"/>
          <w:szCs w:val="16"/>
          <w:lang/>
        </w:rPr>
        <w:t>KazNMU</w:t>
      </w:r>
      <w:r w:rsidRPr="001319AD">
        <w:rPr>
          <w:i/>
          <w:sz w:val="16"/>
          <w:szCs w:val="16"/>
          <w:lang/>
        </w:rPr>
        <w:t xml:space="preserve"> </w:t>
      </w:r>
    </w:p>
    <w:p w:rsidR="003F517D" w:rsidRPr="001319AD" w:rsidRDefault="001319AD" w:rsidP="001319AD">
      <w:pPr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b/>
          <w:sz w:val="16"/>
          <w:szCs w:val="16"/>
          <w:lang w:val="en-US"/>
        </w:rPr>
        <w:t xml:space="preserve">Abstract </w:t>
      </w:r>
      <w:r w:rsidR="00EA3CFC" w:rsidRPr="001319AD">
        <w:rPr>
          <w:rFonts w:cs="Times New Roman"/>
          <w:sz w:val="16"/>
          <w:szCs w:val="16"/>
          <w:lang w:val="en-US"/>
        </w:rPr>
        <w:t xml:space="preserve">This job of clinical features of influenza infection of infants in the epidemic and interepidemic period. Revealed that in the epidemic period, influenza is more severe, with a predominance of respiratory manifestations of intoxication, with the development of toxic complications. In interepidemic period of moderate influenza is often complicated by intoxication and bronchopulmonary diseases.           </w:t>
      </w:r>
    </w:p>
    <w:p w:rsidR="00CE14E4" w:rsidRPr="001319AD" w:rsidRDefault="00EA3CFC" w:rsidP="001319AD">
      <w:pPr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  <w:r w:rsidRPr="001319AD">
        <w:rPr>
          <w:rFonts w:cs="Times New Roman"/>
          <w:b/>
          <w:sz w:val="16"/>
          <w:szCs w:val="16"/>
          <w:lang w:val="en-US"/>
        </w:rPr>
        <w:t>Keywords</w:t>
      </w:r>
      <w:r w:rsidR="001319AD">
        <w:rPr>
          <w:rFonts w:cs="Times New Roman"/>
          <w:sz w:val="16"/>
          <w:szCs w:val="16"/>
          <w:lang w:val="en-US"/>
        </w:rPr>
        <w:t xml:space="preserve"> </w:t>
      </w:r>
      <w:r w:rsidRPr="001319AD">
        <w:rPr>
          <w:rFonts w:cs="Times New Roman"/>
          <w:sz w:val="16"/>
          <w:szCs w:val="16"/>
          <w:lang w:val="en-US"/>
        </w:rPr>
        <w:t xml:space="preserve"> influenza, clinical manifestations, </w:t>
      </w:r>
      <w:r w:rsidR="00345CEF" w:rsidRPr="001319AD">
        <w:rPr>
          <w:rFonts w:cs="Times New Roman"/>
          <w:sz w:val="16"/>
          <w:szCs w:val="16"/>
          <w:lang w:val="en-US"/>
        </w:rPr>
        <w:t>epidemic and interepidemic period.</w:t>
      </w:r>
    </w:p>
    <w:p w:rsidR="001319AD" w:rsidRDefault="001319AD" w:rsidP="001319AD">
      <w:pPr>
        <w:spacing w:after="0" w:line="240" w:lineRule="auto"/>
        <w:jc w:val="both"/>
        <w:rPr>
          <w:rFonts w:cs="Times New Roman"/>
          <w:b/>
          <w:sz w:val="16"/>
          <w:szCs w:val="16"/>
          <w:lang w:val="en-US"/>
        </w:rPr>
      </w:pPr>
    </w:p>
    <w:p w:rsidR="00DF1154" w:rsidRPr="001319AD" w:rsidRDefault="00CE14E4" w:rsidP="001319AD">
      <w:pPr>
        <w:spacing w:after="0" w:line="240" w:lineRule="auto"/>
        <w:jc w:val="both"/>
        <w:rPr>
          <w:rFonts w:cs="Times New Roman"/>
          <w:sz w:val="16"/>
          <w:szCs w:val="16"/>
          <w:lang w:val="kk-KZ"/>
        </w:rPr>
      </w:pPr>
      <w:r w:rsidRPr="001319AD">
        <w:rPr>
          <w:rFonts w:cs="Times New Roman"/>
          <w:b/>
          <w:sz w:val="16"/>
          <w:szCs w:val="16"/>
          <w:lang w:val="kk-KZ"/>
        </w:rPr>
        <w:t>Т</w:t>
      </w:r>
      <w:r w:rsidRPr="001319AD">
        <w:rPr>
          <w:rFonts w:ascii="Times New Roman" w:hAnsi="Times New Roman" w:cs="Times New Roman"/>
          <w:b/>
          <w:sz w:val="16"/>
          <w:szCs w:val="16"/>
          <w:lang w:val="kk-KZ"/>
        </w:rPr>
        <w:t>ұ</w:t>
      </w:r>
      <w:r w:rsidRPr="001319AD">
        <w:rPr>
          <w:rFonts w:cs="Times New Roman"/>
          <w:b/>
          <w:sz w:val="16"/>
          <w:szCs w:val="16"/>
          <w:lang w:val="kk-KZ"/>
        </w:rPr>
        <w:t>жырым</w:t>
      </w:r>
      <w:r w:rsidRPr="001319AD">
        <w:rPr>
          <w:rFonts w:cs="Times New Roman"/>
          <w:sz w:val="16"/>
          <w:szCs w:val="16"/>
          <w:lang w:val="kk-KZ"/>
        </w:rPr>
        <w:t xml:space="preserve">  Бір жас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1319AD">
        <w:rPr>
          <w:rFonts w:cs="Times New Roman"/>
          <w:sz w:val="16"/>
          <w:szCs w:val="16"/>
          <w:lang w:val="kk-KZ"/>
        </w:rPr>
        <w:t>а дейінгі балаларда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ғ</w:t>
      </w:r>
      <w:r w:rsidRPr="001319AD">
        <w:rPr>
          <w:rFonts w:cs="Times New Roman"/>
          <w:sz w:val="16"/>
          <w:szCs w:val="16"/>
          <w:lang w:val="kk-KZ"/>
        </w:rPr>
        <w:t>ы т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ұ</w:t>
      </w:r>
      <w:r w:rsidRPr="001319AD">
        <w:rPr>
          <w:rFonts w:cs="Times New Roman"/>
          <w:sz w:val="16"/>
          <w:szCs w:val="16"/>
          <w:lang w:val="kk-KZ"/>
        </w:rPr>
        <w:t>мауды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ң</w:t>
      </w:r>
      <w:r w:rsidRPr="001319AD">
        <w:rPr>
          <w:rFonts w:cs="Times New Roman"/>
          <w:sz w:val="16"/>
          <w:szCs w:val="16"/>
          <w:lang w:val="kk-KZ"/>
        </w:rPr>
        <w:t xml:space="preserve"> эпидемиялы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1319AD">
        <w:rPr>
          <w:rFonts w:cs="Times New Roman"/>
          <w:sz w:val="16"/>
          <w:szCs w:val="16"/>
          <w:lang w:val="kk-KZ"/>
        </w:rPr>
        <w:t xml:space="preserve"> ж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ә</w:t>
      </w:r>
      <w:r w:rsidRPr="001319AD">
        <w:rPr>
          <w:rFonts w:cs="Times New Roman"/>
          <w:sz w:val="16"/>
          <w:szCs w:val="16"/>
          <w:lang w:val="kk-KZ"/>
        </w:rPr>
        <w:t>не эпидемия аралы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1319AD">
        <w:rPr>
          <w:rFonts w:cs="Times New Roman"/>
          <w:sz w:val="16"/>
          <w:szCs w:val="16"/>
          <w:lang w:val="kk-KZ"/>
        </w:rPr>
        <w:t xml:space="preserve"> кезе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ң</w:t>
      </w:r>
      <w:r w:rsidRPr="001319AD">
        <w:rPr>
          <w:rFonts w:cs="Times New Roman"/>
          <w:sz w:val="16"/>
          <w:szCs w:val="16"/>
          <w:lang w:val="kk-KZ"/>
        </w:rPr>
        <w:t>дердегі т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ұ</w:t>
      </w:r>
      <w:r w:rsidRPr="001319AD">
        <w:rPr>
          <w:rFonts w:cs="Times New Roman"/>
          <w:sz w:val="16"/>
          <w:szCs w:val="16"/>
          <w:lang w:val="kk-KZ"/>
        </w:rPr>
        <w:t>мауды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ң</w:t>
      </w:r>
      <w:r w:rsidRPr="001319AD">
        <w:rPr>
          <w:rFonts w:cs="Times New Roman"/>
          <w:sz w:val="16"/>
          <w:szCs w:val="16"/>
          <w:lang w:val="kk-KZ"/>
        </w:rPr>
        <w:t xml:space="preserve"> клиникалы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1319AD">
        <w:rPr>
          <w:rFonts w:cs="Times New Roman"/>
          <w:sz w:val="16"/>
          <w:szCs w:val="16"/>
          <w:lang w:val="kk-KZ"/>
        </w:rPr>
        <w:t xml:space="preserve"> ерекшеліктерін о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1319AD">
        <w:rPr>
          <w:rFonts w:cs="Times New Roman"/>
          <w:sz w:val="16"/>
          <w:szCs w:val="16"/>
          <w:lang w:val="kk-KZ"/>
        </w:rPr>
        <w:t>у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ғ</w:t>
      </w:r>
      <w:r w:rsidRPr="001319AD">
        <w:rPr>
          <w:rFonts w:cs="Times New Roman"/>
          <w:sz w:val="16"/>
          <w:szCs w:val="16"/>
          <w:lang w:val="kk-KZ"/>
        </w:rPr>
        <w:t>а арнал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ғ</w:t>
      </w:r>
      <w:r w:rsidRPr="001319AD">
        <w:rPr>
          <w:rFonts w:cs="Times New Roman"/>
          <w:sz w:val="16"/>
          <w:szCs w:val="16"/>
          <w:lang w:val="kk-KZ"/>
        </w:rPr>
        <w:t>ан ж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ұ</w:t>
      </w:r>
      <w:r w:rsidRPr="001319AD">
        <w:rPr>
          <w:rFonts w:cs="Times New Roman"/>
          <w:sz w:val="16"/>
          <w:szCs w:val="16"/>
          <w:lang w:val="kk-KZ"/>
        </w:rPr>
        <w:t>мыс. Эпидемиялы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1319AD">
        <w:rPr>
          <w:rFonts w:cs="Times New Roman"/>
          <w:sz w:val="16"/>
          <w:szCs w:val="16"/>
          <w:lang w:val="kk-KZ"/>
        </w:rPr>
        <w:t xml:space="preserve"> кезе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ң</w:t>
      </w:r>
      <w:r w:rsidRPr="001319AD">
        <w:rPr>
          <w:rFonts w:cs="Times New Roman"/>
          <w:sz w:val="16"/>
          <w:szCs w:val="16"/>
          <w:lang w:val="kk-KZ"/>
        </w:rPr>
        <w:t>де т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ұ</w:t>
      </w:r>
      <w:r w:rsidRPr="001319AD">
        <w:rPr>
          <w:rFonts w:cs="Times New Roman"/>
          <w:sz w:val="16"/>
          <w:szCs w:val="16"/>
          <w:lang w:val="kk-KZ"/>
        </w:rPr>
        <w:t>мау ауыр т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ү</w:t>
      </w:r>
      <w:r w:rsidRPr="001319AD">
        <w:rPr>
          <w:rFonts w:cs="Times New Roman"/>
          <w:sz w:val="16"/>
          <w:szCs w:val="16"/>
          <w:lang w:val="kk-KZ"/>
        </w:rPr>
        <w:t xml:space="preserve">рде 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ө</w:t>
      </w:r>
      <w:r w:rsidRPr="001319AD">
        <w:rPr>
          <w:rFonts w:cs="Times New Roman"/>
          <w:sz w:val="16"/>
          <w:szCs w:val="16"/>
          <w:lang w:val="kk-KZ"/>
        </w:rPr>
        <w:t>теді, респираторлы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1319AD">
        <w:rPr>
          <w:rFonts w:cs="Times New Roman"/>
          <w:sz w:val="16"/>
          <w:szCs w:val="16"/>
          <w:lang w:val="kk-KZ"/>
        </w:rPr>
        <w:t xml:space="preserve"> к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ө</w:t>
      </w:r>
      <w:r w:rsidRPr="001319AD">
        <w:rPr>
          <w:rFonts w:cs="Times New Roman"/>
          <w:sz w:val="16"/>
          <w:szCs w:val="16"/>
          <w:lang w:val="kk-KZ"/>
        </w:rPr>
        <w:t>ріністерінен б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ұ</w:t>
      </w:r>
      <w:r w:rsidRPr="001319AD">
        <w:rPr>
          <w:rFonts w:cs="Times New Roman"/>
          <w:sz w:val="16"/>
          <w:szCs w:val="16"/>
          <w:lang w:val="kk-KZ"/>
        </w:rPr>
        <w:t>рын улану белгілері басымыра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1319AD">
        <w:rPr>
          <w:rFonts w:cs="Times New Roman"/>
          <w:sz w:val="16"/>
          <w:szCs w:val="16"/>
          <w:lang w:val="kk-KZ"/>
        </w:rPr>
        <w:t>, токсикалы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1319AD">
        <w:rPr>
          <w:rFonts w:cs="Times New Roman"/>
          <w:sz w:val="16"/>
          <w:szCs w:val="16"/>
          <w:lang w:val="kk-KZ"/>
        </w:rPr>
        <w:t xml:space="preserve"> ас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1319AD">
        <w:rPr>
          <w:rFonts w:cs="Times New Roman"/>
          <w:sz w:val="16"/>
          <w:szCs w:val="16"/>
          <w:lang w:val="kk-KZ"/>
        </w:rPr>
        <w:t>ынуларды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ң</w:t>
      </w:r>
      <w:r w:rsidRPr="001319AD">
        <w:rPr>
          <w:rFonts w:cs="Times New Roman"/>
          <w:sz w:val="16"/>
          <w:szCs w:val="16"/>
          <w:lang w:val="kk-KZ"/>
        </w:rPr>
        <w:t xml:space="preserve"> дамуымен ж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ү</w:t>
      </w:r>
      <w:r w:rsidRPr="001319AD">
        <w:rPr>
          <w:rFonts w:cs="Times New Roman"/>
          <w:sz w:val="16"/>
          <w:szCs w:val="16"/>
          <w:lang w:val="kk-KZ"/>
        </w:rPr>
        <w:t>реді.  Эпидемия аралы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1319AD">
        <w:rPr>
          <w:rFonts w:cs="Times New Roman"/>
          <w:sz w:val="16"/>
          <w:szCs w:val="16"/>
          <w:lang w:val="kk-KZ"/>
        </w:rPr>
        <w:t xml:space="preserve"> кезе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ң</w:t>
      </w:r>
      <w:r w:rsidRPr="001319AD">
        <w:rPr>
          <w:rFonts w:cs="Times New Roman"/>
          <w:sz w:val="16"/>
          <w:szCs w:val="16"/>
          <w:lang w:val="kk-KZ"/>
        </w:rPr>
        <w:t xml:space="preserve">де шамалы улану белгілерімен 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ө</w:t>
      </w:r>
      <w:r w:rsidRPr="001319AD">
        <w:rPr>
          <w:rFonts w:cs="Times New Roman"/>
          <w:sz w:val="16"/>
          <w:szCs w:val="16"/>
          <w:lang w:val="kk-KZ"/>
        </w:rPr>
        <w:t>теді ж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ә</w:t>
      </w:r>
      <w:r w:rsidRPr="001319AD">
        <w:rPr>
          <w:rFonts w:cs="Times New Roman"/>
          <w:sz w:val="16"/>
          <w:szCs w:val="16"/>
          <w:lang w:val="kk-KZ"/>
        </w:rPr>
        <w:t>не де жиі бронх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ө</w:t>
      </w:r>
      <w:r w:rsidRPr="001319AD">
        <w:rPr>
          <w:rFonts w:cs="Times New Roman"/>
          <w:sz w:val="16"/>
          <w:szCs w:val="16"/>
          <w:lang w:val="kk-KZ"/>
        </w:rPr>
        <w:t>кпелік патологияларды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ң</w:t>
      </w:r>
      <w:r w:rsidRPr="001319AD">
        <w:rPr>
          <w:rFonts w:cs="Times New Roman"/>
          <w:sz w:val="16"/>
          <w:szCs w:val="16"/>
          <w:lang w:val="kk-KZ"/>
        </w:rPr>
        <w:t xml:space="preserve"> ас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1319AD">
        <w:rPr>
          <w:rFonts w:cs="Times New Roman"/>
          <w:sz w:val="16"/>
          <w:szCs w:val="16"/>
          <w:lang w:val="kk-KZ"/>
        </w:rPr>
        <w:t>ынуларымен ж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ү</w:t>
      </w:r>
      <w:r w:rsidRPr="001319AD">
        <w:rPr>
          <w:rFonts w:cs="Times New Roman"/>
          <w:sz w:val="16"/>
          <w:szCs w:val="16"/>
          <w:lang w:val="kk-KZ"/>
        </w:rPr>
        <w:t>реді.</w:t>
      </w:r>
    </w:p>
    <w:p w:rsidR="00CE14E4" w:rsidRPr="001319AD" w:rsidRDefault="00CE14E4" w:rsidP="001319AD">
      <w:pPr>
        <w:spacing w:after="0" w:line="240" w:lineRule="auto"/>
        <w:jc w:val="both"/>
        <w:rPr>
          <w:rFonts w:cs="Times New Roman"/>
          <w:b/>
          <w:sz w:val="16"/>
          <w:szCs w:val="16"/>
          <w:lang w:val="kk-KZ"/>
        </w:rPr>
      </w:pPr>
      <w:r w:rsidRPr="001319AD">
        <w:rPr>
          <w:rFonts w:cs="Times New Roman"/>
          <w:b/>
          <w:sz w:val="16"/>
          <w:szCs w:val="16"/>
          <w:lang w:val="kk-KZ"/>
        </w:rPr>
        <w:t>Т</w:t>
      </w:r>
      <w:r w:rsidRPr="001319AD">
        <w:rPr>
          <w:rFonts w:ascii="Times New Roman" w:hAnsi="Times New Roman" w:cs="Times New Roman"/>
          <w:b/>
          <w:sz w:val="16"/>
          <w:szCs w:val="16"/>
          <w:lang w:val="kk-KZ"/>
        </w:rPr>
        <w:t>ү</w:t>
      </w:r>
      <w:r w:rsidRPr="001319AD">
        <w:rPr>
          <w:rFonts w:cs="Times New Roman"/>
          <w:b/>
          <w:sz w:val="16"/>
          <w:szCs w:val="16"/>
          <w:lang w:val="kk-KZ"/>
        </w:rPr>
        <w:t>йінді с</w:t>
      </w:r>
      <w:r w:rsidRPr="001319AD">
        <w:rPr>
          <w:rFonts w:ascii="Times New Roman" w:hAnsi="Times New Roman" w:cs="Times New Roman"/>
          <w:b/>
          <w:sz w:val="16"/>
          <w:szCs w:val="16"/>
          <w:lang w:val="kk-KZ"/>
        </w:rPr>
        <w:t>ө</w:t>
      </w:r>
      <w:r w:rsidRPr="001319AD">
        <w:rPr>
          <w:rFonts w:cs="Times New Roman"/>
          <w:b/>
          <w:sz w:val="16"/>
          <w:szCs w:val="16"/>
          <w:lang w:val="kk-KZ"/>
        </w:rPr>
        <w:t>здер</w:t>
      </w:r>
      <w:r w:rsidRPr="001319AD">
        <w:rPr>
          <w:rFonts w:cs="Times New Roman"/>
          <w:sz w:val="16"/>
          <w:szCs w:val="16"/>
          <w:lang w:val="kk-KZ"/>
        </w:rPr>
        <w:t xml:space="preserve"> т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ұ</w:t>
      </w:r>
      <w:r w:rsidRPr="001319AD">
        <w:rPr>
          <w:rFonts w:cs="Times New Roman"/>
          <w:sz w:val="16"/>
          <w:szCs w:val="16"/>
          <w:lang w:val="kk-KZ"/>
        </w:rPr>
        <w:t>мау, клиникалы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1319AD">
        <w:rPr>
          <w:rFonts w:cs="Times New Roman"/>
          <w:sz w:val="16"/>
          <w:szCs w:val="16"/>
          <w:lang w:val="kk-KZ"/>
        </w:rPr>
        <w:t xml:space="preserve"> к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ө</w:t>
      </w:r>
      <w:r w:rsidRPr="001319AD">
        <w:rPr>
          <w:rFonts w:cs="Times New Roman"/>
          <w:sz w:val="16"/>
          <w:szCs w:val="16"/>
          <w:lang w:val="kk-KZ"/>
        </w:rPr>
        <w:t>ріністері, эпидемиялы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1319AD">
        <w:rPr>
          <w:rFonts w:cs="Times New Roman"/>
          <w:sz w:val="16"/>
          <w:szCs w:val="16"/>
          <w:lang w:val="kk-KZ"/>
        </w:rPr>
        <w:t xml:space="preserve"> ж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ә</w:t>
      </w:r>
      <w:r w:rsidRPr="001319AD">
        <w:rPr>
          <w:rFonts w:cs="Times New Roman"/>
          <w:sz w:val="16"/>
          <w:szCs w:val="16"/>
          <w:lang w:val="kk-KZ"/>
        </w:rPr>
        <w:t>не эпидемия аралы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қ</w:t>
      </w:r>
      <w:r w:rsidRPr="001319AD">
        <w:rPr>
          <w:rFonts w:cs="Times New Roman"/>
          <w:sz w:val="16"/>
          <w:szCs w:val="16"/>
          <w:lang w:val="kk-KZ"/>
        </w:rPr>
        <w:t xml:space="preserve"> кезе</w:t>
      </w:r>
      <w:r w:rsidRPr="001319AD">
        <w:rPr>
          <w:rFonts w:ascii="Times New Roman" w:hAnsi="Times New Roman" w:cs="Times New Roman"/>
          <w:sz w:val="16"/>
          <w:szCs w:val="16"/>
          <w:lang w:val="kk-KZ"/>
        </w:rPr>
        <w:t>ң</w:t>
      </w:r>
      <w:r w:rsidRPr="001319AD">
        <w:rPr>
          <w:rFonts w:cs="Times New Roman"/>
          <w:sz w:val="16"/>
          <w:szCs w:val="16"/>
          <w:lang w:val="kk-KZ"/>
        </w:rPr>
        <w:t xml:space="preserve">дер </w:t>
      </w:r>
    </w:p>
    <w:p w:rsidR="001319AD" w:rsidRDefault="001319AD" w:rsidP="001319AD">
      <w:pPr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</w:p>
    <w:p w:rsidR="00D85951" w:rsidRPr="001319AD" w:rsidRDefault="006D3AE0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>Острые респираторные заболевания яв</w:t>
      </w:r>
      <w:r w:rsidR="00D85951" w:rsidRPr="001319AD">
        <w:rPr>
          <w:rFonts w:cs="Times New Roman"/>
          <w:sz w:val="16"/>
          <w:szCs w:val="16"/>
        </w:rPr>
        <w:t xml:space="preserve">ляются самыми распространенными </w:t>
      </w:r>
      <w:r w:rsidRPr="001319AD">
        <w:rPr>
          <w:rFonts w:cs="Times New Roman"/>
          <w:sz w:val="16"/>
          <w:szCs w:val="16"/>
        </w:rPr>
        <w:t>заболеваниями среди детского населения. Среди респираторных инфекций значительной место занимает грипп (12-15</w:t>
      </w:r>
      <w:r w:rsidR="00E1644F" w:rsidRPr="001319AD">
        <w:rPr>
          <w:rFonts w:cs="Times New Roman"/>
          <w:sz w:val="16"/>
          <w:szCs w:val="16"/>
        </w:rPr>
        <w:t>%), а в эпидемический период частота гриппа составляет 70-85%. Грипп представляет тем большую опасность, чем моложе ребенок. Так, по данным литературы, летальность от гриппа  на протяжении первых месяцев жизни в 3 раза выше, ч</w:t>
      </w:r>
      <w:r w:rsidR="00084871" w:rsidRPr="001319AD">
        <w:rPr>
          <w:rFonts w:cs="Times New Roman"/>
          <w:sz w:val="16"/>
          <w:szCs w:val="16"/>
        </w:rPr>
        <w:t>ем во втором полугодии</w:t>
      </w:r>
      <w:r w:rsidR="00AE5BC6" w:rsidRPr="001319AD">
        <w:rPr>
          <w:rFonts w:cs="Times New Roman"/>
          <w:sz w:val="16"/>
          <w:szCs w:val="16"/>
        </w:rPr>
        <w:t xml:space="preserve">. </w:t>
      </w:r>
    </w:p>
    <w:p w:rsidR="00D85951" w:rsidRPr="001319AD" w:rsidRDefault="00D85951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>Для гриппа характерен подъем заболеваемости в так</w:t>
      </w:r>
      <w:r w:rsidR="00AE5BC6" w:rsidRPr="001319AD">
        <w:rPr>
          <w:rFonts w:cs="Times New Roman"/>
          <w:sz w:val="16"/>
          <w:szCs w:val="16"/>
        </w:rPr>
        <w:t xml:space="preserve"> называемые эпидемические периоды</w:t>
      </w:r>
      <w:r w:rsidRPr="001319AD">
        <w:rPr>
          <w:rFonts w:cs="Times New Roman"/>
          <w:sz w:val="16"/>
          <w:szCs w:val="16"/>
        </w:rPr>
        <w:t xml:space="preserve"> (октябрь-март), однако случаи заболевае</w:t>
      </w:r>
      <w:r w:rsidR="002A4A7C" w:rsidRPr="001319AD">
        <w:rPr>
          <w:rFonts w:cs="Times New Roman"/>
          <w:sz w:val="16"/>
          <w:szCs w:val="16"/>
        </w:rPr>
        <w:t>мости регистрируются  и в межэпи</w:t>
      </w:r>
      <w:r w:rsidRPr="001319AD">
        <w:rPr>
          <w:rFonts w:cs="Times New Roman"/>
          <w:sz w:val="16"/>
          <w:szCs w:val="16"/>
        </w:rPr>
        <w:t>демический период</w:t>
      </w:r>
      <w:r w:rsidR="002A4A7C" w:rsidRPr="001319AD">
        <w:rPr>
          <w:rFonts w:cs="Times New Roman"/>
          <w:sz w:val="16"/>
          <w:szCs w:val="16"/>
        </w:rPr>
        <w:t>, что связано с процессами персистирования вируса гриппа в орга</w:t>
      </w:r>
      <w:r w:rsidR="00084871" w:rsidRPr="001319AD">
        <w:rPr>
          <w:rFonts w:cs="Times New Roman"/>
          <w:sz w:val="16"/>
          <w:szCs w:val="16"/>
        </w:rPr>
        <w:t>низме иммунотолерантных лиц</w:t>
      </w:r>
      <w:r w:rsidR="002A4A7C" w:rsidRPr="001319AD">
        <w:rPr>
          <w:rFonts w:cs="Times New Roman"/>
          <w:sz w:val="16"/>
          <w:szCs w:val="16"/>
        </w:rPr>
        <w:t>.</w:t>
      </w:r>
    </w:p>
    <w:p w:rsidR="002A4A7C" w:rsidRPr="001319AD" w:rsidRDefault="002A4A7C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>Литературные данные указывают на разнообразие клинических проявлений гриппа у детей первого года жи</w:t>
      </w:r>
      <w:r w:rsidR="0020346A" w:rsidRPr="001319AD">
        <w:rPr>
          <w:rFonts w:cs="Times New Roman"/>
          <w:sz w:val="16"/>
          <w:szCs w:val="16"/>
        </w:rPr>
        <w:t xml:space="preserve">зни </w:t>
      </w:r>
      <w:r w:rsidRPr="001319AD">
        <w:rPr>
          <w:rFonts w:cs="Times New Roman"/>
          <w:sz w:val="16"/>
          <w:szCs w:val="16"/>
        </w:rPr>
        <w:t>– от стертых до молниенос</w:t>
      </w:r>
      <w:r w:rsidR="00BF395D" w:rsidRPr="001319AD">
        <w:rPr>
          <w:rFonts w:cs="Times New Roman"/>
          <w:sz w:val="16"/>
          <w:szCs w:val="16"/>
        </w:rPr>
        <w:t xml:space="preserve">ных форм с высокой </w:t>
      </w:r>
      <w:r w:rsidR="00CE14E4" w:rsidRPr="001319AD">
        <w:rPr>
          <w:rFonts w:cs="Times New Roman"/>
          <w:sz w:val="16"/>
          <w:szCs w:val="16"/>
        </w:rPr>
        <w:t>летальностью</w:t>
      </w:r>
      <w:r w:rsidR="0020346A" w:rsidRPr="001319AD">
        <w:rPr>
          <w:rFonts w:cs="Times New Roman"/>
          <w:sz w:val="16"/>
          <w:szCs w:val="16"/>
        </w:rPr>
        <w:t>.Это зависит   от множества факторов</w:t>
      </w:r>
      <w:r w:rsidR="00BF395D" w:rsidRPr="001319AD">
        <w:rPr>
          <w:rFonts w:cs="Times New Roman"/>
          <w:sz w:val="16"/>
          <w:szCs w:val="16"/>
        </w:rPr>
        <w:t>,  требующих дальнейшего изучения.</w:t>
      </w:r>
    </w:p>
    <w:p w:rsidR="00BF395D" w:rsidRPr="001319AD" w:rsidRDefault="00BF395D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>Целью  нашего исследования я</w:t>
      </w:r>
      <w:r w:rsidR="00AE5BC6" w:rsidRPr="001319AD">
        <w:rPr>
          <w:rFonts w:cs="Times New Roman"/>
          <w:sz w:val="16"/>
          <w:szCs w:val="16"/>
        </w:rPr>
        <w:t>вилось</w:t>
      </w:r>
      <w:r w:rsidRPr="001319AD">
        <w:rPr>
          <w:rFonts w:cs="Times New Roman"/>
          <w:sz w:val="16"/>
          <w:szCs w:val="16"/>
        </w:rPr>
        <w:t xml:space="preserve">  изучение клинических особенностей </w:t>
      </w:r>
      <w:r w:rsidR="00771E8A" w:rsidRPr="001319AD">
        <w:rPr>
          <w:rFonts w:cs="Times New Roman"/>
          <w:sz w:val="16"/>
          <w:szCs w:val="16"/>
        </w:rPr>
        <w:t>гриппозной</w:t>
      </w:r>
      <w:r w:rsidRPr="001319AD">
        <w:rPr>
          <w:rFonts w:cs="Times New Roman"/>
          <w:sz w:val="16"/>
          <w:szCs w:val="16"/>
        </w:rPr>
        <w:t xml:space="preserve"> инфекции у детей первого года жизни </w:t>
      </w:r>
      <w:r w:rsidR="00AE5BC6" w:rsidRPr="001319AD">
        <w:rPr>
          <w:rFonts w:cs="Times New Roman"/>
          <w:sz w:val="16"/>
          <w:szCs w:val="16"/>
        </w:rPr>
        <w:t>в различные эпидемические периоды</w:t>
      </w:r>
      <w:r w:rsidRPr="001319AD">
        <w:rPr>
          <w:rFonts w:cs="Times New Roman"/>
          <w:sz w:val="16"/>
          <w:szCs w:val="16"/>
        </w:rPr>
        <w:t>.</w:t>
      </w:r>
    </w:p>
    <w:p w:rsidR="00297F61" w:rsidRPr="001319AD" w:rsidRDefault="00DB58AD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>Для решения этой задачи нами было проанализировано 208 историй болезни детей в возрасте от 10 дней до 1 года</w:t>
      </w:r>
      <w:r w:rsidR="00012471" w:rsidRPr="001319AD">
        <w:rPr>
          <w:rFonts w:cs="Times New Roman"/>
          <w:sz w:val="16"/>
          <w:szCs w:val="16"/>
        </w:rPr>
        <w:t>, находившихся на лечении в  ДГИКБ</w:t>
      </w:r>
      <w:r w:rsidRPr="001319AD">
        <w:rPr>
          <w:rFonts w:cs="Times New Roman"/>
          <w:sz w:val="16"/>
          <w:szCs w:val="16"/>
        </w:rPr>
        <w:t xml:space="preserve"> с диагнозом </w:t>
      </w:r>
      <w:r w:rsidR="00012471" w:rsidRPr="001319AD">
        <w:rPr>
          <w:rFonts w:cs="Times New Roman"/>
          <w:sz w:val="16"/>
          <w:szCs w:val="16"/>
        </w:rPr>
        <w:t xml:space="preserve">острая </w:t>
      </w:r>
      <w:r w:rsidRPr="001319AD">
        <w:rPr>
          <w:rFonts w:cs="Times New Roman"/>
          <w:sz w:val="16"/>
          <w:szCs w:val="16"/>
        </w:rPr>
        <w:t>респираторная вирусная инфекция, из них 123 реб</w:t>
      </w:r>
      <w:r w:rsidR="00AE5BC6" w:rsidRPr="001319AD">
        <w:rPr>
          <w:rFonts w:cs="Times New Roman"/>
          <w:sz w:val="16"/>
          <w:szCs w:val="16"/>
        </w:rPr>
        <w:t>енка заболели в эпидемический</w:t>
      </w:r>
      <w:r w:rsidR="00012471" w:rsidRPr="001319AD">
        <w:rPr>
          <w:rFonts w:cs="Times New Roman"/>
          <w:sz w:val="16"/>
          <w:szCs w:val="16"/>
        </w:rPr>
        <w:t>,</w:t>
      </w:r>
      <w:r w:rsidR="00AE5BC6" w:rsidRPr="001319AD">
        <w:rPr>
          <w:rFonts w:cs="Times New Roman"/>
          <w:sz w:val="16"/>
          <w:szCs w:val="16"/>
        </w:rPr>
        <w:t>а 85  - в межэпидемический периоды</w:t>
      </w:r>
      <w:r w:rsidR="00012471" w:rsidRPr="001319AD">
        <w:rPr>
          <w:rFonts w:cs="Times New Roman"/>
          <w:sz w:val="16"/>
          <w:szCs w:val="16"/>
        </w:rPr>
        <w:t>.</w:t>
      </w:r>
    </w:p>
    <w:p w:rsidR="00297F61" w:rsidRPr="001319AD" w:rsidRDefault="00012471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 xml:space="preserve"> Для верификации вирусов гриппа</w:t>
      </w:r>
      <w:r w:rsidR="00771E8A" w:rsidRPr="001319AD">
        <w:rPr>
          <w:rFonts w:cs="Times New Roman"/>
          <w:sz w:val="16"/>
          <w:szCs w:val="16"/>
        </w:rPr>
        <w:t>, как этиологического фактора респираторной инфекци, эти больные были обследованы методом вирусологической детекции</w:t>
      </w:r>
      <w:r w:rsidR="00773D28" w:rsidRPr="001319AD">
        <w:rPr>
          <w:rFonts w:cs="Times New Roman"/>
          <w:sz w:val="16"/>
          <w:szCs w:val="16"/>
        </w:rPr>
        <w:t xml:space="preserve"> </w:t>
      </w:r>
      <w:r w:rsidR="00AE5BC6" w:rsidRPr="001319AD">
        <w:rPr>
          <w:rFonts w:cs="Times New Roman"/>
          <w:sz w:val="16"/>
          <w:szCs w:val="16"/>
        </w:rPr>
        <w:t>гри</w:t>
      </w:r>
      <w:r w:rsidR="00773D28" w:rsidRPr="001319AD">
        <w:rPr>
          <w:rFonts w:cs="Times New Roman"/>
          <w:sz w:val="16"/>
          <w:szCs w:val="16"/>
        </w:rPr>
        <w:t>п</w:t>
      </w:r>
      <w:r w:rsidR="00AE5BC6" w:rsidRPr="001319AD">
        <w:rPr>
          <w:rFonts w:cs="Times New Roman"/>
          <w:sz w:val="16"/>
          <w:szCs w:val="16"/>
        </w:rPr>
        <w:t xml:space="preserve">позных антигенов в сыворотке </w:t>
      </w:r>
      <w:r w:rsidR="00771E8A" w:rsidRPr="001319AD">
        <w:rPr>
          <w:rFonts w:cs="Times New Roman"/>
          <w:sz w:val="16"/>
          <w:szCs w:val="16"/>
        </w:rPr>
        <w:t xml:space="preserve"> крови</w:t>
      </w:r>
      <w:r w:rsidR="00F320FB" w:rsidRPr="001319AD">
        <w:rPr>
          <w:rFonts w:cs="Times New Roman"/>
          <w:sz w:val="16"/>
          <w:szCs w:val="16"/>
        </w:rPr>
        <w:t>. У 161 из них вирусологическими исследованиями был подтвержден вируса гриппа  (106 – в эпидемический и 52 – в межэпидемический периоды). Эти больные и составили основную группу нашего исследования.</w:t>
      </w:r>
      <w:r w:rsidR="00297F61" w:rsidRPr="001319AD">
        <w:rPr>
          <w:rFonts w:cs="Times New Roman"/>
          <w:sz w:val="16"/>
          <w:szCs w:val="16"/>
        </w:rPr>
        <w:t xml:space="preserve"> Типирование вирусов показало, что у подавляющего большинства</w:t>
      </w:r>
      <w:r w:rsidR="00AE5BC6" w:rsidRPr="001319AD">
        <w:rPr>
          <w:rFonts w:cs="Times New Roman"/>
          <w:sz w:val="16"/>
          <w:szCs w:val="16"/>
        </w:rPr>
        <w:t xml:space="preserve"> больных грипп был вызван</w:t>
      </w:r>
      <w:r w:rsidR="00297F61" w:rsidRPr="001319AD">
        <w:rPr>
          <w:rFonts w:cs="Times New Roman"/>
          <w:sz w:val="16"/>
          <w:szCs w:val="16"/>
        </w:rPr>
        <w:t xml:space="preserve"> микст-инфекцией – сочетанием различных подтипов вируса А или В. Причем это не зависело от  эпидемического сезона.</w:t>
      </w:r>
    </w:p>
    <w:p w:rsidR="00DB76D2" w:rsidRPr="001319AD" w:rsidRDefault="00F320FB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>Всем детям проводились общеклинические исследования  (ОАК, ОАМ, копрограмма; рентгенография органов грудной клетки, ЭКГ, сонографическое исследование головного мозга – по показаниям</w:t>
      </w:r>
      <w:r w:rsidR="00297F61" w:rsidRPr="001319AD">
        <w:rPr>
          <w:rFonts w:cs="Times New Roman"/>
          <w:sz w:val="16"/>
          <w:szCs w:val="16"/>
        </w:rPr>
        <w:t>).</w:t>
      </w:r>
    </w:p>
    <w:p w:rsidR="00297F61" w:rsidRPr="001319AD" w:rsidRDefault="00297F61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>Анализ клинических проявлений</w:t>
      </w:r>
      <w:r w:rsidR="007A5C34" w:rsidRPr="001319AD">
        <w:rPr>
          <w:rFonts w:cs="Times New Roman"/>
          <w:sz w:val="16"/>
          <w:szCs w:val="16"/>
        </w:rPr>
        <w:t xml:space="preserve"> гриппа у детей, заболевших в эпидемический период показал, что</w:t>
      </w:r>
      <w:r w:rsidR="00861588" w:rsidRPr="001319AD">
        <w:rPr>
          <w:rFonts w:cs="Times New Roman"/>
          <w:sz w:val="16"/>
          <w:szCs w:val="16"/>
        </w:rPr>
        <w:t xml:space="preserve">  начало заболевания,</w:t>
      </w:r>
      <w:r w:rsidR="007A5C34" w:rsidRPr="001319AD">
        <w:rPr>
          <w:rFonts w:cs="Times New Roman"/>
          <w:sz w:val="16"/>
          <w:szCs w:val="16"/>
        </w:rPr>
        <w:t xml:space="preserve"> как правило</w:t>
      </w:r>
      <w:r w:rsidR="00861588" w:rsidRPr="001319AD">
        <w:rPr>
          <w:rFonts w:cs="Times New Roman"/>
          <w:sz w:val="16"/>
          <w:szCs w:val="16"/>
        </w:rPr>
        <w:t>,</w:t>
      </w:r>
      <w:r w:rsidR="007A5C34" w:rsidRPr="001319AD">
        <w:rPr>
          <w:rFonts w:cs="Times New Roman"/>
          <w:sz w:val="16"/>
          <w:szCs w:val="16"/>
        </w:rPr>
        <w:t xml:space="preserve"> было острым. Ведущим синдромом была интоксикация, которая преобладала над катаральными симптомами</w:t>
      </w:r>
      <w:r w:rsidR="00B64158" w:rsidRPr="001319AD">
        <w:rPr>
          <w:rFonts w:cs="Times New Roman"/>
          <w:sz w:val="16"/>
          <w:szCs w:val="16"/>
        </w:rPr>
        <w:t xml:space="preserve"> (табл.1)</w:t>
      </w:r>
      <w:r w:rsidR="007A5C34" w:rsidRPr="001319AD">
        <w:rPr>
          <w:rFonts w:cs="Times New Roman"/>
          <w:sz w:val="16"/>
          <w:szCs w:val="16"/>
        </w:rPr>
        <w:t>.</w:t>
      </w:r>
      <w:r w:rsidR="00F87CBA" w:rsidRPr="001319AD">
        <w:rPr>
          <w:rFonts w:cs="Times New Roman"/>
          <w:sz w:val="16"/>
          <w:szCs w:val="16"/>
        </w:rPr>
        <w:t xml:space="preserve"> Интоксикация проявлялась повышением температуры от субфебрильных цифр до гипертермии, бледностью кожи, нарушением общего состояния, сна, беспокойством  (у 100% больных), </w:t>
      </w:r>
      <w:r w:rsidR="00861588" w:rsidRPr="001319AD">
        <w:rPr>
          <w:rFonts w:cs="Times New Roman"/>
          <w:sz w:val="16"/>
          <w:szCs w:val="16"/>
        </w:rPr>
        <w:t>отказом от груди, срыгиванием (</w:t>
      </w:r>
      <w:r w:rsidR="00F87CBA" w:rsidRPr="001319AD">
        <w:rPr>
          <w:rFonts w:cs="Times New Roman"/>
          <w:sz w:val="16"/>
          <w:szCs w:val="16"/>
        </w:rPr>
        <w:t>у 12.8%).</w:t>
      </w:r>
    </w:p>
    <w:p w:rsidR="00360C05" w:rsidRPr="001319AD" w:rsidRDefault="00360C05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D85951" w:rsidRPr="001319AD" w:rsidRDefault="00F87CBA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>Таблица 1</w:t>
      </w:r>
      <w:r w:rsidR="00773D28" w:rsidRPr="001319AD">
        <w:rPr>
          <w:rFonts w:cs="Times New Roman"/>
          <w:sz w:val="16"/>
          <w:szCs w:val="16"/>
        </w:rPr>
        <w:t>-</w:t>
      </w:r>
      <w:r w:rsidRPr="001319AD">
        <w:rPr>
          <w:rFonts w:cs="Times New Roman"/>
          <w:sz w:val="16"/>
          <w:szCs w:val="16"/>
        </w:rPr>
        <w:t xml:space="preserve"> Клинические проявления гриппа у детей </w:t>
      </w:r>
      <w:r w:rsidR="005204E9" w:rsidRPr="001319AD">
        <w:rPr>
          <w:rFonts w:cs="Times New Roman"/>
          <w:sz w:val="16"/>
          <w:szCs w:val="16"/>
        </w:rPr>
        <w:t>в различные эпидемические периоды</w:t>
      </w:r>
    </w:p>
    <w:tbl>
      <w:tblPr>
        <w:tblStyle w:val="a3"/>
        <w:tblW w:w="0" w:type="auto"/>
        <w:tblLook w:val="04A0"/>
      </w:tblPr>
      <w:tblGrid>
        <w:gridCol w:w="3369"/>
        <w:gridCol w:w="1417"/>
        <w:gridCol w:w="1418"/>
        <w:gridCol w:w="1417"/>
        <w:gridCol w:w="1950"/>
      </w:tblGrid>
      <w:tr w:rsidR="009537E5" w:rsidRPr="001319AD" w:rsidTr="009537E5">
        <w:trPr>
          <w:trHeight w:val="408"/>
        </w:trPr>
        <w:tc>
          <w:tcPr>
            <w:tcW w:w="3369" w:type="dxa"/>
            <w:vMerge w:val="restart"/>
          </w:tcPr>
          <w:p w:rsidR="009537E5" w:rsidRPr="001319AD" w:rsidRDefault="009537E5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Клинические проявления</w:t>
            </w:r>
          </w:p>
          <w:p w:rsidR="009537E5" w:rsidRPr="001319AD" w:rsidRDefault="009537E5" w:rsidP="001319AD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:rsidR="009537E5" w:rsidRPr="001319AD" w:rsidRDefault="009537E5" w:rsidP="001319AD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9537E5" w:rsidRPr="001319AD" w:rsidRDefault="00031044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Эпидемический период</w:t>
            </w:r>
          </w:p>
          <w:p w:rsidR="009537E5" w:rsidRPr="001319AD" w:rsidRDefault="009537E5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  <w:lang w:val="en-US"/>
              </w:rPr>
              <w:t>n</w:t>
            </w:r>
            <w:r w:rsidRPr="001319AD">
              <w:rPr>
                <w:rFonts w:cs="Times New Roman"/>
                <w:sz w:val="16"/>
                <w:szCs w:val="16"/>
              </w:rPr>
              <w:t xml:space="preserve">   =  109</w:t>
            </w:r>
          </w:p>
        </w:tc>
        <w:tc>
          <w:tcPr>
            <w:tcW w:w="3367" w:type="dxa"/>
            <w:gridSpan w:val="2"/>
          </w:tcPr>
          <w:p w:rsidR="009537E5" w:rsidRPr="001319AD" w:rsidRDefault="00031044" w:rsidP="001319AD">
            <w:pPr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 w:rsidRPr="001319AD">
              <w:rPr>
                <w:rFonts w:cs="Times New Roman"/>
                <w:sz w:val="16"/>
                <w:szCs w:val="16"/>
              </w:rPr>
              <w:t>Межэпидемический период</w:t>
            </w:r>
          </w:p>
          <w:p w:rsidR="009537E5" w:rsidRPr="001319AD" w:rsidRDefault="009537E5" w:rsidP="001319AD">
            <w:pPr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 w:rsidRPr="001319AD">
              <w:rPr>
                <w:rFonts w:cs="Times New Roman"/>
                <w:sz w:val="16"/>
                <w:szCs w:val="16"/>
                <w:lang w:val="en-US"/>
              </w:rPr>
              <w:t xml:space="preserve">n  </w:t>
            </w:r>
            <w:r w:rsidRPr="001319AD">
              <w:rPr>
                <w:rFonts w:cs="Times New Roman"/>
                <w:sz w:val="16"/>
                <w:szCs w:val="16"/>
              </w:rPr>
              <w:t>=  52</w:t>
            </w:r>
          </w:p>
        </w:tc>
      </w:tr>
      <w:tr w:rsidR="00B97F71" w:rsidRPr="001319AD" w:rsidTr="009537E5">
        <w:trPr>
          <w:trHeight w:val="421"/>
        </w:trPr>
        <w:tc>
          <w:tcPr>
            <w:tcW w:w="3369" w:type="dxa"/>
            <w:vMerge/>
          </w:tcPr>
          <w:p w:rsidR="00B97F71" w:rsidRPr="001319AD" w:rsidRDefault="00B97F71" w:rsidP="001319AD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7F71" w:rsidRPr="001319AD" w:rsidRDefault="003E32D8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Абс.</w:t>
            </w:r>
          </w:p>
        </w:tc>
        <w:tc>
          <w:tcPr>
            <w:tcW w:w="1418" w:type="dxa"/>
          </w:tcPr>
          <w:p w:rsidR="00B97F71" w:rsidRPr="001319AD" w:rsidRDefault="003E32D8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</w:tcPr>
          <w:p w:rsidR="00B97F71" w:rsidRPr="001319AD" w:rsidRDefault="003E32D8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Абс</w:t>
            </w:r>
            <w:r w:rsidR="00031044" w:rsidRPr="001319AD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950" w:type="dxa"/>
          </w:tcPr>
          <w:p w:rsidR="00B97F71" w:rsidRPr="001319AD" w:rsidRDefault="0076224E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%</w:t>
            </w:r>
          </w:p>
        </w:tc>
      </w:tr>
      <w:tr w:rsidR="00360C05" w:rsidRPr="001319AD" w:rsidTr="009537E5">
        <w:tc>
          <w:tcPr>
            <w:tcW w:w="3369" w:type="dxa"/>
          </w:tcPr>
          <w:p w:rsidR="00360C05" w:rsidRPr="001319AD" w:rsidRDefault="003E32D8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Повышение температуры</w:t>
            </w:r>
          </w:p>
        </w:tc>
        <w:tc>
          <w:tcPr>
            <w:tcW w:w="1417" w:type="dxa"/>
          </w:tcPr>
          <w:p w:rsidR="00360C05" w:rsidRPr="001319AD" w:rsidRDefault="0076224E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109</w:t>
            </w:r>
          </w:p>
        </w:tc>
        <w:tc>
          <w:tcPr>
            <w:tcW w:w="1418" w:type="dxa"/>
          </w:tcPr>
          <w:p w:rsidR="00360C05" w:rsidRPr="001319AD" w:rsidRDefault="0076224E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100</w:t>
            </w:r>
            <w:r w:rsidR="00345CEF" w:rsidRPr="001319AD">
              <w:rPr>
                <w:rFonts w:cs="Times New Roman"/>
                <w:sz w:val="16"/>
                <w:szCs w:val="16"/>
                <w:lang w:val="en-US"/>
              </w:rPr>
              <w:t>±</w:t>
            </w:r>
            <w:r w:rsidRPr="001319AD">
              <w:rPr>
                <w:rFonts w:cs="Times New Roman"/>
                <w:sz w:val="16"/>
                <w:szCs w:val="16"/>
              </w:rPr>
              <w:t>0,09</w:t>
            </w:r>
          </w:p>
        </w:tc>
        <w:tc>
          <w:tcPr>
            <w:tcW w:w="1417" w:type="dxa"/>
          </w:tcPr>
          <w:p w:rsidR="00360C05" w:rsidRPr="001319AD" w:rsidRDefault="0066734C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52</w:t>
            </w:r>
          </w:p>
        </w:tc>
        <w:tc>
          <w:tcPr>
            <w:tcW w:w="1950" w:type="dxa"/>
          </w:tcPr>
          <w:p w:rsidR="00360C05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100±</w:t>
            </w:r>
            <w:r w:rsidR="0066734C" w:rsidRPr="001319AD">
              <w:rPr>
                <w:rFonts w:cs="Times New Roman"/>
                <w:sz w:val="16"/>
                <w:szCs w:val="16"/>
              </w:rPr>
              <w:t>0,1</w:t>
            </w:r>
          </w:p>
        </w:tc>
      </w:tr>
      <w:tr w:rsidR="00360C05" w:rsidRPr="001319AD" w:rsidTr="009537E5">
        <w:tc>
          <w:tcPr>
            <w:tcW w:w="3369" w:type="dxa"/>
          </w:tcPr>
          <w:p w:rsidR="003E32D8" w:rsidRPr="001319AD" w:rsidRDefault="003E32D8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Беспокойство</w:t>
            </w:r>
          </w:p>
        </w:tc>
        <w:tc>
          <w:tcPr>
            <w:tcW w:w="1417" w:type="dxa"/>
          </w:tcPr>
          <w:p w:rsidR="00360C05" w:rsidRPr="001319AD" w:rsidRDefault="0076224E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109</w:t>
            </w:r>
          </w:p>
        </w:tc>
        <w:tc>
          <w:tcPr>
            <w:tcW w:w="1418" w:type="dxa"/>
          </w:tcPr>
          <w:p w:rsidR="00360C05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100±</w:t>
            </w:r>
            <w:r w:rsidR="0076224E" w:rsidRPr="001319AD">
              <w:rPr>
                <w:rFonts w:cs="Times New Roman"/>
                <w:sz w:val="16"/>
                <w:szCs w:val="16"/>
              </w:rPr>
              <w:t>0,09</w:t>
            </w:r>
          </w:p>
        </w:tc>
        <w:tc>
          <w:tcPr>
            <w:tcW w:w="1417" w:type="dxa"/>
          </w:tcPr>
          <w:p w:rsidR="00360C05" w:rsidRPr="001319AD" w:rsidRDefault="0066734C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52</w:t>
            </w:r>
          </w:p>
        </w:tc>
        <w:tc>
          <w:tcPr>
            <w:tcW w:w="1950" w:type="dxa"/>
          </w:tcPr>
          <w:p w:rsidR="00360C05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100±</w:t>
            </w:r>
            <w:r w:rsidR="0066734C" w:rsidRPr="001319AD">
              <w:rPr>
                <w:rFonts w:cs="Times New Roman"/>
                <w:sz w:val="16"/>
                <w:szCs w:val="16"/>
              </w:rPr>
              <w:t>0,1</w:t>
            </w:r>
          </w:p>
        </w:tc>
      </w:tr>
      <w:tr w:rsidR="00360C05" w:rsidRPr="001319AD" w:rsidTr="009537E5">
        <w:tc>
          <w:tcPr>
            <w:tcW w:w="3369" w:type="dxa"/>
          </w:tcPr>
          <w:p w:rsidR="00360C05" w:rsidRPr="001319AD" w:rsidRDefault="003E32D8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Насморк</w:t>
            </w:r>
          </w:p>
        </w:tc>
        <w:tc>
          <w:tcPr>
            <w:tcW w:w="1417" w:type="dxa"/>
          </w:tcPr>
          <w:p w:rsidR="00360C05" w:rsidRPr="001319AD" w:rsidRDefault="0076224E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360C05" w:rsidRPr="001319AD" w:rsidRDefault="0076224E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46,8</w:t>
            </w:r>
            <w:r w:rsidR="00345CEF" w:rsidRPr="001319AD">
              <w:rPr>
                <w:rFonts w:cs="Times New Roman"/>
                <w:sz w:val="16"/>
                <w:szCs w:val="16"/>
              </w:rPr>
              <w:t>±</w:t>
            </w:r>
            <w:r w:rsidRPr="001319AD">
              <w:rPr>
                <w:rFonts w:cs="Times New Roman"/>
                <w:sz w:val="16"/>
                <w:szCs w:val="16"/>
              </w:rPr>
              <w:t>4,7</w:t>
            </w:r>
          </w:p>
        </w:tc>
        <w:tc>
          <w:tcPr>
            <w:tcW w:w="1417" w:type="dxa"/>
          </w:tcPr>
          <w:p w:rsidR="00360C05" w:rsidRPr="001319AD" w:rsidRDefault="0066734C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1950" w:type="dxa"/>
          </w:tcPr>
          <w:p w:rsidR="00360C05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44,2±</w:t>
            </w:r>
            <w:r w:rsidR="0066734C" w:rsidRPr="001319AD">
              <w:rPr>
                <w:rFonts w:cs="Times New Roman"/>
                <w:sz w:val="16"/>
                <w:szCs w:val="16"/>
              </w:rPr>
              <w:t>6,8</w:t>
            </w:r>
          </w:p>
        </w:tc>
      </w:tr>
      <w:tr w:rsidR="00360C05" w:rsidRPr="001319AD" w:rsidTr="009537E5">
        <w:tc>
          <w:tcPr>
            <w:tcW w:w="3369" w:type="dxa"/>
          </w:tcPr>
          <w:p w:rsidR="00360C05" w:rsidRPr="001319AD" w:rsidRDefault="003E32D8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Кашель</w:t>
            </w:r>
          </w:p>
        </w:tc>
        <w:tc>
          <w:tcPr>
            <w:tcW w:w="1417" w:type="dxa"/>
          </w:tcPr>
          <w:p w:rsidR="00360C05" w:rsidRPr="001319AD" w:rsidRDefault="0076224E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109</w:t>
            </w:r>
          </w:p>
        </w:tc>
        <w:tc>
          <w:tcPr>
            <w:tcW w:w="1418" w:type="dxa"/>
          </w:tcPr>
          <w:p w:rsidR="00360C05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100±</w:t>
            </w:r>
            <w:r w:rsidR="0076224E" w:rsidRPr="001319AD">
              <w:rPr>
                <w:rFonts w:cs="Times New Roman"/>
                <w:sz w:val="16"/>
                <w:szCs w:val="16"/>
              </w:rPr>
              <w:t xml:space="preserve"> 0,09</w:t>
            </w:r>
          </w:p>
        </w:tc>
        <w:tc>
          <w:tcPr>
            <w:tcW w:w="1417" w:type="dxa"/>
          </w:tcPr>
          <w:p w:rsidR="00360C05" w:rsidRPr="001319AD" w:rsidRDefault="0066734C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52</w:t>
            </w:r>
          </w:p>
        </w:tc>
        <w:tc>
          <w:tcPr>
            <w:tcW w:w="1950" w:type="dxa"/>
          </w:tcPr>
          <w:p w:rsidR="00360C05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100±</w:t>
            </w:r>
            <w:r w:rsidR="0066734C" w:rsidRPr="001319AD">
              <w:rPr>
                <w:rFonts w:cs="Times New Roman"/>
                <w:sz w:val="16"/>
                <w:szCs w:val="16"/>
              </w:rPr>
              <w:t>0,1</w:t>
            </w:r>
          </w:p>
        </w:tc>
      </w:tr>
      <w:tr w:rsidR="00360C05" w:rsidRPr="001319AD" w:rsidTr="009537E5">
        <w:tc>
          <w:tcPr>
            <w:tcW w:w="3369" w:type="dxa"/>
          </w:tcPr>
          <w:p w:rsidR="00360C05" w:rsidRPr="001319AD" w:rsidRDefault="003E32D8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Срыгивания</w:t>
            </w:r>
          </w:p>
        </w:tc>
        <w:tc>
          <w:tcPr>
            <w:tcW w:w="1417" w:type="dxa"/>
          </w:tcPr>
          <w:p w:rsidR="00360C05" w:rsidRPr="001319AD" w:rsidRDefault="0076224E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360C05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12,8±</w:t>
            </w:r>
            <w:r w:rsidR="0076224E" w:rsidRPr="001319AD">
              <w:rPr>
                <w:rFonts w:cs="Times New Roman"/>
                <w:sz w:val="16"/>
                <w:szCs w:val="16"/>
              </w:rPr>
              <w:t>3,2</w:t>
            </w:r>
          </w:p>
        </w:tc>
        <w:tc>
          <w:tcPr>
            <w:tcW w:w="1417" w:type="dxa"/>
          </w:tcPr>
          <w:p w:rsidR="00360C05" w:rsidRPr="001319AD" w:rsidRDefault="0066734C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950" w:type="dxa"/>
          </w:tcPr>
          <w:p w:rsidR="00360C05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13,5±</w:t>
            </w:r>
            <w:r w:rsidR="0066734C" w:rsidRPr="001319AD">
              <w:rPr>
                <w:rFonts w:cs="Times New Roman"/>
                <w:sz w:val="16"/>
                <w:szCs w:val="16"/>
              </w:rPr>
              <w:t>4,7</w:t>
            </w:r>
          </w:p>
        </w:tc>
      </w:tr>
      <w:tr w:rsidR="00360C05" w:rsidRPr="001319AD" w:rsidTr="009537E5">
        <w:tc>
          <w:tcPr>
            <w:tcW w:w="3369" w:type="dxa"/>
          </w:tcPr>
          <w:p w:rsidR="00360C05" w:rsidRPr="001319AD" w:rsidRDefault="003E32D8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Рвота</w:t>
            </w:r>
          </w:p>
        </w:tc>
        <w:tc>
          <w:tcPr>
            <w:tcW w:w="1417" w:type="dxa"/>
          </w:tcPr>
          <w:p w:rsidR="00360C05" w:rsidRPr="001319AD" w:rsidRDefault="0076224E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360C05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23,8±</w:t>
            </w:r>
            <w:r w:rsidR="0076224E" w:rsidRPr="001319AD">
              <w:rPr>
                <w:rFonts w:cs="Times New Roman"/>
                <w:sz w:val="16"/>
                <w:szCs w:val="16"/>
              </w:rPr>
              <w:t>3,2</w:t>
            </w:r>
          </w:p>
        </w:tc>
        <w:tc>
          <w:tcPr>
            <w:tcW w:w="1417" w:type="dxa"/>
          </w:tcPr>
          <w:p w:rsidR="00360C05" w:rsidRPr="001319AD" w:rsidRDefault="0066734C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1950" w:type="dxa"/>
          </w:tcPr>
          <w:p w:rsidR="00360C05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44,2±</w:t>
            </w:r>
            <w:r w:rsidR="0066734C" w:rsidRPr="001319AD">
              <w:rPr>
                <w:rFonts w:cs="Times New Roman"/>
                <w:sz w:val="16"/>
                <w:szCs w:val="16"/>
              </w:rPr>
              <w:t>6,8</w:t>
            </w:r>
          </w:p>
        </w:tc>
      </w:tr>
      <w:tr w:rsidR="00360C05" w:rsidRPr="001319AD" w:rsidTr="009537E5">
        <w:tc>
          <w:tcPr>
            <w:tcW w:w="3369" w:type="dxa"/>
          </w:tcPr>
          <w:p w:rsidR="00360C05" w:rsidRPr="001319AD" w:rsidRDefault="003E32D8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Метеоризм</w:t>
            </w:r>
          </w:p>
        </w:tc>
        <w:tc>
          <w:tcPr>
            <w:tcW w:w="1417" w:type="dxa"/>
          </w:tcPr>
          <w:p w:rsidR="00360C05" w:rsidRPr="001319AD" w:rsidRDefault="0076224E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360C05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36,7±</w:t>
            </w:r>
            <w:r w:rsidR="0076224E" w:rsidRPr="001319AD">
              <w:rPr>
                <w:rFonts w:cs="Times New Roman"/>
                <w:sz w:val="16"/>
                <w:szCs w:val="16"/>
              </w:rPr>
              <w:t>4,6</w:t>
            </w:r>
          </w:p>
        </w:tc>
        <w:tc>
          <w:tcPr>
            <w:tcW w:w="1417" w:type="dxa"/>
          </w:tcPr>
          <w:p w:rsidR="00360C05" w:rsidRPr="001319AD" w:rsidRDefault="0066734C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1950" w:type="dxa"/>
          </w:tcPr>
          <w:p w:rsidR="00360C05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63,5±</w:t>
            </w:r>
            <w:r w:rsidR="0066734C" w:rsidRPr="001319AD">
              <w:rPr>
                <w:rFonts w:cs="Times New Roman"/>
                <w:sz w:val="16"/>
                <w:szCs w:val="16"/>
              </w:rPr>
              <w:t>6,7</w:t>
            </w:r>
          </w:p>
        </w:tc>
      </w:tr>
      <w:tr w:rsidR="00360C05" w:rsidRPr="001319AD" w:rsidTr="009537E5">
        <w:tc>
          <w:tcPr>
            <w:tcW w:w="3369" w:type="dxa"/>
          </w:tcPr>
          <w:p w:rsidR="00360C05" w:rsidRPr="001319AD" w:rsidRDefault="003E32D8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Жидкий стул</w:t>
            </w:r>
          </w:p>
        </w:tc>
        <w:tc>
          <w:tcPr>
            <w:tcW w:w="1417" w:type="dxa"/>
          </w:tcPr>
          <w:p w:rsidR="00360C05" w:rsidRPr="001319AD" w:rsidRDefault="0076224E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360C05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44,9±</w:t>
            </w:r>
            <w:r w:rsidR="0076224E" w:rsidRPr="001319AD">
              <w:rPr>
                <w:rFonts w:cs="Times New Roman"/>
                <w:sz w:val="16"/>
                <w:szCs w:val="16"/>
              </w:rPr>
              <w:t>4,8</w:t>
            </w:r>
          </w:p>
        </w:tc>
        <w:tc>
          <w:tcPr>
            <w:tcW w:w="1417" w:type="dxa"/>
          </w:tcPr>
          <w:p w:rsidR="00360C05" w:rsidRPr="001319AD" w:rsidRDefault="0066734C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1950" w:type="dxa"/>
          </w:tcPr>
          <w:p w:rsidR="00360C05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63,5±</w:t>
            </w:r>
            <w:r w:rsidR="0066734C" w:rsidRPr="001319AD">
              <w:rPr>
                <w:rFonts w:cs="Times New Roman"/>
                <w:sz w:val="16"/>
                <w:szCs w:val="16"/>
              </w:rPr>
              <w:t>6,7</w:t>
            </w:r>
          </w:p>
        </w:tc>
      </w:tr>
      <w:tr w:rsidR="00360C05" w:rsidRPr="001319AD" w:rsidTr="009537E5">
        <w:tc>
          <w:tcPr>
            <w:tcW w:w="3369" w:type="dxa"/>
          </w:tcPr>
          <w:p w:rsidR="00360C05" w:rsidRPr="001319AD" w:rsidRDefault="003E32D8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Одышка</w:t>
            </w:r>
          </w:p>
        </w:tc>
        <w:tc>
          <w:tcPr>
            <w:tcW w:w="1417" w:type="dxa"/>
          </w:tcPr>
          <w:p w:rsidR="00360C05" w:rsidRPr="001319AD" w:rsidRDefault="0076224E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360C05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58,7±</w:t>
            </w:r>
            <w:r w:rsidR="0076224E" w:rsidRPr="001319AD">
              <w:rPr>
                <w:rFonts w:cs="Times New Roman"/>
                <w:sz w:val="16"/>
                <w:szCs w:val="16"/>
              </w:rPr>
              <w:t>4,7</w:t>
            </w:r>
          </w:p>
        </w:tc>
        <w:tc>
          <w:tcPr>
            <w:tcW w:w="1417" w:type="dxa"/>
          </w:tcPr>
          <w:p w:rsidR="00360C05" w:rsidRPr="001319AD" w:rsidRDefault="0066734C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950" w:type="dxa"/>
          </w:tcPr>
          <w:p w:rsidR="00360C05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57,7±</w:t>
            </w:r>
            <w:r w:rsidR="00A119E3" w:rsidRPr="001319AD">
              <w:rPr>
                <w:rFonts w:cs="Times New Roman"/>
                <w:sz w:val="16"/>
                <w:szCs w:val="16"/>
              </w:rPr>
              <w:t>6,8</w:t>
            </w:r>
          </w:p>
        </w:tc>
      </w:tr>
      <w:tr w:rsidR="00360C05" w:rsidRPr="001319AD" w:rsidTr="009537E5">
        <w:tc>
          <w:tcPr>
            <w:tcW w:w="3369" w:type="dxa"/>
          </w:tcPr>
          <w:p w:rsidR="00360C05" w:rsidRPr="001319AD" w:rsidRDefault="003E32D8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Осиплость голоса</w:t>
            </w:r>
          </w:p>
        </w:tc>
        <w:tc>
          <w:tcPr>
            <w:tcW w:w="1417" w:type="dxa"/>
          </w:tcPr>
          <w:p w:rsidR="00360C05" w:rsidRPr="001319AD" w:rsidRDefault="0076224E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360C05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19,3±</w:t>
            </w:r>
            <w:r w:rsidR="0076224E" w:rsidRPr="001319AD">
              <w:rPr>
                <w:rFonts w:cs="Times New Roman"/>
                <w:sz w:val="16"/>
                <w:szCs w:val="16"/>
              </w:rPr>
              <w:t>3,8</w:t>
            </w:r>
          </w:p>
        </w:tc>
        <w:tc>
          <w:tcPr>
            <w:tcW w:w="1417" w:type="dxa"/>
          </w:tcPr>
          <w:p w:rsidR="00360C05" w:rsidRPr="001319AD" w:rsidRDefault="0066734C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950" w:type="dxa"/>
          </w:tcPr>
          <w:p w:rsidR="00360C05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11,5±</w:t>
            </w:r>
            <w:r w:rsidR="00A119E3" w:rsidRPr="001319AD">
              <w:rPr>
                <w:rFonts w:cs="Times New Roman"/>
                <w:sz w:val="16"/>
                <w:szCs w:val="16"/>
              </w:rPr>
              <w:t>4,4</w:t>
            </w:r>
          </w:p>
        </w:tc>
      </w:tr>
      <w:tr w:rsidR="00360C05" w:rsidRPr="001319AD" w:rsidTr="009537E5">
        <w:tc>
          <w:tcPr>
            <w:tcW w:w="3369" w:type="dxa"/>
          </w:tcPr>
          <w:p w:rsidR="00360C05" w:rsidRPr="001319AD" w:rsidRDefault="003E32D8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Судороги</w:t>
            </w:r>
          </w:p>
        </w:tc>
        <w:tc>
          <w:tcPr>
            <w:tcW w:w="1417" w:type="dxa"/>
          </w:tcPr>
          <w:p w:rsidR="00360C05" w:rsidRPr="001319AD" w:rsidRDefault="0076224E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360C05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21,1±</w:t>
            </w:r>
            <w:r w:rsidR="0076224E" w:rsidRPr="001319AD">
              <w:rPr>
                <w:rFonts w:cs="Times New Roman"/>
                <w:sz w:val="16"/>
                <w:szCs w:val="16"/>
              </w:rPr>
              <w:t>3,9</w:t>
            </w:r>
          </w:p>
        </w:tc>
        <w:tc>
          <w:tcPr>
            <w:tcW w:w="1417" w:type="dxa"/>
          </w:tcPr>
          <w:p w:rsidR="00360C05" w:rsidRPr="001319AD" w:rsidRDefault="0066734C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950" w:type="dxa"/>
          </w:tcPr>
          <w:p w:rsidR="00360C05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25,0±</w:t>
            </w:r>
            <w:r w:rsidR="00A119E3" w:rsidRPr="001319AD">
              <w:rPr>
                <w:rFonts w:cs="Times New Roman"/>
                <w:sz w:val="16"/>
                <w:szCs w:val="16"/>
              </w:rPr>
              <w:t>6,0</w:t>
            </w:r>
          </w:p>
        </w:tc>
      </w:tr>
    </w:tbl>
    <w:p w:rsidR="000A1F73" w:rsidRPr="001319AD" w:rsidRDefault="000A1F73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0A1F73" w:rsidRPr="001319AD" w:rsidRDefault="00F86808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 xml:space="preserve">У  44,9% больных отмечался жидкий стул, </w:t>
      </w:r>
      <w:r w:rsidR="00AF0C77" w:rsidRPr="001319AD">
        <w:rPr>
          <w:rFonts w:cs="Times New Roman"/>
          <w:sz w:val="16"/>
          <w:szCs w:val="16"/>
        </w:rPr>
        <w:t>метеоризм</w:t>
      </w:r>
      <w:r w:rsidR="00AE5BC6" w:rsidRPr="001319AD">
        <w:rPr>
          <w:rFonts w:cs="Times New Roman"/>
          <w:sz w:val="16"/>
          <w:szCs w:val="16"/>
        </w:rPr>
        <w:t>(</w:t>
      </w:r>
      <w:r w:rsidRPr="001319AD">
        <w:rPr>
          <w:rFonts w:cs="Times New Roman"/>
          <w:sz w:val="16"/>
          <w:szCs w:val="16"/>
        </w:rPr>
        <w:t xml:space="preserve">36,7%), рвота </w:t>
      </w:r>
      <w:r w:rsidR="00AE5BC6" w:rsidRPr="001319AD">
        <w:rPr>
          <w:rFonts w:cs="Times New Roman"/>
          <w:sz w:val="16"/>
          <w:szCs w:val="16"/>
        </w:rPr>
        <w:t>(</w:t>
      </w:r>
      <w:r w:rsidRPr="001319AD">
        <w:rPr>
          <w:rFonts w:cs="Times New Roman"/>
          <w:sz w:val="16"/>
          <w:szCs w:val="16"/>
        </w:rPr>
        <w:t>23, 8</w:t>
      </w:r>
      <w:r w:rsidR="00AF0C77" w:rsidRPr="001319AD">
        <w:rPr>
          <w:rFonts w:cs="Times New Roman"/>
          <w:sz w:val="16"/>
          <w:szCs w:val="16"/>
        </w:rPr>
        <w:t>%).  Наблюдаемые нарушения функции желудочно-кишечного тракта были связаны как с проявлениями токсикоза, так и с сочетанием гриппа с ОКИ, имевшими место у 26 больных (23,4%).</w:t>
      </w:r>
      <w:r w:rsidR="00AE5BC6" w:rsidRPr="001319AD">
        <w:rPr>
          <w:rFonts w:cs="Times New Roman"/>
          <w:sz w:val="16"/>
          <w:szCs w:val="16"/>
        </w:rPr>
        <w:t>У 21,</w:t>
      </w:r>
      <w:r w:rsidR="00AF0C77" w:rsidRPr="001319AD">
        <w:rPr>
          <w:rFonts w:cs="Times New Roman"/>
          <w:sz w:val="16"/>
          <w:szCs w:val="16"/>
        </w:rPr>
        <w:t>1% больных в дебюте заболевания отмечались генерализованные судороги</w:t>
      </w:r>
      <w:r w:rsidR="00A76FAC" w:rsidRPr="001319AD">
        <w:rPr>
          <w:rFonts w:cs="Times New Roman"/>
          <w:sz w:val="16"/>
          <w:szCs w:val="16"/>
        </w:rPr>
        <w:t>,</w:t>
      </w:r>
      <w:r w:rsidR="00AF0C77" w:rsidRPr="001319AD">
        <w:rPr>
          <w:rFonts w:cs="Times New Roman"/>
          <w:sz w:val="16"/>
          <w:szCs w:val="16"/>
        </w:rPr>
        <w:t xml:space="preserve"> чаще тонического характера, развившиеся, как правило, на фоне повышения температуры выше 38 С. При нейросонографии  у всех этих детей была выявлена вентрикуломегалия</w:t>
      </w:r>
      <w:r w:rsidR="000A1F73" w:rsidRPr="001319AD">
        <w:rPr>
          <w:rFonts w:cs="Times New Roman"/>
          <w:sz w:val="16"/>
          <w:szCs w:val="16"/>
        </w:rPr>
        <w:t xml:space="preserve">. </w:t>
      </w:r>
    </w:p>
    <w:p w:rsidR="000A1F73" w:rsidRPr="001319AD" w:rsidRDefault="000A1F73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lastRenderedPageBreak/>
        <w:t>Поражение дыхательных путей при гриппе наблюдались с первых дней заболевания и проявлялись заложенностью носа (46,8%), гиперемией зева, сухим кашлем (100%), осиплостью голоса</w:t>
      </w:r>
      <w:r w:rsidR="00A76FAC" w:rsidRPr="001319AD">
        <w:rPr>
          <w:rFonts w:cs="Times New Roman"/>
          <w:sz w:val="16"/>
          <w:szCs w:val="16"/>
        </w:rPr>
        <w:t>,</w:t>
      </w:r>
      <w:r w:rsidRPr="001319AD">
        <w:rPr>
          <w:rFonts w:cs="Times New Roman"/>
          <w:sz w:val="16"/>
          <w:szCs w:val="16"/>
        </w:rPr>
        <w:t xml:space="preserve"> У большинства больных (66%) поражение респираторного тракта протекало в виде ринофарингита (60,6%). У 24,8% детей в дебюте заболевания были проявления обструктивного бронхита, а у 11,0% - ларинготрахеит.</w:t>
      </w:r>
    </w:p>
    <w:p w:rsidR="000A1F73" w:rsidRPr="001319AD" w:rsidRDefault="000A1F73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>У 58,7% больных отмечалась одышка, причем чаще она встречалась у новорожденных детей (66,7%). Одышка у большинства детей была смешенного характера и только у 15% отмечалась инспираторная одышка, что было связано с наличием  у них проявлений острого ларингита со стенозом гортани.</w:t>
      </w:r>
    </w:p>
    <w:p w:rsidR="007A4EBD" w:rsidRPr="001319AD" w:rsidRDefault="000A1F73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>Осложненное течение гриппа</w:t>
      </w:r>
      <w:r w:rsidR="007A4EBD" w:rsidRPr="001319AD">
        <w:rPr>
          <w:rFonts w:cs="Times New Roman"/>
          <w:sz w:val="16"/>
          <w:szCs w:val="16"/>
        </w:rPr>
        <w:t xml:space="preserve">имело место у 74,6% больных, </w:t>
      </w:r>
      <w:r w:rsidR="00A76FAC" w:rsidRPr="001319AD">
        <w:rPr>
          <w:rFonts w:cs="Times New Roman"/>
          <w:sz w:val="16"/>
          <w:szCs w:val="16"/>
        </w:rPr>
        <w:t>заболевших в эпидемический период</w:t>
      </w:r>
      <w:r w:rsidR="007A4EBD" w:rsidRPr="001319AD">
        <w:rPr>
          <w:rFonts w:cs="Times New Roman"/>
          <w:sz w:val="16"/>
          <w:szCs w:val="16"/>
        </w:rPr>
        <w:t>. Осложнения чаще развивались на 4-5 день болезни, за исключением нейротоксикоза, который диагностировался на 1-2 сутки (табл.2).</w:t>
      </w:r>
    </w:p>
    <w:p w:rsidR="00CF69DD" w:rsidRPr="001319AD" w:rsidRDefault="007A4EBD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 xml:space="preserve">Наиболее частым осложнением гриппа был отит (у 40,4%), который чаще был катаральным и только в 3% случаев  - гнойным.  Гриппозная инфекция </w:t>
      </w:r>
      <w:r w:rsidR="00A76FAC" w:rsidRPr="001319AD">
        <w:rPr>
          <w:rFonts w:cs="Times New Roman"/>
          <w:sz w:val="16"/>
          <w:szCs w:val="16"/>
        </w:rPr>
        <w:t xml:space="preserve"> вызывала </w:t>
      </w:r>
      <w:r w:rsidRPr="001319AD">
        <w:rPr>
          <w:rFonts w:cs="Times New Roman"/>
          <w:sz w:val="16"/>
          <w:szCs w:val="16"/>
        </w:rPr>
        <w:t>изменения и со стороны сердечно-сосудистой системы</w:t>
      </w:r>
      <w:r w:rsidR="003A3F87" w:rsidRPr="001319AD">
        <w:rPr>
          <w:rFonts w:cs="Times New Roman"/>
          <w:sz w:val="16"/>
          <w:szCs w:val="16"/>
        </w:rPr>
        <w:t>. Так, у 34,9% был выявлен миокардит, который проявлялся расширением границ сердца, приглушением тонов, тахикардией, реже брадикардией. Следует отметить, что это осложнение чаще встречалось у новорожденных детей.</w:t>
      </w:r>
      <w:r w:rsidR="00CF69DD" w:rsidRPr="001319AD">
        <w:rPr>
          <w:rFonts w:cs="Times New Roman"/>
          <w:sz w:val="16"/>
          <w:szCs w:val="16"/>
        </w:rPr>
        <w:t xml:space="preserve"> У 24,8% больных в первые дни заболевания развивался нейротоксикоз.</w:t>
      </w:r>
    </w:p>
    <w:p w:rsidR="00031044" w:rsidRPr="001319AD" w:rsidRDefault="00031044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A4EBD" w:rsidRPr="001319AD" w:rsidRDefault="007A4EBD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>Таблица 2</w:t>
      </w:r>
      <w:r w:rsidR="00773D28" w:rsidRPr="001319AD">
        <w:rPr>
          <w:rFonts w:cs="Times New Roman"/>
          <w:sz w:val="16"/>
          <w:szCs w:val="16"/>
        </w:rPr>
        <w:t>-</w:t>
      </w:r>
      <w:r w:rsidRPr="001319AD">
        <w:rPr>
          <w:rFonts w:cs="Times New Roman"/>
          <w:sz w:val="16"/>
          <w:szCs w:val="16"/>
        </w:rPr>
        <w:t xml:space="preserve"> Осложнения гриппа у детей </w:t>
      </w:r>
      <w:r w:rsidR="00031044" w:rsidRPr="001319AD">
        <w:rPr>
          <w:rFonts w:cs="Times New Roman"/>
          <w:sz w:val="16"/>
          <w:szCs w:val="16"/>
        </w:rPr>
        <w:t>в различные эпидемические периоды</w:t>
      </w:r>
    </w:p>
    <w:tbl>
      <w:tblPr>
        <w:tblStyle w:val="a3"/>
        <w:tblW w:w="0" w:type="auto"/>
        <w:tblLook w:val="04A0"/>
      </w:tblPr>
      <w:tblGrid>
        <w:gridCol w:w="3369"/>
        <w:gridCol w:w="1417"/>
        <w:gridCol w:w="1418"/>
        <w:gridCol w:w="1417"/>
        <w:gridCol w:w="1950"/>
      </w:tblGrid>
      <w:tr w:rsidR="007A4EBD" w:rsidRPr="001319AD" w:rsidTr="00C40414">
        <w:trPr>
          <w:trHeight w:val="408"/>
        </w:trPr>
        <w:tc>
          <w:tcPr>
            <w:tcW w:w="3369" w:type="dxa"/>
            <w:vMerge w:val="restart"/>
          </w:tcPr>
          <w:p w:rsidR="007A4EBD" w:rsidRPr="001319AD" w:rsidRDefault="00646B2E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Осложнения</w:t>
            </w:r>
          </w:p>
          <w:p w:rsidR="007A4EBD" w:rsidRPr="001319AD" w:rsidRDefault="007A4EBD" w:rsidP="001319AD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:rsidR="007A4EBD" w:rsidRPr="001319AD" w:rsidRDefault="007A4EBD" w:rsidP="001319AD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7A4EBD" w:rsidRPr="001319AD" w:rsidRDefault="007A4EBD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 xml:space="preserve">Эпидемический </w:t>
            </w:r>
            <w:r w:rsidR="00031044" w:rsidRPr="001319AD">
              <w:rPr>
                <w:rFonts w:cs="Times New Roman"/>
                <w:sz w:val="16"/>
                <w:szCs w:val="16"/>
              </w:rPr>
              <w:t>период</w:t>
            </w:r>
          </w:p>
          <w:p w:rsidR="007A4EBD" w:rsidRPr="001319AD" w:rsidRDefault="007A4EBD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  <w:lang w:val="en-US"/>
              </w:rPr>
              <w:t>n</w:t>
            </w:r>
            <w:r w:rsidRPr="001319AD">
              <w:rPr>
                <w:rFonts w:cs="Times New Roman"/>
                <w:sz w:val="16"/>
                <w:szCs w:val="16"/>
              </w:rPr>
              <w:t xml:space="preserve">   =  109</w:t>
            </w:r>
          </w:p>
        </w:tc>
        <w:tc>
          <w:tcPr>
            <w:tcW w:w="3367" w:type="dxa"/>
            <w:gridSpan w:val="2"/>
          </w:tcPr>
          <w:p w:rsidR="007A4EBD" w:rsidRPr="001319AD" w:rsidRDefault="00031044" w:rsidP="001319AD">
            <w:pPr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 w:rsidRPr="001319AD">
              <w:rPr>
                <w:rFonts w:cs="Times New Roman"/>
                <w:sz w:val="16"/>
                <w:szCs w:val="16"/>
              </w:rPr>
              <w:t>Межэпидемический период</w:t>
            </w:r>
          </w:p>
          <w:p w:rsidR="007A4EBD" w:rsidRPr="001319AD" w:rsidRDefault="007A4EBD" w:rsidP="001319AD">
            <w:pPr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r w:rsidRPr="001319AD">
              <w:rPr>
                <w:rFonts w:cs="Times New Roman"/>
                <w:sz w:val="16"/>
                <w:szCs w:val="16"/>
                <w:lang w:val="en-US"/>
              </w:rPr>
              <w:t xml:space="preserve">n  </w:t>
            </w:r>
            <w:r w:rsidRPr="001319AD">
              <w:rPr>
                <w:rFonts w:cs="Times New Roman"/>
                <w:sz w:val="16"/>
                <w:szCs w:val="16"/>
              </w:rPr>
              <w:t>=  52</w:t>
            </w:r>
          </w:p>
        </w:tc>
      </w:tr>
      <w:tr w:rsidR="007A4EBD" w:rsidRPr="001319AD" w:rsidTr="00C40414">
        <w:trPr>
          <w:trHeight w:val="421"/>
        </w:trPr>
        <w:tc>
          <w:tcPr>
            <w:tcW w:w="3369" w:type="dxa"/>
            <w:vMerge/>
          </w:tcPr>
          <w:p w:rsidR="007A4EBD" w:rsidRPr="001319AD" w:rsidRDefault="007A4EBD" w:rsidP="001319AD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A4EBD" w:rsidRPr="001319AD" w:rsidRDefault="007A4EBD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Абс.</w:t>
            </w:r>
          </w:p>
        </w:tc>
        <w:tc>
          <w:tcPr>
            <w:tcW w:w="1418" w:type="dxa"/>
          </w:tcPr>
          <w:p w:rsidR="007A4EBD" w:rsidRPr="001319AD" w:rsidRDefault="007A4EBD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</w:tcPr>
          <w:p w:rsidR="007A4EBD" w:rsidRPr="001319AD" w:rsidRDefault="007A4EBD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Абс</w:t>
            </w:r>
          </w:p>
        </w:tc>
        <w:tc>
          <w:tcPr>
            <w:tcW w:w="1950" w:type="dxa"/>
          </w:tcPr>
          <w:p w:rsidR="007A4EBD" w:rsidRPr="001319AD" w:rsidRDefault="007A4EBD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%</w:t>
            </w:r>
          </w:p>
        </w:tc>
      </w:tr>
      <w:tr w:rsidR="007A4EBD" w:rsidRPr="001319AD" w:rsidTr="00C40414">
        <w:tc>
          <w:tcPr>
            <w:tcW w:w="3369" w:type="dxa"/>
          </w:tcPr>
          <w:p w:rsidR="007A4EBD" w:rsidRPr="001319AD" w:rsidRDefault="00646B2E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Ларинготрахеит</w:t>
            </w:r>
          </w:p>
        </w:tc>
        <w:tc>
          <w:tcPr>
            <w:tcW w:w="1417" w:type="dxa"/>
          </w:tcPr>
          <w:p w:rsidR="007A4EBD" w:rsidRPr="001319AD" w:rsidRDefault="00B513D1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7A4EBD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8,3±</w:t>
            </w:r>
            <w:r w:rsidR="00B513D1" w:rsidRPr="001319AD">
              <w:rPr>
                <w:rFonts w:cs="Times New Roman"/>
                <w:sz w:val="16"/>
                <w:szCs w:val="16"/>
              </w:rPr>
              <w:t>2,6</w:t>
            </w:r>
          </w:p>
        </w:tc>
        <w:tc>
          <w:tcPr>
            <w:tcW w:w="1417" w:type="dxa"/>
          </w:tcPr>
          <w:p w:rsidR="007A4EBD" w:rsidRPr="001319AD" w:rsidRDefault="00B513D1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950" w:type="dxa"/>
          </w:tcPr>
          <w:p w:rsidR="007A4EBD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21,1±</w:t>
            </w:r>
            <w:r w:rsidR="00B513D1" w:rsidRPr="001319AD">
              <w:rPr>
                <w:rFonts w:cs="Times New Roman"/>
                <w:sz w:val="16"/>
                <w:szCs w:val="16"/>
              </w:rPr>
              <w:t>5,6</w:t>
            </w:r>
          </w:p>
        </w:tc>
      </w:tr>
      <w:tr w:rsidR="007A4EBD" w:rsidRPr="001319AD" w:rsidTr="00C40414">
        <w:tc>
          <w:tcPr>
            <w:tcW w:w="3369" w:type="dxa"/>
          </w:tcPr>
          <w:p w:rsidR="007A4EBD" w:rsidRPr="001319AD" w:rsidRDefault="00646B2E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Бронхит</w:t>
            </w:r>
          </w:p>
        </w:tc>
        <w:tc>
          <w:tcPr>
            <w:tcW w:w="1417" w:type="dxa"/>
          </w:tcPr>
          <w:p w:rsidR="007A4EBD" w:rsidRPr="001319AD" w:rsidRDefault="00B513D1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7A4EBD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13,8±</w:t>
            </w:r>
            <w:r w:rsidR="00B513D1" w:rsidRPr="001319AD">
              <w:rPr>
                <w:rFonts w:cs="Times New Roman"/>
                <w:sz w:val="16"/>
                <w:szCs w:val="16"/>
              </w:rPr>
              <w:t>3,3</w:t>
            </w:r>
          </w:p>
        </w:tc>
        <w:tc>
          <w:tcPr>
            <w:tcW w:w="1417" w:type="dxa"/>
          </w:tcPr>
          <w:p w:rsidR="007A4EBD" w:rsidRPr="001319AD" w:rsidRDefault="00B513D1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950" w:type="dxa"/>
          </w:tcPr>
          <w:p w:rsidR="007A4EBD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36,5±</w:t>
            </w:r>
            <w:r w:rsidR="00B513D1" w:rsidRPr="001319AD">
              <w:rPr>
                <w:rFonts w:cs="Times New Roman"/>
                <w:sz w:val="16"/>
                <w:szCs w:val="16"/>
              </w:rPr>
              <w:t>6,6</w:t>
            </w:r>
          </w:p>
        </w:tc>
      </w:tr>
      <w:tr w:rsidR="007A4EBD" w:rsidRPr="001319AD" w:rsidTr="00C40414">
        <w:tc>
          <w:tcPr>
            <w:tcW w:w="3369" w:type="dxa"/>
          </w:tcPr>
          <w:p w:rsidR="007A4EBD" w:rsidRPr="001319AD" w:rsidRDefault="00646B2E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Пневмония</w:t>
            </w:r>
          </w:p>
        </w:tc>
        <w:tc>
          <w:tcPr>
            <w:tcW w:w="1417" w:type="dxa"/>
          </w:tcPr>
          <w:p w:rsidR="007A4EBD" w:rsidRPr="001319AD" w:rsidRDefault="00B513D1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7A4EBD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23,8±</w:t>
            </w:r>
            <w:r w:rsidR="00B513D1" w:rsidRPr="001319AD">
              <w:rPr>
                <w:rFonts w:cs="Times New Roman"/>
                <w:sz w:val="16"/>
                <w:szCs w:val="16"/>
              </w:rPr>
              <w:t>4,0</w:t>
            </w:r>
          </w:p>
        </w:tc>
        <w:tc>
          <w:tcPr>
            <w:tcW w:w="1417" w:type="dxa"/>
          </w:tcPr>
          <w:p w:rsidR="007A4EBD" w:rsidRPr="001319AD" w:rsidRDefault="00B513D1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950" w:type="dxa"/>
          </w:tcPr>
          <w:p w:rsidR="007A4EBD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25,0±</w:t>
            </w:r>
            <w:r w:rsidR="00B513D1" w:rsidRPr="001319AD">
              <w:rPr>
                <w:rFonts w:cs="Times New Roman"/>
                <w:sz w:val="16"/>
                <w:szCs w:val="16"/>
              </w:rPr>
              <w:t>6,0</w:t>
            </w:r>
          </w:p>
        </w:tc>
      </w:tr>
      <w:tr w:rsidR="007A4EBD" w:rsidRPr="001319AD" w:rsidTr="00C40414">
        <w:tc>
          <w:tcPr>
            <w:tcW w:w="3369" w:type="dxa"/>
          </w:tcPr>
          <w:p w:rsidR="007A4EBD" w:rsidRPr="001319AD" w:rsidRDefault="00646B2E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Нейротоксикоз</w:t>
            </w:r>
          </w:p>
        </w:tc>
        <w:tc>
          <w:tcPr>
            <w:tcW w:w="1417" w:type="dxa"/>
          </w:tcPr>
          <w:p w:rsidR="007A4EBD" w:rsidRPr="001319AD" w:rsidRDefault="00B513D1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7A4EBD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24,8±</w:t>
            </w:r>
            <w:r w:rsidR="00B513D1" w:rsidRPr="001319AD">
              <w:rPr>
                <w:rFonts w:cs="Times New Roman"/>
                <w:sz w:val="16"/>
                <w:szCs w:val="16"/>
              </w:rPr>
              <w:t>5,9</w:t>
            </w:r>
          </w:p>
        </w:tc>
        <w:tc>
          <w:tcPr>
            <w:tcW w:w="1417" w:type="dxa"/>
          </w:tcPr>
          <w:p w:rsidR="007A4EBD" w:rsidRPr="001319AD" w:rsidRDefault="00B513D1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950" w:type="dxa"/>
          </w:tcPr>
          <w:p w:rsidR="007A4EBD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9,6±</w:t>
            </w:r>
            <w:r w:rsidR="00B513D1" w:rsidRPr="001319AD">
              <w:rPr>
                <w:rFonts w:cs="Times New Roman"/>
                <w:sz w:val="16"/>
                <w:szCs w:val="16"/>
              </w:rPr>
              <w:t>4,0</w:t>
            </w:r>
          </w:p>
        </w:tc>
      </w:tr>
      <w:tr w:rsidR="007A4EBD" w:rsidRPr="001319AD" w:rsidTr="00C40414">
        <w:tc>
          <w:tcPr>
            <w:tcW w:w="3369" w:type="dxa"/>
          </w:tcPr>
          <w:p w:rsidR="007A4EBD" w:rsidRPr="001319AD" w:rsidRDefault="00646B2E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Отит</w:t>
            </w:r>
          </w:p>
        </w:tc>
        <w:tc>
          <w:tcPr>
            <w:tcW w:w="1417" w:type="dxa"/>
          </w:tcPr>
          <w:p w:rsidR="007A4EBD" w:rsidRPr="001319AD" w:rsidRDefault="00B513D1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7A4EBD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40,4±</w:t>
            </w:r>
            <w:r w:rsidR="00B513D1" w:rsidRPr="001319AD">
              <w:rPr>
                <w:rFonts w:cs="Times New Roman"/>
                <w:sz w:val="16"/>
                <w:szCs w:val="16"/>
              </w:rPr>
              <w:t>6,8</w:t>
            </w:r>
          </w:p>
        </w:tc>
        <w:tc>
          <w:tcPr>
            <w:tcW w:w="1417" w:type="dxa"/>
          </w:tcPr>
          <w:p w:rsidR="007A4EBD" w:rsidRPr="001319AD" w:rsidRDefault="00B513D1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1950" w:type="dxa"/>
          </w:tcPr>
          <w:p w:rsidR="007A4EBD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30,8±</w:t>
            </w:r>
            <w:r w:rsidR="00B513D1" w:rsidRPr="001319AD">
              <w:rPr>
                <w:rFonts w:cs="Times New Roman"/>
                <w:sz w:val="16"/>
                <w:szCs w:val="16"/>
              </w:rPr>
              <w:t>6,4</w:t>
            </w:r>
          </w:p>
        </w:tc>
      </w:tr>
      <w:tr w:rsidR="007A4EBD" w:rsidRPr="001319AD" w:rsidTr="00C40414">
        <w:tc>
          <w:tcPr>
            <w:tcW w:w="3369" w:type="dxa"/>
          </w:tcPr>
          <w:p w:rsidR="007A4EBD" w:rsidRPr="001319AD" w:rsidRDefault="00B513D1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Миокардит</w:t>
            </w:r>
          </w:p>
        </w:tc>
        <w:tc>
          <w:tcPr>
            <w:tcW w:w="1417" w:type="dxa"/>
          </w:tcPr>
          <w:p w:rsidR="007A4EBD" w:rsidRPr="001319AD" w:rsidRDefault="00B513D1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7A4EBD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34,9±</w:t>
            </w:r>
            <w:r w:rsidR="00B513D1" w:rsidRPr="001319AD">
              <w:rPr>
                <w:rFonts w:cs="Times New Roman"/>
                <w:sz w:val="16"/>
                <w:szCs w:val="16"/>
              </w:rPr>
              <w:t>6,6</w:t>
            </w:r>
          </w:p>
        </w:tc>
        <w:tc>
          <w:tcPr>
            <w:tcW w:w="1417" w:type="dxa"/>
          </w:tcPr>
          <w:p w:rsidR="007A4EBD" w:rsidRPr="001319AD" w:rsidRDefault="00B513D1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950" w:type="dxa"/>
          </w:tcPr>
          <w:p w:rsidR="007A4EBD" w:rsidRPr="001319AD" w:rsidRDefault="00345CEF" w:rsidP="001319AD">
            <w:pPr>
              <w:jc w:val="both"/>
              <w:rPr>
                <w:rFonts w:cs="Times New Roman"/>
                <w:sz w:val="16"/>
                <w:szCs w:val="16"/>
              </w:rPr>
            </w:pPr>
            <w:r w:rsidRPr="001319AD">
              <w:rPr>
                <w:rFonts w:cs="Times New Roman"/>
                <w:sz w:val="16"/>
                <w:szCs w:val="16"/>
              </w:rPr>
              <w:t>19,2±</w:t>
            </w:r>
            <w:r w:rsidR="00B513D1" w:rsidRPr="001319AD">
              <w:rPr>
                <w:rFonts w:cs="Times New Roman"/>
                <w:sz w:val="16"/>
                <w:szCs w:val="16"/>
              </w:rPr>
              <w:t>5,5</w:t>
            </w:r>
          </w:p>
        </w:tc>
      </w:tr>
    </w:tbl>
    <w:p w:rsidR="00E42D85" w:rsidRPr="001319AD" w:rsidRDefault="00E42D85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F69DD" w:rsidRPr="001319AD" w:rsidRDefault="00CF69DD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>Из респира</w:t>
      </w:r>
      <w:r w:rsidR="00A76FAC" w:rsidRPr="001319AD">
        <w:rPr>
          <w:rFonts w:cs="Times New Roman"/>
          <w:sz w:val="16"/>
          <w:szCs w:val="16"/>
        </w:rPr>
        <w:t>торных осложнений  чаще</w:t>
      </w:r>
      <w:r w:rsidRPr="001319AD">
        <w:rPr>
          <w:rFonts w:cs="Times New Roman"/>
          <w:sz w:val="16"/>
          <w:szCs w:val="16"/>
        </w:rPr>
        <w:t xml:space="preserve"> развивалась очаговая пневмония (23,8%), проявлявшаяся ухудшением состояния на 3-5 день болезни,  нередко повторным подъемом температуры, нарастанием одышки и цианоза, тахикардией, развитием дыхательной недостаточности </w:t>
      </w:r>
      <w:r w:rsidR="00ED745E" w:rsidRPr="001319AD">
        <w:rPr>
          <w:rFonts w:cs="Times New Roman"/>
          <w:sz w:val="16"/>
          <w:szCs w:val="16"/>
        </w:rPr>
        <w:t xml:space="preserve"> (у 46%). Кашель не являлся ведущим симптомом пневмонии. Перкуторно над легкими выявлялся коробочный звук, аускультативно дыхание было ослабленное, выслушивались мелкопузырчатые хрипы.</w:t>
      </w:r>
    </w:p>
    <w:p w:rsidR="00ED745E" w:rsidRPr="001319AD" w:rsidRDefault="00ED745E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>Бронхит встречался у 13,8% детей  и протекал с признаками обструкции дыхательных путей (обструктивный бронхит). Клинически у больных отмечались нарастание кашля, который носил непродуктивный характер, у 66%  - дыхательная недостаточность. Перкуторно над легкими отмечался коробочный оттенок легочного звука. Аускультативно на фоне жесткого дыхания выслушивались</w:t>
      </w:r>
      <w:r w:rsidR="00DF0881" w:rsidRPr="001319AD">
        <w:rPr>
          <w:rFonts w:cs="Times New Roman"/>
          <w:sz w:val="16"/>
          <w:szCs w:val="16"/>
        </w:rPr>
        <w:t xml:space="preserve"> разнокалиберные влажные, сухие хрипы, а у части больных – сухие свистящие хрипы. Обструктивный бронхит чаще встречался и более тяжело протекал у новорожденных детей.</w:t>
      </w:r>
    </w:p>
    <w:p w:rsidR="00DF0881" w:rsidRPr="001319AD" w:rsidRDefault="00345CEF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ab/>
      </w:r>
      <w:r w:rsidR="00A76FAC" w:rsidRPr="001319AD">
        <w:rPr>
          <w:rFonts w:cs="Times New Roman"/>
          <w:sz w:val="16"/>
          <w:szCs w:val="16"/>
        </w:rPr>
        <w:t xml:space="preserve">В межэпидемический период </w:t>
      </w:r>
      <w:r w:rsidR="00DF0881" w:rsidRPr="001319AD">
        <w:rPr>
          <w:rFonts w:cs="Times New Roman"/>
          <w:sz w:val="16"/>
          <w:szCs w:val="16"/>
        </w:rPr>
        <w:t xml:space="preserve"> у большинства больных (80%) заболевание начиналось постепенно. Симптомы интоксикации (повышение температуры, вялость, беспокойство, бледность, снижение аппетита</w:t>
      </w:r>
      <w:r w:rsidR="00646FB3" w:rsidRPr="001319AD">
        <w:rPr>
          <w:rFonts w:cs="Times New Roman"/>
          <w:sz w:val="16"/>
          <w:szCs w:val="16"/>
        </w:rPr>
        <w:t>)</w:t>
      </w:r>
      <w:r w:rsidR="002F10DD" w:rsidRPr="001319AD">
        <w:rPr>
          <w:rFonts w:cs="Times New Roman"/>
          <w:sz w:val="16"/>
          <w:szCs w:val="16"/>
        </w:rPr>
        <w:t xml:space="preserve"> были выражены умеренно. Это подтверждается более низкой частотой таких токсических осложнений острого перио</w:t>
      </w:r>
      <w:r w:rsidR="00031044" w:rsidRPr="001319AD">
        <w:rPr>
          <w:rFonts w:cs="Times New Roman"/>
          <w:sz w:val="16"/>
          <w:szCs w:val="16"/>
        </w:rPr>
        <w:t>да гриппа, как миокардит  (у 19,</w:t>
      </w:r>
      <w:r w:rsidR="002F10DD" w:rsidRPr="001319AD">
        <w:rPr>
          <w:rFonts w:cs="Times New Roman"/>
          <w:sz w:val="16"/>
          <w:szCs w:val="16"/>
        </w:rPr>
        <w:t>2%) и нейротоксикоз  (у 9,6%). В то-же время  следует отметить, что у заболевших гр</w:t>
      </w:r>
      <w:r w:rsidR="00031044" w:rsidRPr="001319AD">
        <w:rPr>
          <w:rFonts w:cs="Times New Roman"/>
          <w:sz w:val="16"/>
          <w:szCs w:val="16"/>
        </w:rPr>
        <w:t>иппом в межэпидемический сезон,</w:t>
      </w:r>
      <w:r w:rsidR="0076253B" w:rsidRPr="001319AD">
        <w:rPr>
          <w:rFonts w:cs="Times New Roman"/>
          <w:sz w:val="16"/>
          <w:szCs w:val="16"/>
        </w:rPr>
        <w:t>отмечалась высокая частота кишечного синдрома, проявляющегося учащением и изменением характера стула, метеоризмом, реже рвотой (табл.1). Это объяснялось тем, что у 58% больных гриппозная инфекция сочеталась с ОКИ, вызванной условно-патогенной флорой.</w:t>
      </w:r>
    </w:p>
    <w:p w:rsidR="0076253B" w:rsidRPr="001319AD" w:rsidRDefault="0076253B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>У 25% больных отмечались судороги, чаще генерализованные, клонико-тонического характера. В отличие от заболевших гриппом в эпидемический период, они развивались не в начале заболевания, а в более поздние сроки на фоне осложнений (обструктивный бронхит, пневмония)</w:t>
      </w:r>
      <w:r w:rsidR="0049078E" w:rsidRPr="001319AD">
        <w:rPr>
          <w:rFonts w:cs="Times New Roman"/>
          <w:sz w:val="16"/>
          <w:szCs w:val="16"/>
        </w:rPr>
        <w:t>. По-видимому, они являлись проявлением перенатальной энцефалопатии на фоне нарастающей гипоксии (у всех этих больных отмечалась дыхательная недостаточность).</w:t>
      </w:r>
    </w:p>
    <w:p w:rsidR="0049078E" w:rsidRPr="001319AD" w:rsidRDefault="0049078E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>Катаральные проявления  со стороны дыхательных путей у 75% протекали в виде ринофарингита, у 11.5% - в виде ларингита  у 7,7% - в виде  обструктивного бронхита, у 5,8% - острого бронхита. Тяжесть поражения дыхательных путей в дебюте гриппа была умеренной.</w:t>
      </w:r>
    </w:p>
    <w:p w:rsidR="0049078E" w:rsidRPr="001319AD" w:rsidRDefault="0049078E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 xml:space="preserve">В межэпидемический период осложнения  у заболевших </w:t>
      </w:r>
      <w:r w:rsidR="0072091F" w:rsidRPr="001319AD">
        <w:rPr>
          <w:rFonts w:cs="Times New Roman"/>
          <w:sz w:val="16"/>
          <w:szCs w:val="16"/>
        </w:rPr>
        <w:t xml:space="preserve">гриппом детей встречались в 83,7% случаях. Обычно они присоединялись на 4-5 день болезни и носили вирусно-бактериальный характер.  Наиболее часто встречались бронхит (36,5%), который у большинства больных (15) был обструктивный с различной степенью дыхательной недостаточности. Пневмония была выявлена у 25% больных и во всех случаях протекала в виде двусторонней </w:t>
      </w:r>
      <w:r w:rsidR="00031044" w:rsidRPr="001319AD">
        <w:rPr>
          <w:rFonts w:cs="Times New Roman"/>
          <w:sz w:val="16"/>
          <w:szCs w:val="16"/>
        </w:rPr>
        <w:t xml:space="preserve">очаговой или </w:t>
      </w:r>
      <w:r w:rsidR="0072091F" w:rsidRPr="001319AD">
        <w:rPr>
          <w:rFonts w:cs="Times New Roman"/>
          <w:sz w:val="16"/>
          <w:szCs w:val="16"/>
        </w:rPr>
        <w:t xml:space="preserve">очагово-сливной.  Ларингит развился у 11 больных, у 8 из них  были отмечены симптомы стеноза </w:t>
      </w:r>
      <w:r w:rsidR="00345CEF" w:rsidRPr="001319AD">
        <w:rPr>
          <w:rFonts w:cs="Times New Roman"/>
          <w:sz w:val="16"/>
          <w:szCs w:val="16"/>
          <w:lang w:val="en-US"/>
        </w:rPr>
        <w:t>I</w:t>
      </w:r>
      <w:r w:rsidR="00345CEF" w:rsidRPr="001319AD">
        <w:rPr>
          <w:rFonts w:cs="Times New Roman"/>
          <w:sz w:val="16"/>
          <w:szCs w:val="16"/>
        </w:rPr>
        <w:t>-</w:t>
      </w:r>
      <w:r w:rsidR="00345CEF" w:rsidRPr="001319AD">
        <w:rPr>
          <w:rFonts w:cs="Times New Roman"/>
          <w:sz w:val="16"/>
          <w:szCs w:val="16"/>
          <w:lang w:val="en-US"/>
        </w:rPr>
        <w:t>II</w:t>
      </w:r>
      <w:r w:rsidR="0072091F" w:rsidRPr="001319AD">
        <w:rPr>
          <w:rFonts w:cs="Times New Roman"/>
          <w:sz w:val="16"/>
          <w:szCs w:val="16"/>
        </w:rPr>
        <w:t xml:space="preserve">  степени.</w:t>
      </w:r>
    </w:p>
    <w:p w:rsidR="005E04A1" w:rsidRPr="001319AD" w:rsidRDefault="005E04A1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>Клинические проявления респираторных осложнений гриппа в межэпидемический</w:t>
      </w:r>
      <w:r w:rsidR="00031044" w:rsidRPr="001319AD">
        <w:rPr>
          <w:rFonts w:cs="Times New Roman"/>
          <w:sz w:val="16"/>
          <w:szCs w:val="16"/>
        </w:rPr>
        <w:t xml:space="preserve"> и эпидемический периоды</w:t>
      </w:r>
      <w:r w:rsidRPr="001319AD">
        <w:rPr>
          <w:rFonts w:cs="Times New Roman"/>
          <w:sz w:val="16"/>
          <w:szCs w:val="16"/>
        </w:rPr>
        <w:t xml:space="preserve"> не отличались, но следует отметить более торпидное развитие и течение осложнений в эпидемический сезон, а также низкую эффективность стандартной терапии.</w:t>
      </w:r>
    </w:p>
    <w:p w:rsidR="005E04A1" w:rsidRPr="001319AD" w:rsidRDefault="00CE14E4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>Отит</w:t>
      </w:r>
      <w:r w:rsidR="005E04A1" w:rsidRPr="001319AD">
        <w:rPr>
          <w:rFonts w:cs="Times New Roman"/>
          <w:sz w:val="16"/>
          <w:szCs w:val="16"/>
        </w:rPr>
        <w:t xml:space="preserve"> встречался у 30,8% больных, нейротоксикоз у 9,6%, миокардит – у 19,2%, что достоверно реже, чем в период эпидемии.</w:t>
      </w:r>
    </w:p>
    <w:p w:rsidR="005E04A1" w:rsidRPr="001319AD" w:rsidRDefault="005E04A1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>Клинико-вирусологический анализ показал, что клиническая картина гриппа в различные эпидемические сезоны не зависела</w:t>
      </w:r>
      <w:r w:rsidR="00EE4F06" w:rsidRPr="001319AD">
        <w:rPr>
          <w:rFonts w:cs="Times New Roman"/>
          <w:sz w:val="16"/>
          <w:szCs w:val="16"/>
        </w:rPr>
        <w:t xml:space="preserve"> от типа вируса, который вызвал заболевание.</w:t>
      </w:r>
    </w:p>
    <w:p w:rsidR="00EE4F06" w:rsidRPr="001319AD" w:rsidRDefault="00EE4F06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>Таким образом, результаты проведенного исследования показали, что клиническое течение гриппа в эпидемический и межэпидемический сезоны было различным. Так</w:t>
      </w:r>
      <w:bookmarkStart w:id="0" w:name="_GoBack"/>
      <w:bookmarkEnd w:id="0"/>
      <w:r w:rsidR="00F47D7D" w:rsidRPr="001319AD">
        <w:rPr>
          <w:rFonts w:cs="Times New Roman"/>
          <w:sz w:val="16"/>
          <w:szCs w:val="16"/>
        </w:rPr>
        <w:t>,</w:t>
      </w:r>
      <w:r w:rsidRPr="001319AD">
        <w:rPr>
          <w:rFonts w:cs="Times New Roman"/>
          <w:sz w:val="16"/>
          <w:szCs w:val="16"/>
        </w:rPr>
        <w:t xml:space="preserve"> если в эпидемический период грипп протекал тяжело, с преобладанием интоксикации над респираторными проявлениями, с развитием токсических осложнений (нейротоксикоз, миокардит), то в эпидемический период заболевание протекало с умеренными проявлениями интоксикации, но чаще осложнялось бронхолегочной патологией в виде пневмонии и обструктивного бронхита.</w:t>
      </w:r>
    </w:p>
    <w:p w:rsidR="007A4EBD" w:rsidRPr="001319AD" w:rsidRDefault="007554BB" w:rsidP="001319AD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>Литература:</w:t>
      </w:r>
    </w:p>
    <w:p w:rsidR="007554BB" w:rsidRPr="001319AD" w:rsidRDefault="007554BB" w:rsidP="001319A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>Искаков А.С. Исмагулова Ж.А. Актуальные вопросы гриппа и вопросы его профилактики. /Методические рекомендации. – Алматы, 2004. 53 с.</w:t>
      </w:r>
    </w:p>
    <w:p w:rsidR="007554BB" w:rsidRPr="001319AD" w:rsidRDefault="007554BB" w:rsidP="001319A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>Осидак Л.В., Дриневский В.П. Грипп у детей. Клинико-патогенетические особенности. Основные принципы диагностики и терапии.</w:t>
      </w:r>
      <w:r w:rsidR="00031044" w:rsidRPr="001319AD">
        <w:rPr>
          <w:rFonts w:cs="Times New Roman"/>
          <w:sz w:val="16"/>
          <w:szCs w:val="16"/>
        </w:rPr>
        <w:t>/</w:t>
      </w:r>
      <w:r w:rsidRPr="001319AD">
        <w:rPr>
          <w:rFonts w:cs="Times New Roman"/>
          <w:sz w:val="16"/>
          <w:szCs w:val="16"/>
        </w:rPr>
        <w:t xml:space="preserve"> Ме</w:t>
      </w:r>
      <w:r w:rsidR="00031044" w:rsidRPr="001319AD">
        <w:rPr>
          <w:rFonts w:cs="Times New Roman"/>
          <w:sz w:val="16"/>
          <w:szCs w:val="16"/>
        </w:rPr>
        <w:t>тодические рекомендации. – СПб.</w:t>
      </w:r>
      <w:r w:rsidRPr="001319AD">
        <w:rPr>
          <w:rFonts w:cs="Times New Roman"/>
          <w:sz w:val="16"/>
          <w:szCs w:val="16"/>
        </w:rPr>
        <w:t xml:space="preserve"> 2006</w:t>
      </w:r>
      <w:r w:rsidR="00031044" w:rsidRPr="001319AD">
        <w:rPr>
          <w:rFonts w:cs="Times New Roman"/>
          <w:sz w:val="16"/>
          <w:szCs w:val="16"/>
        </w:rPr>
        <w:t xml:space="preserve"> 53 с</w:t>
      </w:r>
    </w:p>
    <w:p w:rsidR="007554BB" w:rsidRPr="001319AD" w:rsidRDefault="007554BB" w:rsidP="001319A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16"/>
          <w:szCs w:val="16"/>
        </w:rPr>
      </w:pPr>
      <w:r w:rsidRPr="001319AD">
        <w:rPr>
          <w:rFonts w:cs="Times New Roman"/>
          <w:sz w:val="16"/>
          <w:szCs w:val="16"/>
        </w:rPr>
        <w:t>Дерягин Ю.П. Грипп и другие острые респираторные заболевания //Учебное пособие. Ростов-на-Дону, Феникс, 2006</w:t>
      </w:r>
      <w:r w:rsidR="00784D37" w:rsidRPr="001319AD">
        <w:rPr>
          <w:rFonts w:cs="Times New Roman"/>
          <w:sz w:val="16"/>
          <w:szCs w:val="16"/>
        </w:rPr>
        <w:t>; 155с.</w:t>
      </w:r>
    </w:p>
    <w:p w:rsidR="00784D37" w:rsidRPr="001319AD" w:rsidRDefault="00851580" w:rsidP="001319A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16"/>
          <w:szCs w:val="16"/>
          <w:lang w:val="en-US"/>
        </w:rPr>
      </w:pPr>
      <w:r w:rsidRPr="001319AD">
        <w:rPr>
          <w:rFonts w:cs="Times New Roman"/>
          <w:sz w:val="16"/>
          <w:szCs w:val="16"/>
          <w:lang w:val="en-US"/>
        </w:rPr>
        <w:t>ShormanM,  Moorman JP.  Clinical</w:t>
      </w:r>
      <w:r w:rsidR="003F43B7" w:rsidRPr="001319AD">
        <w:rPr>
          <w:rFonts w:cs="Times New Roman"/>
          <w:sz w:val="16"/>
          <w:szCs w:val="16"/>
          <w:lang w:val="en-US"/>
        </w:rPr>
        <w:t xml:space="preserve"> manifestation  and diagnosis  of influenza/  South  Med  </w:t>
      </w:r>
      <w:r w:rsidR="009F0950" w:rsidRPr="001319AD">
        <w:rPr>
          <w:rFonts w:cs="Times New Roman"/>
          <w:sz w:val="16"/>
          <w:szCs w:val="16"/>
          <w:lang w:val="en-US"/>
        </w:rPr>
        <w:t>J  2003</w:t>
      </w:r>
      <w:r w:rsidR="00A745C6" w:rsidRPr="001319AD">
        <w:rPr>
          <w:rFonts w:cs="Times New Roman"/>
          <w:sz w:val="16"/>
          <w:szCs w:val="16"/>
          <w:lang w:val="en-US"/>
        </w:rPr>
        <w:t>;</w:t>
      </w:r>
      <w:r w:rsidR="009F0950" w:rsidRPr="001319AD">
        <w:rPr>
          <w:rFonts w:cs="Times New Roman"/>
          <w:sz w:val="16"/>
          <w:szCs w:val="16"/>
          <w:lang w:val="en-US"/>
        </w:rPr>
        <w:t xml:space="preserve">  96 </w:t>
      </w:r>
      <w:r w:rsidR="00A745C6" w:rsidRPr="001319AD">
        <w:rPr>
          <w:rFonts w:cs="Times New Roman"/>
          <w:sz w:val="16"/>
          <w:szCs w:val="16"/>
          <w:lang w:val="en-US"/>
        </w:rPr>
        <w:t>:</w:t>
      </w:r>
      <w:r w:rsidR="009F0950" w:rsidRPr="001319AD">
        <w:rPr>
          <w:rFonts w:cs="Times New Roman"/>
          <w:sz w:val="16"/>
          <w:szCs w:val="16"/>
          <w:lang w:val="en-US"/>
        </w:rPr>
        <w:t xml:space="preserve"> 737-9</w:t>
      </w:r>
    </w:p>
    <w:p w:rsidR="000A1F73" w:rsidRPr="001319AD" w:rsidRDefault="000A1F73" w:rsidP="001319AD">
      <w:pPr>
        <w:tabs>
          <w:tab w:val="left" w:pos="284"/>
        </w:tabs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</w:p>
    <w:p w:rsidR="00D85951" w:rsidRPr="001319AD" w:rsidRDefault="00D85951" w:rsidP="001319AD">
      <w:pPr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</w:p>
    <w:p w:rsidR="00D85951" w:rsidRPr="001319AD" w:rsidRDefault="00D85951" w:rsidP="001319AD">
      <w:pPr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</w:p>
    <w:p w:rsidR="00D85951" w:rsidRPr="001319AD" w:rsidRDefault="00D85951" w:rsidP="001319AD">
      <w:pPr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</w:p>
    <w:sectPr w:rsidR="00D85951" w:rsidRPr="001319AD" w:rsidSect="001319A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AB7" w:rsidRDefault="00646AB7" w:rsidP="00982B02">
      <w:pPr>
        <w:spacing w:after="0" w:line="240" w:lineRule="auto"/>
      </w:pPr>
      <w:r>
        <w:separator/>
      </w:r>
    </w:p>
  </w:endnote>
  <w:endnote w:type="continuationSeparator" w:id="1">
    <w:p w:rsidR="00646AB7" w:rsidRDefault="00646AB7" w:rsidP="0098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9748519"/>
      <w:docPartObj>
        <w:docPartGallery w:val="Page Numbers (Bottom of Page)"/>
        <w:docPartUnique/>
      </w:docPartObj>
    </w:sdtPr>
    <w:sdtContent>
      <w:p w:rsidR="00982B02" w:rsidRDefault="00B152C3">
        <w:pPr>
          <w:pStyle w:val="aa"/>
          <w:jc w:val="right"/>
        </w:pPr>
        <w:r>
          <w:fldChar w:fldCharType="begin"/>
        </w:r>
        <w:r w:rsidR="00982B02">
          <w:instrText>PAGE   \* MERGEFORMAT</w:instrText>
        </w:r>
        <w:r>
          <w:fldChar w:fldCharType="separate"/>
        </w:r>
        <w:r w:rsidR="001319AD">
          <w:rPr>
            <w:noProof/>
          </w:rPr>
          <w:t>2</w:t>
        </w:r>
        <w:r>
          <w:fldChar w:fldCharType="end"/>
        </w:r>
      </w:p>
    </w:sdtContent>
  </w:sdt>
  <w:p w:rsidR="00982B02" w:rsidRDefault="00982B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AB7" w:rsidRDefault="00646AB7" w:rsidP="00982B02">
      <w:pPr>
        <w:spacing w:after="0" w:line="240" w:lineRule="auto"/>
      </w:pPr>
      <w:r>
        <w:separator/>
      </w:r>
    </w:p>
  </w:footnote>
  <w:footnote w:type="continuationSeparator" w:id="1">
    <w:p w:rsidR="00646AB7" w:rsidRDefault="00646AB7" w:rsidP="00982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7AB3"/>
    <w:multiLevelType w:val="hybridMultilevel"/>
    <w:tmpl w:val="BCBC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3CC"/>
    <w:rsid w:val="00012471"/>
    <w:rsid w:val="00031044"/>
    <w:rsid w:val="00084871"/>
    <w:rsid w:val="000A1F73"/>
    <w:rsid w:val="000C60DC"/>
    <w:rsid w:val="001123CC"/>
    <w:rsid w:val="001319AD"/>
    <w:rsid w:val="001F0739"/>
    <w:rsid w:val="0020346A"/>
    <w:rsid w:val="00297F61"/>
    <w:rsid w:val="002A4A7C"/>
    <w:rsid w:val="002E3069"/>
    <w:rsid w:val="002F10DD"/>
    <w:rsid w:val="00345CEF"/>
    <w:rsid w:val="00360C05"/>
    <w:rsid w:val="00384917"/>
    <w:rsid w:val="003A3F87"/>
    <w:rsid w:val="003E32D8"/>
    <w:rsid w:val="003F43B7"/>
    <w:rsid w:val="003F517D"/>
    <w:rsid w:val="004629E9"/>
    <w:rsid w:val="0049078E"/>
    <w:rsid w:val="005204E9"/>
    <w:rsid w:val="005E04A1"/>
    <w:rsid w:val="005F22B7"/>
    <w:rsid w:val="00646AB7"/>
    <w:rsid w:val="00646B2E"/>
    <w:rsid w:val="00646FB3"/>
    <w:rsid w:val="0066734C"/>
    <w:rsid w:val="006D3AE0"/>
    <w:rsid w:val="0072091F"/>
    <w:rsid w:val="007554BB"/>
    <w:rsid w:val="0076224E"/>
    <w:rsid w:val="0076253B"/>
    <w:rsid w:val="00771E8A"/>
    <w:rsid w:val="00773D28"/>
    <w:rsid w:val="007842D3"/>
    <w:rsid w:val="00784D37"/>
    <w:rsid w:val="007A4EBD"/>
    <w:rsid w:val="007A5C34"/>
    <w:rsid w:val="007A649D"/>
    <w:rsid w:val="00851580"/>
    <w:rsid w:val="00861588"/>
    <w:rsid w:val="009123B9"/>
    <w:rsid w:val="009537E5"/>
    <w:rsid w:val="00980F77"/>
    <w:rsid w:val="00982AB1"/>
    <w:rsid w:val="00982B02"/>
    <w:rsid w:val="009F0950"/>
    <w:rsid w:val="00A119E3"/>
    <w:rsid w:val="00A745C6"/>
    <w:rsid w:val="00A76FAC"/>
    <w:rsid w:val="00AC0526"/>
    <w:rsid w:val="00AE5BC6"/>
    <w:rsid w:val="00AF0C77"/>
    <w:rsid w:val="00B152C3"/>
    <w:rsid w:val="00B513D1"/>
    <w:rsid w:val="00B64158"/>
    <w:rsid w:val="00B97F71"/>
    <w:rsid w:val="00BB51FA"/>
    <w:rsid w:val="00BF395D"/>
    <w:rsid w:val="00CD6438"/>
    <w:rsid w:val="00CE14E4"/>
    <w:rsid w:val="00CF69DD"/>
    <w:rsid w:val="00D11BAB"/>
    <w:rsid w:val="00D85951"/>
    <w:rsid w:val="00DB58AD"/>
    <w:rsid w:val="00DB76D2"/>
    <w:rsid w:val="00DC6B96"/>
    <w:rsid w:val="00DF0881"/>
    <w:rsid w:val="00DF1154"/>
    <w:rsid w:val="00E1644F"/>
    <w:rsid w:val="00E42D85"/>
    <w:rsid w:val="00EA3CFC"/>
    <w:rsid w:val="00ED745E"/>
    <w:rsid w:val="00EE4F06"/>
    <w:rsid w:val="00F238CA"/>
    <w:rsid w:val="00F320FB"/>
    <w:rsid w:val="00F47D7D"/>
    <w:rsid w:val="00F86808"/>
    <w:rsid w:val="00F8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4B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45CE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4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C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B02"/>
  </w:style>
  <w:style w:type="paragraph" w:styleId="aa">
    <w:name w:val="footer"/>
    <w:basedOn w:val="a"/>
    <w:link w:val="ab"/>
    <w:uiPriority w:val="99"/>
    <w:unhideWhenUsed/>
    <w:rsid w:val="009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B02"/>
  </w:style>
  <w:style w:type="character" w:customStyle="1" w:styleId="hps">
    <w:name w:val="hps"/>
    <w:basedOn w:val="a0"/>
    <w:rsid w:val="00980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4B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45CE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4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C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B02"/>
  </w:style>
  <w:style w:type="paragraph" w:styleId="aa">
    <w:name w:val="footer"/>
    <w:basedOn w:val="a"/>
    <w:link w:val="ab"/>
    <w:uiPriority w:val="99"/>
    <w:unhideWhenUsed/>
    <w:rsid w:val="009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5322-F4ED-4D5F-9F20-33B8E798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AAA</cp:lastModifiedBy>
  <cp:revision>45</cp:revision>
  <cp:lastPrinted>2012-05-28T08:19:00Z</cp:lastPrinted>
  <dcterms:created xsi:type="dcterms:W3CDTF">2012-05-25T17:36:00Z</dcterms:created>
  <dcterms:modified xsi:type="dcterms:W3CDTF">2012-07-15T04:35:00Z</dcterms:modified>
</cp:coreProperties>
</file>