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E28" w:rsidRPr="00B918DC" w:rsidRDefault="00791E28" w:rsidP="00E14296">
      <w:pPr>
        <w:spacing w:line="192" w:lineRule="auto"/>
        <w:jc w:val="center"/>
        <w:rPr>
          <w:rFonts w:asciiTheme="minorHAnsi" w:hAnsiTheme="minorHAnsi" w:cstheme="minorHAnsi"/>
          <w:b/>
          <w:sz w:val="16"/>
          <w:szCs w:val="16"/>
        </w:rPr>
      </w:pPr>
      <w:r w:rsidRPr="00B918DC">
        <w:rPr>
          <w:rFonts w:asciiTheme="minorHAnsi" w:hAnsiTheme="minorHAnsi" w:cstheme="minorHAnsi"/>
          <w:b/>
          <w:sz w:val="16"/>
          <w:szCs w:val="16"/>
        </w:rPr>
        <w:t>ЗНАЧЕНИЕ И ТАКТИКА ПЛАНКТОНОСКОПИЧЕСКОГО ИССЛЕДОВАНИЯ В СЛУЧАЕ МАССОВОГО ПОСТУПЛЕНИЯ ПОГИБШИХ ПРИ НАВОДНЕНИИ</w:t>
      </w:r>
    </w:p>
    <w:p w:rsidR="009C7629" w:rsidRPr="00B918DC" w:rsidRDefault="009C7629" w:rsidP="00E14296">
      <w:pPr>
        <w:spacing w:line="192" w:lineRule="auto"/>
        <w:jc w:val="center"/>
        <w:rPr>
          <w:rFonts w:asciiTheme="minorHAnsi" w:hAnsiTheme="minorHAnsi" w:cstheme="minorHAnsi"/>
          <w:bCs/>
          <w:i/>
          <w:sz w:val="16"/>
          <w:szCs w:val="16"/>
        </w:rPr>
      </w:pPr>
      <w:r w:rsidRPr="00B918DC">
        <w:rPr>
          <w:rFonts w:asciiTheme="minorHAnsi" w:hAnsiTheme="minorHAnsi" w:cstheme="minorHAnsi"/>
          <w:bCs/>
          <w:i/>
          <w:sz w:val="16"/>
          <w:szCs w:val="16"/>
        </w:rPr>
        <w:t xml:space="preserve">Д.К. Ким </w:t>
      </w:r>
    </w:p>
    <w:p w:rsidR="00791E28" w:rsidRPr="00B918DC" w:rsidRDefault="00791E28" w:rsidP="00E14296">
      <w:pPr>
        <w:spacing w:line="192" w:lineRule="auto"/>
        <w:jc w:val="center"/>
        <w:rPr>
          <w:rFonts w:asciiTheme="minorHAnsi" w:hAnsiTheme="minorHAnsi" w:cstheme="minorHAnsi"/>
          <w:i/>
          <w:sz w:val="16"/>
          <w:szCs w:val="16"/>
        </w:rPr>
      </w:pPr>
      <w:proofErr w:type="spellStart"/>
      <w:r w:rsidRPr="00B918DC">
        <w:rPr>
          <w:rFonts w:asciiTheme="minorHAnsi" w:hAnsiTheme="minorHAnsi" w:cstheme="minorHAnsi"/>
          <w:i/>
          <w:sz w:val="16"/>
          <w:szCs w:val="16"/>
        </w:rPr>
        <w:t>Талдыкорганский</w:t>
      </w:r>
      <w:proofErr w:type="spellEnd"/>
      <w:r w:rsidRPr="00B918DC">
        <w:rPr>
          <w:rFonts w:asciiTheme="minorHAnsi" w:hAnsiTheme="minorHAnsi" w:cstheme="minorHAnsi"/>
          <w:i/>
          <w:sz w:val="16"/>
          <w:szCs w:val="16"/>
        </w:rPr>
        <w:t xml:space="preserve"> филиал РГКП «Центр судебной медицины» МЗ РК</w:t>
      </w:r>
    </w:p>
    <w:p w:rsidR="009C7629" w:rsidRPr="00B918DC" w:rsidRDefault="009C7629" w:rsidP="00E14296">
      <w:pPr>
        <w:spacing w:line="192" w:lineRule="auto"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В литературе не встречается материал по изучению планктона и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псевдопланктона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в случаях массового поступления погибших при наводнениях. В данной статье сделана попытка проанализировать результаты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планктоноскопических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исследований, проведенных в нашем филиале в марте 2010 года при наводнении в с</w:t>
      </w:r>
      <w:proofErr w:type="gramStart"/>
      <w:r w:rsidRPr="00B918DC">
        <w:rPr>
          <w:rFonts w:asciiTheme="minorHAnsi" w:hAnsiTheme="minorHAnsi" w:cstheme="minorHAnsi"/>
          <w:sz w:val="16"/>
          <w:szCs w:val="16"/>
        </w:rPr>
        <w:t>.К</w:t>
      </w:r>
      <w:proofErr w:type="gramEnd"/>
      <w:r w:rsidRPr="00B918DC">
        <w:rPr>
          <w:rFonts w:asciiTheme="minorHAnsi" w:hAnsiTheme="minorHAnsi" w:cstheme="minorHAnsi"/>
          <w:sz w:val="16"/>
          <w:szCs w:val="16"/>
        </w:rPr>
        <w:t xml:space="preserve">ызылагаш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Алматинской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области, а так же разработать тактику исследования на планктон при массовом поступлении погибших.</w:t>
      </w:r>
    </w:p>
    <w:p w:rsidR="009C7629" w:rsidRPr="00B918DC" w:rsidRDefault="009C7629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b/>
          <w:sz w:val="16"/>
          <w:szCs w:val="16"/>
        </w:rPr>
        <w:t xml:space="preserve">Ключевые слова: </w:t>
      </w:r>
      <w:r w:rsidRPr="00B918DC">
        <w:rPr>
          <w:rFonts w:asciiTheme="minorHAnsi" w:hAnsiTheme="minorHAnsi" w:cstheme="minorHAnsi"/>
          <w:sz w:val="16"/>
          <w:szCs w:val="16"/>
        </w:rPr>
        <w:t>судебно-медицинская экспертиза,</w:t>
      </w:r>
      <w:r w:rsidRPr="00B918DC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B918DC">
        <w:rPr>
          <w:rFonts w:asciiTheme="minorHAnsi" w:hAnsiTheme="minorHAnsi" w:cstheme="minorHAnsi"/>
          <w:sz w:val="16"/>
          <w:szCs w:val="16"/>
        </w:rPr>
        <w:t xml:space="preserve">утопление, планктон, 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лиатомовый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планктон,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псевдопланктон</w:t>
      </w:r>
      <w:proofErr w:type="spellEnd"/>
    </w:p>
    <w:p w:rsidR="00791E28" w:rsidRPr="00B918DC" w:rsidRDefault="00791E28" w:rsidP="00E14296">
      <w:pPr>
        <w:spacing w:line="192" w:lineRule="auto"/>
        <w:rPr>
          <w:rFonts w:asciiTheme="minorHAnsi" w:hAnsiTheme="minorHAnsi" w:cstheme="minorHAnsi"/>
          <w:sz w:val="16"/>
          <w:szCs w:val="16"/>
          <w:lang w:val="kk-KZ"/>
        </w:rPr>
      </w:pPr>
    </w:p>
    <w:p w:rsidR="00B918DC" w:rsidRPr="00B918DC" w:rsidRDefault="00B918DC" w:rsidP="00E14296">
      <w:pPr>
        <w:spacing w:line="192" w:lineRule="auto"/>
        <w:jc w:val="both"/>
        <w:rPr>
          <w:rFonts w:asciiTheme="minorHAnsi" w:hAnsiTheme="minorHAnsi" w:cstheme="minorHAnsi"/>
          <w:b/>
          <w:sz w:val="16"/>
          <w:szCs w:val="16"/>
          <w:lang w:val="kk-KZ"/>
        </w:rPr>
      </w:pPr>
      <w:r w:rsidRPr="00B918DC">
        <w:rPr>
          <w:rFonts w:asciiTheme="minorHAnsi" w:hAnsiTheme="minorHAnsi" w:cstheme="minorHAnsi"/>
          <w:b/>
          <w:sz w:val="16"/>
          <w:szCs w:val="16"/>
          <w:lang w:val="kk-KZ"/>
        </w:rPr>
        <w:t>СУ АПАТЫНАН КЕЙІН ТҮСКЕН МӘЙІТТЕРДЕ ПЛАНКТОНОСКОПИЯЛЫҚ ЗЕРТТЕУЛЕРДІҢ МАҢЫЗЫ</w:t>
      </w:r>
    </w:p>
    <w:p w:rsidR="00B918DC" w:rsidRPr="00B918DC" w:rsidRDefault="00B918DC" w:rsidP="00E14296">
      <w:pPr>
        <w:pStyle w:val="a4"/>
        <w:spacing w:line="192" w:lineRule="auto"/>
        <w:ind w:left="0"/>
        <w:jc w:val="both"/>
        <w:rPr>
          <w:rFonts w:asciiTheme="minorHAnsi" w:hAnsiTheme="minorHAnsi" w:cstheme="minorHAnsi"/>
          <w:bCs/>
          <w:i/>
          <w:sz w:val="16"/>
          <w:szCs w:val="16"/>
          <w:lang w:val="kk-KZ"/>
        </w:rPr>
      </w:pPr>
      <w:r w:rsidRPr="00B918DC">
        <w:rPr>
          <w:rFonts w:asciiTheme="minorHAnsi" w:hAnsiTheme="minorHAnsi" w:cstheme="minorHAnsi"/>
          <w:bCs/>
          <w:i/>
          <w:sz w:val="16"/>
          <w:szCs w:val="16"/>
          <w:lang w:val="kk-KZ"/>
        </w:rPr>
        <w:t>Д.К. Ким</w:t>
      </w:r>
    </w:p>
    <w:p w:rsidR="00B918DC" w:rsidRPr="00B918DC" w:rsidRDefault="00B918DC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  <w:lang w:val="kk-KZ"/>
        </w:rPr>
      </w:pPr>
      <w:r w:rsidRPr="00B918DC">
        <w:rPr>
          <w:rFonts w:asciiTheme="minorHAnsi" w:hAnsiTheme="minorHAnsi" w:cstheme="minorHAnsi"/>
          <w:b/>
          <w:sz w:val="16"/>
          <w:szCs w:val="16"/>
          <w:lang w:val="kk-KZ"/>
        </w:rPr>
        <w:t>Түйін:</w:t>
      </w:r>
      <w:r w:rsidRPr="00B918DC">
        <w:rPr>
          <w:rFonts w:asciiTheme="minorHAnsi" w:hAnsiTheme="minorHAnsi" w:cstheme="minorHAnsi"/>
          <w:sz w:val="16"/>
          <w:szCs w:val="16"/>
          <w:lang w:val="kk-KZ"/>
        </w:rPr>
        <w:t xml:space="preserve"> Бұл мақалада 2010 жылдың наурыз айында Алматы облысы Қызылағаш ауылында болған су апаты кезінде біздің филиалымызда жасалған планктоноскопиялық зерттеулердің нәтижелерінің анализі көрсетілген.</w:t>
      </w:r>
    </w:p>
    <w:p w:rsidR="00B918DC" w:rsidRPr="00B918DC" w:rsidRDefault="00B918DC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  <w:lang w:val="kk-KZ"/>
        </w:rPr>
      </w:pPr>
      <w:r w:rsidRPr="00B918DC">
        <w:rPr>
          <w:rFonts w:asciiTheme="minorHAnsi" w:hAnsiTheme="minorHAnsi" w:cstheme="minorHAnsi"/>
          <w:b/>
          <w:sz w:val="16"/>
          <w:szCs w:val="16"/>
          <w:lang w:val="kk-KZ"/>
        </w:rPr>
        <w:t>Түйінді сөздер</w:t>
      </w:r>
      <w:r w:rsidRPr="00B918DC">
        <w:rPr>
          <w:rFonts w:asciiTheme="minorHAnsi" w:hAnsiTheme="minorHAnsi" w:cstheme="minorHAnsi"/>
          <w:sz w:val="16"/>
          <w:szCs w:val="16"/>
        </w:rPr>
        <w:t xml:space="preserve">: </w:t>
      </w:r>
      <w:r w:rsidRPr="00B918DC">
        <w:rPr>
          <w:rFonts w:asciiTheme="minorHAnsi" w:hAnsiTheme="minorHAnsi" w:cstheme="minorHAnsi"/>
          <w:sz w:val="16"/>
          <w:szCs w:val="16"/>
          <w:lang w:val="kk-KZ"/>
        </w:rPr>
        <w:t>сот медициналық сараптама, планктон, жалған планктон, су апаты.</w:t>
      </w:r>
    </w:p>
    <w:p w:rsidR="00B918DC" w:rsidRPr="00B918DC" w:rsidRDefault="00B918DC" w:rsidP="00E14296">
      <w:pPr>
        <w:spacing w:line="192" w:lineRule="auto"/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:rsidR="00B918DC" w:rsidRPr="00B918DC" w:rsidRDefault="00B918DC" w:rsidP="00E14296">
      <w:pPr>
        <w:spacing w:line="192" w:lineRule="auto"/>
        <w:jc w:val="both"/>
        <w:rPr>
          <w:rFonts w:asciiTheme="minorHAnsi" w:hAnsiTheme="minorHAnsi" w:cstheme="minorHAnsi"/>
          <w:b/>
          <w:bCs/>
          <w:sz w:val="16"/>
          <w:szCs w:val="16"/>
          <w:lang w:val="en-US"/>
        </w:rPr>
      </w:pPr>
      <w:r w:rsidRPr="00B918DC">
        <w:rPr>
          <w:rFonts w:asciiTheme="minorHAnsi" w:hAnsiTheme="minorHAnsi" w:cstheme="minorHAnsi"/>
          <w:b/>
          <w:sz w:val="16"/>
          <w:szCs w:val="16"/>
          <w:lang w:val="en-US"/>
        </w:rPr>
        <w:t>VALUE AND PLANKTONOSKOPICHESKY'S TACTICS OF RESEARCH IN CASE OF MASS ARRIVAL OF VICTIMS AT FLOOD</w:t>
      </w:r>
    </w:p>
    <w:p w:rsidR="00B918DC" w:rsidRPr="00B918DC" w:rsidRDefault="00B918DC" w:rsidP="00E14296">
      <w:pPr>
        <w:spacing w:line="192" w:lineRule="auto"/>
        <w:jc w:val="both"/>
        <w:rPr>
          <w:rFonts w:asciiTheme="minorHAnsi" w:hAnsiTheme="minorHAnsi" w:cstheme="minorHAnsi"/>
          <w:bCs/>
          <w:i/>
          <w:sz w:val="16"/>
          <w:szCs w:val="16"/>
          <w:lang w:val="en-US"/>
        </w:rPr>
      </w:pPr>
      <w:r w:rsidRPr="00B918DC">
        <w:rPr>
          <w:rFonts w:asciiTheme="minorHAnsi" w:hAnsiTheme="minorHAnsi" w:cstheme="minorHAnsi"/>
          <w:bCs/>
          <w:i/>
          <w:sz w:val="16"/>
          <w:szCs w:val="16"/>
          <w:lang w:val="en-US"/>
        </w:rPr>
        <w:t>D.K. Kim</w:t>
      </w:r>
    </w:p>
    <w:p w:rsidR="00B918DC" w:rsidRPr="00B918DC" w:rsidRDefault="00B918DC" w:rsidP="00E14296">
      <w:pPr>
        <w:spacing w:line="192" w:lineRule="auto"/>
        <w:jc w:val="both"/>
        <w:rPr>
          <w:rFonts w:asciiTheme="minorHAnsi" w:hAnsiTheme="minorHAnsi" w:cstheme="minorHAnsi"/>
          <w:b/>
          <w:bCs/>
          <w:sz w:val="16"/>
          <w:szCs w:val="16"/>
          <w:lang w:val="en-US"/>
        </w:rPr>
      </w:pPr>
      <w:r w:rsidRPr="00B918DC">
        <w:rPr>
          <w:rFonts w:asciiTheme="minorHAnsi" w:hAnsiTheme="minorHAnsi" w:cstheme="minorHAnsi"/>
          <w:b/>
          <w:bCs/>
          <w:sz w:val="16"/>
          <w:szCs w:val="16"/>
          <w:lang w:val="en-US"/>
        </w:rPr>
        <w:t xml:space="preserve">Abstract. </w:t>
      </w:r>
      <w:r w:rsidRPr="00B918DC">
        <w:rPr>
          <w:rFonts w:asciiTheme="minorHAnsi" w:hAnsiTheme="minorHAnsi" w:cstheme="minorHAnsi"/>
          <w:sz w:val="16"/>
          <w:szCs w:val="16"/>
          <w:lang w:val="en-US"/>
        </w:rPr>
        <w:t xml:space="preserve">In this article attempt to </w:t>
      </w:r>
      <w:proofErr w:type="spellStart"/>
      <w:r w:rsidRPr="00B918DC">
        <w:rPr>
          <w:rFonts w:asciiTheme="minorHAnsi" w:hAnsiTheme="minorHAnsi" w:cstheme="minorHAnsi"/>
          <w:sz w:val="16"/>
          <w:szCs w:val="16"/>
          <w:lang w:val="en-US"/>
        </w:rPr>
        <w:t>analyse</w:t>
      </w:r>
      <w:proofErr w:type="spellEnd"/>
      <w:r w:rsidRPr="00B918DC">
        <w:rPr>
          <w:rFonts w:asciiTheme="minorHAnsi" w:hAnsiTheme="minorHAnsi" w:cstheme="minorHAnsi"/>
          <w:sz w:val="16"/>
          <w:szCs w:val="16"/>
          <w:lang w:val="en-US"/>
        </w:rPr>
        <w:t xml:space="preserve"> results of the </w:t>
      </w:r>
      <w:proofErr w:type="spellStart"/>
      <w:r w:rsidRPr="00B918DC">
        <w:rPr>
          <w:rFonts w:asciiTheme="minorHAnsi" w:hAnsiTheme="minorHAnsi" w:cstheme="minorHAnsi"/>
          <w:sz w:val="16"/>
          <w:szCs w:val="16"/>
          <w:lang w:val="en-US"/>
        </w:rPr>
        <w:t>planktonoskopichesky</w:t>
      </w:r>
      <w:proofErr w:type="spellEnd"/>
      <w:r w:rsidRPr="00B918DC">
        <w:rPr>
          <w:rFonts w:asciiTheme="minorHAnsi" w:hAnsiTheme="minorHAnsi" w:cstheme="minorHAnsi"/>
          <w:sz w:val="16"/>
          <w:szCs w:val="16"/>
          <w:lang w:val="en-US"/>
        </w:rPr>
        <w:t xml:space="preserve"> researches which have been carried out in our branch in March, 2010 at flood in the village </w:t>
      </w:r>
      <w:proofErr w:type="spellStart"/>
      <w:r w:rsidRPr="00B918DC">
        <w:rPr>
          <w:rFonts w:asciiTheme="minorHAnsi" w:hAnsiTheme="minorHAnsi" w:cstheme="minorHAnsi"/>
          <w:sz w:val="16"/>
          <w:szCs w:val="16"/>
          <w:lang w:val="en-US"/>
        </w:rPr>
        <w:t>Kyzylagash</w:t>
      </w:r>
      <w:proofErr w:type="spellEnd"/>
      <w:r w:rsidRPr="00B918DC">
        <w:rPr>
          <w:rFonts w:asciiTheme="minorHAnsi" w:hAnsiTheme="minorHAnsi" w:cstheme="minorHAnsi"/>
          <w:sz w:val="16"/>
          <w:szCs w:val="16"/>
          <w:lang w:val="en-US"/>
        </w:rPr>
        <w:t xml:space="preserve"> of </w:t>
      </w:r>
      <w:proofErr w:type="spellStart"/>
      <w:r w:rsidRPr="00B918DC">
        <w:rPr>
          <w:rFonts w:asciiTheme="minorHAnsi" w:hAnsiTheme="minorHAnsi" w:cstheme="minorHAnsi"/>
          <w:sz w:val="16"/>
          <w:szCs w:val="16"/>
          <w:lang w:val="en-US"/>
        </w:rPr>
        <w:t>Almaty</w:t>
      </w:r>
      <w:proofErr w:type="spellEnd"/>
      <w:r w:rsidRPr="00B918DC">
        <w:rPr>
          <w:rFonts w:asciiTheme="minorHAnsi" w:hAnsiTheme="minorHAnsi" w:cstheme="minorHAnsi"/>
          <w:sz w:val="16"/>
          <w:szCs w:val="16"/>
          <w:lang w:val="en-US"/>
        </w:rPr>
        <w:t xml:space="preserve"> area is made.</w:t>
      </w:r>
    </w:p>
    <w:p w:rsidR="00B918DC" w:rsidRPr="00B918DC" w:rsidRDefault="00B918DC" w:rsidP="00E14296">
      <w:pPr>
        <w:spacing w:line="192" w:lineRule="auto"/>
        <w:jc w:val="both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B918DC">
        <w:rPr>
          <w:rFonts w:asciiTheme="minorHAnsi" w:hAnsiTheme="minorHAnsi" w:cstheme="minorHAnsi"/>
          <w:b/>
          <w:sz w:val="16"/>
          <w:szCs w:val="16"/>
          <w:lang w:val="en-US"/>
        </w:rPr>
        <w:t xml:space="preserve">Keywords: </w:t>
      </w:r>
      <w:r w:rsidRPr="00B918DC">
        <w:rPr>
          <w:rFonts w:asciiTheme="minorHAnsi" w:hAnsiTheme="minorHAnsi" w:cstheme="minorHAnsi"/>
          <w:sz w:val="16"/>
          <w:szCs w:val="16"/>
          <w:lang w:val="en-US"/>
        </w:rPr>
        <w:t xml:space="preserve">forensic medical examination, plankton, pseudo plankton, flooding. </w:t>
      </w:r>
      <w:bookmarkStart w:id="0" w:name="_GoBack"/>
      <w:bookmarkEnd w:id="0"/>
    </w:p>
    <w:p w:rsidR="00B918DC" w:rsidRPr="00E14296" w:rsidRDefault="00B918DC" w:rsidP="00E14296">
      <w:pPr>
        <w:widowControl w:val="0"/>
        <w:shd w:val="clear" w:color="auto" w:fill="FFFFFF"/>
        <w:snapToGrid w:val="0"/>
        <w:spacing w:line="192" w:lineRule="auto"/>
        <w:jc w:val="both"/>
        <w:rPr>
          <w:rFonts w:asciiTheme="minorHAnsi" w:hAnsiTheme="minorHAnsi" w:cstheme="minorHAnsi"/>
          <w:b/>
          <w:color w:val="000000"/>
          <w:spacing w:val="3"/>
          <w:sz w:val="16"/>
          <w:szCs w:val="16"/>
          <w:lang w:val="en-US"/>
        </w:rPr>
      </w:pPr>
    </w:p>
    <w:p w:rsidR="00791E28" w:rsidRPr="00B918DC" w:rsidRDefault="00791E28" w:rsidP="00E14296">
      <w:pPr>
        <w:widowControl w:val="0"/>
        <w:shd w:val="clear" w:color="auto" w:fill="FFFFFF"/>
        <w:snapToGrid w:val="0"/>
        <w:spacing w:line="192" w:lineRule="auto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B918DC">
        <w:rPr>
          <w:rFonts w:asciiTheme="minorHAnsi" w:hAnsiTheme="minorHAnsi" w:cstheme="minorHAnsi"/>
          <w:b/>
          <w:color w:val="000000"/>
          <w:spacing w:val="3"/>
          <w:sz w:val="16"/>
          <w:szCs w:val="16"/>
        </w:rPr>
        <w:t xml:space="preserve">Исследование на диатомовый планктон и </w:t>
      </w:r>
      <w:proofErr w:type="spellStart"/>
      <w:r w:rsidRPr="00B918DC">
        <w:rPr>
          <w:rFonts w:asciiTheme="minorHAnsi" w:hAnsiTheme="minorHAnsi" w:cstheme="minorHAnsi"/>
          <w:b/>
          <w:color w:val="000000"/>
          <w:spacing w:val="3"/>
          <w:sz w:val="16"/>
          <w:szCs w:val="16"/>
        </w:rPr>
        <w:t>псевдопланктон</w:t>
      </w:r>
      <w:proofErr w:type="spellEnd"/>
    </w:p>
    <w:p w:rsidR="00791E28" w:rsidRPr="00B918DC" w:rsidRDefault="00791E28" w:rsidP="00E14296">
      <w:pPr>
        <w:pStyle w:val="a3"/>
        <w:spacing w:before="0" w:beforeAutospacing="0" w:after="0" w:afterAutospacing="0" w:line="192" w:lineRule="auto"/>
        <w:jc w:val="both"/>
        <w:rPr>
          <w:rFonts w:asciiTheme="minorHAnsi" w:hAnsiTheme="minorHAnsi" w:cstheme="minorHAnsi"/>
          <w:sz w:val="16"/>
          <w:szCs w:val="16"/>
          <w:lang w:val="kk-KZ"/>
        </w:rPr>
      </w:pPr>
      <w:r w:rsidRPr="00B918DC">
        <w:rPr>
          <w:rFonts w:asciiTheme="minorHAnsi" w:hAnsiTheme="minorHAnsi" w:cstheme="minorHAnsi"/>
          <w:bCs/>
          <w:iCs/>
          <w:sz w:val="16"/>
          <w:szCs w:val="16"/>
        </w:rPr>
        <w:t>ПЛАНКТОН</w:t>
      </w:r>
      <w:r w:rsidRPr="00B918DC">
        <w:rPr>
          <w:rFonts w:asciiTheme="minorHAnsi" w:hAnsiTheme="minorHAnsi" w:cstheme="minorHAnsi"/>
          <w:iCs/>
          <w:sz w:val="16"/>
          <w:szCs w:val="16"/>
        </w:rPr>
        <w:t xml:space="preserve"> (от греч</w:t>
      </w:r>
      <w:proofErr w:type="gramStart"/>
      <w:r w:rsidRPr="00B918DC">
        <w:rPr>
          <w:rFonts w:asciiTheme="minorHAnsi" w:hAnsiTheme="minorHAnsi" w:cstheme="minorHAnsi"/>
          <w:iCs/>
          <w:sz w:val="16"/>
          <w:szCs w:val="16"/>
        </w:rPr>
        <w:t>.</w:t>
      </w:r>
      <w:proofErr w:type="gramEnd"/>
      <w:r w:rsidRPr="00B918DC">
        <w:rPr>
          <w:rFonts w:asciiTheme="minorHAnsi" w:hAnsiTheme="minorHAnsi" w:cstheme="minorHAnsi"/>
          <w:iCs/>
          <w:sz w:val="16"/>
          <w:szCs w:val="16"/>
        </w:rPr>
        <w:t xml:space="preserve"> "</w:t>
      </w:r>
      <w:proofErr w:type="gramStart"/>
      <w:r w:rsidRPr="00B918DC">
        <w:rPr>
          <w:rFonts w:asciiTheme="minorHAnsi" w:hAnsiTheme="minorHAnsi" w:cstheme="minorHAnsi"/>
          <w:iCs/>
          <w:sz w:val="16"/>
          <w:szCs w:val="16"/>
        </w:rPr>
        <w:t>б</w:t>
      </w:r>
      <w:proofErr w:type="gramEnd"/>
      <w:r w:rsidRPr="00B918DC">
        <w:rPr>
          <w:rFonts w:asciiTheme="minorHAnsi" w:hAnsiTheme="minorHAnsi" w:cstheme="minorHAnsi"/>
          <w:iCs/>
          <w:sz w:val="16"/>
          <w:szCs w:val="16"/>
        </w:rPr>
        <w:t>луждающий")</w:t>
      </w:r>
      <w:r w:rsidRPr="00B918DC">
        <w:rPr>
          <w:rFonts w:asciiTheme="minorHAnsi" w:hAnsiTheme="minorHAnsi" w:cstheme="minorHAnsi"/>
          <w:sz w:val="16"/>
          <w:szCs w:val="16"/>
        </w:rPr>
        <w:t xml:space="preserve"> - это совокупность организмов, обитающих в толще воды и неспособных противостоять переносу течением. </w:t>
      </w:r>
      <w:r w:rsidRPr="00B918DC">
        <w:rPr>
          <w:rFonts w:asciiTheme="minorHAnsi" w:hAnsiTheme="minorHAnsi" w:cstheme="minorHAnsi"/>
          <w:i/>
          <w:sz w:val="16"/>
          <w:szCs w:val="16"/>
        </w:rPr>
        <w:t>Фитопланктон</w:t>
      </w:r>
      <w:r w:rsidRPr="00B918DC">
        <w:rPr>
          <w:rFonts w:asciiTheme="minorHAnsi" w:hAnsiTheme="minorHAnsi" w:cstheme="minorHAnsi"/>
          <w:sz w:val="16"/>
          <w:szCs w:val="16"/>
        </w:rPr>
        <w:t xml:space="preserve"> составляют множественные бактерии, диатомовые и некоторые другие водоросли. </w:t>
      </w:r>
      <w:proofErr w:type="gramStart"/>
      <w:r w:rsidRPr="00B918DC">
        <w:rPr>
          <w:rFonts w:asciiTheme="minorHAnsi" w:hAnsiTheme="minorHAnsi" w:cstheme="minorHAnsi"/>
          <w:i/>
          <w:sz w:val="16"/>
          <w:szCs w:val="16"/>
        </w:rPr>
        <w:t>Зоопланктон</w:t>
      </w:r>
      <w:r w:rsidRPr="00B918DC">
        <w:rPr>
          <w:rFonts w:asciiTheme="minorHAnsi" w:hAnsiTheme="minorHAnsi" w:cstheme="minorHAnsi"/>
          <w:sz w:val="16"/>
          <w:szCs w:val="16"/>
        </w:rPr>
        <w:t xml:space="preserve"> - простейшие, некоторые кишечнополостные, моллюски, ракообразные, оболочники, яйца и личинки рыб, личинки многих беспозвоночных животных</w:t>
      </w:r>
      <w:r w:rsidRPr="00B918DC">
        <w:rPr>
          <w:rFonts w:asciiTheme="minorHAnsi" w:hAnsiTheme="minorHAnsi" w:cstheme="minorHAnsi"/>
          <w:i/>
          <w:sz w:val="16"/>
          <w:szCs w:val="16"/>
        </w:rPr>
        <w:t>.</w:t>
      </w:r>
      <w:r w:rsidRPr="00B918DC">
        <w:rPr>
          <w:rFonts w:asciiTheme="minorHAnsi" w:hAnsiTheme="minorHAnsi" w:cstheme="minorHAnsi"/>
          <w:sz w:val="16"/>
          <w:szCs w:val="16"/>
        </w:rPr>
        <w:t xml:space="preserve"> </w:t>
      </w:r>
      <w:proofErr w:type="gramEnd"/>
    </w:p>
    <w:p w:rsidR="00791E28" w:rsidRPr="009C7629" w:rsidRDefault="009C7629" w:rsidP="00E14296">
      <w:pPr>
        <w:pStyle w:val="a3"/>
        <w:spacing w:before="0" w:beforeAutospacing="0" w:after="0" w:afterAutospacing="0"/>
        <w:jc w:val="both"/>
      </w:pPr>
      <w:r w:rsidRPr="009C762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128905</wp:posOffset>
            </wp:positionV>
            <wp:extent cx="1943100" cy="1388745"/>
            <wp:effectExtent l="0" t="0" r="0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48000"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96" t="40439" r="46008" b="1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762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118110</wp:posOffset>
            </wp:positionV>
            <wp:extent cx="2057400" cy="1400810"/>
            <wp:effectExtent l="0" t="0" r="0" b="88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19" t="15202" r="14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E28" w:rsidRPr="009C7629" w:rsidRDefault="00791E28" w:rsidP="00E14296">
      <w:pPr>
        <w:pStyle w:val="a3"/>
        <w:spacing w:before="0" w:beforeAutospacing="0" w:after="0" w:afterAutospacing="0"/>
        <w:jc w:val="both"/>
      </w:pPr>
    </w:p>
    <w:p w:rsidR="00791E28" w:rsidRPr="009C7629" w:rsidRDefault="00791E28" w:rsidP="00E14296">
      <w:pPr>
        <w:pStyle w:val="a3"/>
        <w:spacing w:before="0" w:beforeAutospacing="0" w:after="0" w:afterAutospacing="0"/>
        <w:jc w:val="both"/>
      </w:pPr>
    </w:p>
    <w:p w:rsidR="00791E28" w:rsidRPr="009C7629" w:rsidRDefault="00791E28" w:rsidP="00E14296">
      <w:pPr>
        <w:pStyle w:val="a3"/>
        <w:spacing w:before="0" w:beforeAutospacing="0" w:after="0" w:afterAutospacing="0"/>
        <w:jc w:val="both"/>
        <w:rPr>
          <w:lang w:val="kk-KZ"/>
        </w:rPr>
      </w:pPr>
    </w:p>
    <w:p w:rsidR="00791E28" w:rsidRDefault="00791E28" w:rsidP="00E14296">
      <w:pPr>
        <w:pStyle w:val="a3"/>
        <w:spacing w:before="0" w:beforeAutospacing="0" w:after="0" w:afterAutospacing="0"/>
        <w:jc w:val="both"/>
        <w:rPr>
          <w:lang w:val="kk-KZ"/>
        </w:rPr>
      </w:pPr>
    </w:p>
    <w:p w:rsidR="009C7629" w:rsidRPr="009C7629" w:rsidRDefault="009C7629" w:rsidP="00E14296">
      <w:pPr>
        <w:pStyle w:val="a3"/>
        <w:spacing w:before="0" w:beforeAutospacing="0" w:after="0" w:afterAutospacing="0"/>
        <w:jc w:val="both"/>
        <w:rPr>
          <w:lang w:val="kk-KZ"/>
        </w:rPr>
      </w:pPr>
    </w:p>
    <w:p w:rsidR="00791E28" w:rsidRPr="00B918DC" w:rsidRDefault="00791E28" w:rsidP="00E14296">
      <w:pPr>
        <w:pStyle w:val="a3"/>
        <w:spacing w:before="0" w:beforeAutospacing="0" w:after="0" w:afterAutospacing="0" w:line="192" w:lineRule="auto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proofErr w:type="gramStart"/>
      <w:r w:rsidRPr="00B918DC">
        <w:rPr>
          <w:rFonts w:asciiTheme="minorHAnsi" w:hAnsiTheme="minorHAnsi" w:cstheme="minorHAnsi"/>
          <w:i/>
          <w:sz w:val="16"/>
          <w:szCs w:val="16"/>
        </w:rPr>
        <w:t>П</w:t>
      </w:r>
      <w:r w:rsidRPr="00B918DC">
        <w:rPr>
          <w:rFonts w:asciiTheme="minorHAnsi" w:hAnsiTheme="minorHAnsi" w:cstheme="minorHAnsi"/>
          <w:bCs/>
          <w:i/>
          <w:iCs/>
          <w:sz w:val="16"/>
          <w:szCs w:val="16"/>
        </w:rPr>
        <w:t>севдопланктон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представлен м</w:t>
      </w:r>
      <w:r w:rsidRPr="00B918DC">
        <w:rPr>
          <w:rFonts w:asciiTheme="minorHAnsi" w:hAnsiTheme="minorHAnsi" w:cstheme="minorHAnsi"/>
          <w:color w:val="000000"/>
          <w:spacing w:val="2"/>
          <w:sz w:val="16"/>
          <w:szCs w:val="16"/>
        </w:rPr>
        <w:t xml:space="preserve">ельчайшими </w:t>
      </w:r>
      <w:r w:rsidRPr="00B918DC">
        <w:rPr>
          <w:rFonts w:asciiTheme="minorHAnsi" w:hAnsiTheme="minorHAnsi" w:cstheme="minorHAnsi"/>
          <w:color w:val="000000"/>
          <w:sz w:val="16"/>
          <w:szCs w:val="16"/>
        </w:rPr>
        <w:t>песчинками, обрывками различных водорослей, пыльцой растений, хи</w:t>
      </w:r>
      <w:r w:rsidRPr="00B918DC">
        <w:rPr>
          <w:rFonts w:asciiTheme="minorHAnsi" w:hAnsiTheme="minorHAnsi" w:cstheme="minorHAnsi"/>
          <w:color w:val="000000"/>
          <w:spacing w:val="1"/>
          <w:sz w:val="16"/>
          <w:szCs w:val="16"/>
        </w:rPr>
        <w:t>тиновым покровом животных, яйцами гельминтов, частицами угля, тек</w:t>
      </w:r>
      <w:r w:rsidRPr="00B918DC">
        <w:rPr>
          <w:rFonts w:asciiTheme="minorHAnsi" w:hAnsiTheme="minorHAnsi" w:cstheme="minorHAnsi"/>
          <w:color w:val="000000"/>
          <w:spacing w:val="3"/>
          <w:sz w:val="16"/>
          <w:szCs w:val="16"/>
        </w:rPr>
        <w:t>стильными волокнами и т.д.</w:t>
      </w:r>
      <w:r w:rsidRPr="00B918DC">
        <w:rPr>
          <w:rFonts w:asciiTheme="minorHAnsi" w:hAnsiTheme="minorHAnsi" w:cstheme="minorHAnsi"/>
          <w:sz w:val="16"/>
          <w:szCs w:val="16"/>
        </w:rPr>
        <w:t>, которые могут попадать вместе с водой из легких в кровь.</w:t>
      </w:r>
      <w:proofErr w:type="gramEnd"/>
      <w:r w:rsidRPr="00B918DC">
        <w:rPr>
          <w:rFonts w:asciiTheme="minorHAnsi" w:hAnsiTheme="minorHAnsi" w:cstheme="minorHAnsi"/>
          <w:color w:val="000000"/>
          <w:spacing w:val="3"/>
          <w:sz w:val="16"/>
          <w:szCs w:val="16"/>
        </w:rPr>
        <w:t xml:space="preserve"> Размеры их колеблются от 70 до 100 мкм.</w:t>
      </w:r>
      <w:r w:rsidRPr="00B918DC">
        <w:rPr>
          <w:rFonts w:asciiTheme="minorHAnsi" w:hAnsiTheme="minorHAnsi" w:cstheme="minorHAnsi"/>
          <w:sz w:val="16"/>
          <w:szCs w:val="16"/>
        </w:rPr>
        <w:t xml:space="preserve"> </w:t>
      </w:r>
    </w:p>
    <w:p w:rsidR="00791E28" w:rsidRPr="009C7629" w:rsidRDefault="009C7629" w:rsidP="00E14296">
      <w:pPr>
        <w:pStyle w:val="a3"/>
        <w:spacing w:before="0" w:beforeAutospacing="0" w:after="0" w:afterAutospacing="0"/>
        <w:jc w:val="both"/>
      </w:pPr>
      <w:r w:rsidRPr="009C7629">
        <w:rPr>
          <w:bCs/>
          <w:iCs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78105</wp:posOffset>
            </wp:positionV>
            <wp:extent cx="1371600" cy="124714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807" t="23077" r="1923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7629">
        <w:rPr>
          <w:bCs/>
          <w:iCs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78105</wp:posOffset>
            </wp:positionV>
            <wp:extent cx="1371600" cy="124714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61" t="12820" r="26923" b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7629">
        <w:rPr>
          <w:bCs/>
          <w:iCs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78105</wp:posOffset>
            </wp:positionV>
            <wp:extent cx="1371600" cy="124714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23" r="30769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7629">
        <w:rPr>
          <w:bCs/>
          <w:iCs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1371600" cy="12471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847" t="2563" r="5769" b="20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E28" w:rsidRPr="009C7629" w:rsidRDefault="00791E28" w:rsidP="00E14296">
      <w:pPr>
        <w:pStyle w:val="a3"/>
        <w:spacing w:before="0" w:beforeAutospacing="0" w:after="0" w:afterAutospacing="0"/>
        <w:jc w:val="both"/>
        <w:rPr>
          <w:lang w:val="kk-KZ"/>
        </w:rPr>
      </w:pPr>
    </w:p>
    <w:p w:rsidR="00791E28" w:rsidRPr="009C7629" w:rsidRDefault="00791E28" w:rsidP="00E14296">
      <w:pPr>
        <w:pStyle w:val="a3"/>
        <w:spacing w:before="0" w:beforeAutospacing="0" w:after="0" w:afterAutospacing="0"/>
        <w:jc w:val="both"/>
        <w:rPr>
          <w:lang w:val="kk-KZ"/>
        </w:rPr>
      </w:pPr>
    </w:p>
    <w:p w:rsidR="00791E28" w:rsidRPr="009C7629" w:rsidRDefault="00791E28" w:rsidP="00E14296">
      <w:pPr>
        <w:pStyle w:val="a3"/>
        <w:spacing w:before="0" w:beforeAutospacing="0" w:after="0" w:afterAutospacing="0"/>
        <w:jc w:val="both"/>
        <w:rPr>
          <w:lang w:val="kk-KZ"/>
        </w:rPr>
      </w:pPr>
    </w:p>
    <w:p w:rsidR="00791E28" w:rsidRPr="00B918DC" w:rsidRDefault="00791E28" w:rsidP="00E14296">
      <w:pPr>
        <w:pStyle w:val="a3"/>
        <w:spacing w:before="0" w:beforeAutospacing="0" w:after="0" w:afterAutospacing="0"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9C7629">
        <w:t xml:space="preserve">     </w:t>
      </w:r>
      <w:r w:rsidRPr="00B918DC">
        <w:rPr>
          <w:rFonts w:asciiTheme="minorHAnsi" w:hAnsiTheme="minorHAnsi" w:cstheme="minorHAnsi"/>
          <w:sz w:val="16"/>
          <w:szCs w:val="16"/>
        </w:rPr>
        <w:t xml:space="preserve">Раздел гидробиологии, изучающий планктон, его видовой состав, пространственное распределение, сезонные изменения, пищевые взаимоотношения и пр., получил настолько большое развитие, что выделился в особую ветвь -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планктонологию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>.</w:t>
      </w:r>
    </w:p>
    <w:p w:rsidR="009C7629" w:rsidRPr="00B918DC" w:rsidRDefault="009C7629" w:rsidP="00E14296">
      <w:pPr>
        <w:pStyle w:val="a3"/>
        <w:spacing w:before="0" w:beforeAutospacing="0" w:after="0" w:afterAutospacing="0" w:line="192" w:lineRule="auto"/>
        <w:jc w:val="both"/>
        <w:rPr>
          <w:rFonts w:asciiTheme="minorHAnsi" w:hAnsiTheme="minorHAnsi" w:cstheme="minorHAnsi"/>
          <w:bCs/>
          <w:iCs/>
          <w:sz w:val="16"/>
          <w:szCs w:val="16"/>
        </w:rPr>
      </w:pPr>
    </w:p>
    <w:p w:rsidR="00791E28" w:rsidRPr="00B918DC" w:rsidRDefault="00791E28" w:rsidP="00E14296">
      <w:pPr>
        <w:pStyle w:val="a3"/>
        <w:spacing w:before="0" w:beforeAutospacing="0" w:after="0" w:afterAutospacing="0"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431800</wp:posOffset>
            </wp:positionV>
            <wp:extent cx="1371600" cy="10287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 contrast="4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97" t="5579" r="16415" b="2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8DC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431800</wp:posOffset>
            </wp:positionV>
            <wp:extent cx="1371600" cy="10287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701" t="11142" r="16493" b="2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18DC">
        <w:rPr>
          <w:rFonts w:asciiTheme="minorHAnsi" w:hAnsiTheme="minorHAnsi" w:cstheme="minorHAnsi"/>
          <w:bCs/>
          <w:iCs/>
          <w:sz w:val="16"/>
          <w:szCs w:val="16"/>
        </w:rPr>
        <w:t>ДИАТОМОВЫЕ ВОДОРОСЛИ</w:t>
      </w:r>
      <w:r w:rsidRPr="00B918DC">
        <w:rPr>
          <w:rFonts w:asciiTheme="minorHAnsi" w:hAnsiTheme="minorHAnsi" w:cstheme="minorHAnsi"/>
          <w:sz w:val="16"/>
          <w:szCs w:val="16"/>
        </w:rPr>
        <w:t xml:space="preserve"> (диатомеи, кремнистые водоросли), отдел (или тип) водорослей.</w:t>
      </w:r>
      <w:r w:rsidRPr="00B918DC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haracter">
              <wp:posOffset>2787015</wp:posOffset>
            </wp:positionH>
            <wp:positionV relativeFrom="line">
              <wp:posOffset>227330</wp:posOffset>
            </wp:positionV>
            <wp:extent cx="1371600" cy="9906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2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E28" w:rsidRPr="009C7629" w:rsidRDefault="00B918DC" w:rsidP="00E14296">
      <w:pPr>
        <w:pStyle w:val="a3"/>
        <w:spacing w:before="0" w:beforeAutospacing="0" w:after="0" w:afterAutospacing="0" w:line="240" w:lineRule="atLeast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haracter">
              <wp:posOffset>3129280</wp:posOffset>
            </wp:positionH>
            <wp:positionV relativeFrom="line">
              <wp:posOffset>66675</wp:posOffset>
            </wp:positionV>
            <wp:extent cx="1374140" cy="101282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2000" contrast="6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E28" w:rsidRPr="009C7629" w:rsidRDefault="00791E28" w:rsidP="00E14296">
      <w:pPr>
        <w:pStyle w:val="a3"/>
        <w:spacing w:before="0" w:beforeAutospacing="0" w:after="0" w:afterAutospacing="0" w:line="240" w:lineRule="atLeast"/>
        <w:jc w:val="both"/>
      </w:pPr>
    </w:p>
    <w:p w:rsidR="00791E28" w:rsidRPr="009C7629" w:rsidRDefault="00791E28" w:rsidP="00E14296">
      <w:pPr>
        <w:pStyle w:val="a3"/>
        <w:spacing w:before="0" w:beforeAutospacing="0" w:after="0" w:afterAutospacing="0" w:line="240" w:lineRule="atLeast"/>
        <w:jc w:val="both"/>
      </w:pPr>
    </w:p>
    <w:p w:rsidR="00791E28" w:rsidRPr="009C7629" w:rsidRDefault="00791E28" w:rsidP="00E14296">
      <w:pPr>
        <w:pStyle w:val="a3"/>
        <w:spacing w:before="0" w:beforeAutospacing="0" w:after="0" w:afterAutospacing="0" w:line="240" w:lineRule="atLeast"/>
        <w:jc w:val="both"/>
      </w:pPr>
      <w:r w:rsidRPr="009C7629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64770</wp:posOffset>
            </wp:positionV>
            <wp:extent cx="1371600" cy="8953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7629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64770</wp:posOffset>
            </wp:positionV>
            <wp:extent cx="1371600" cy="9144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6000" contrast="54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31" t="7874" b="3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762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haracter">
              <wp:posOffset>2971800</wp:posOffset>
            </wp:positionH>
            <wp:positionV relativeFrom="line">
              <wp:posOffset>64770</wp:posOffset>
            </wp:positionV>
            <wp:extent cx="1371600" cy="87757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8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762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haracter">
              <wp:posOffset>4457700</wp:posOffset>
            </wp:positionH>
            <wp:positionV relativeFrom="line">
              <wp:posOffset>64770</wp:posOffset>
            </wp:positionV>
            <wp:extent cx="1371600" cy="9144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 contrast="7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E28" w:rsidRPr="009C7629" w:rsidRDefault="00791E28" w:rsidP="00E14296">
      <w:pPr>
        <w:pStyle w:val="a3"/>
        <w:spacing w:before="0" w:beforeAutospacing="0" w:after="0" w:afterAutospacing="0" w:line="240" w:lineRule="atLeast"/>
        <w:jc w:val="both"/>
      </w:pPr>
    </w:p>
    <w:p w:rsidR="00791E28" w:rsidRPr="009C7629" w:rsidRDefault="00791E28" w:rsidP="00E14296">
      <w:pPr>
        <w:pStyle w:val="a3"/>
        <w:spacing w:before="0" w:beforeAutospacing="0" w:after="0" w:afterAutospacing="0" w:line="240" w:lineRule="atLeast"/>
        <w:jc w:val="both"/>
      </w:pPr>
    </w:p>
    <w:p w:rsidR="00791E28" w:rsidRPr="009C7629" w:rsidRDefault="00791E28" w:rsidP="00E14296">
      <w:pPr>
        <w:pStyle w:val="a3"/>
        <w:spacing w:before="0" w:beforeAutospacing="0" w:after="0" w:afterAutospacing="0" w:line="240" w:lineRule="atLeast"/>
        <w:jc w:val="both"/>
      </w:pPr>
      <w:r w:rsidRPr="009C762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114300</wp:posOffset>
            </wp:positionV>
            <wp:extent cx="1371600" cy="81026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4000" contrast="7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7629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371600" cy="8001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2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91" t="17340" r="15892" b="4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762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haracter">
              <wp:posOffset>1485900</wp:posOffset>
            </wp:positionH>
            <wp:positionV relativeFrom="line">
              <wp:posOffset>114300</wp:posOffset>
            </wp:positionV>
            <wp:extent cx="1371600" cy="814705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4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762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haracter">
              <wp:posOffset>4457700</wp:posOffset>
            </wp:positionH>
            <wp:positionV relativeFrom="line">
              <wp:posOffset>114300</wp:posOffset>
            </wp:positionV>
            <wp:extent cx="1371600" cy="8362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6000" contrast="6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E28" w:rsidRPr="009C7629" w:rsidRDefault="00791E28" w:rsidP="00E14296">
      <w:pPr>
        <w:pStyle w:val="a3"/>
        <w:spacing w:before="0" w:beforeAutospacing="0" w:after="0" w:afterAutospacing="0" w:line="240" w:lineRule="atLeast"/>
        <w:jc w:val="both"/>
      </w:pPr>
    </w:p>
    <w:p w:rsidR="00791E28" w:rsidRPr="009C7629" w:rsidRDefault="00791E28" w:rsidP="00E14296">
      <w:pPr>
        <w:pStyle w:val="a3"/>
        <w:spacing w:before="0" w:beforeAutospacing="0" w:after="0" w:afterAutospacing="0" w:line="240" w:lineRule="atLeast"/>
        <w:jc w:val="both"/>
      </w:pPr>
    </w:p>
    <w:p w:rsidR="00B918DC" w:rsidRDefault="00B918DC" w:rsidP="00E14296">
      <w:pPr>
        <w:pStyle w:val="a3"/>
        <w:spacing w:before="0" w:beforeAutospacing="0" w:after="0" w:afterAutospacing="0" w:line="192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791E28" w:rsidRPr="00B918DC" w:rsidRDefault="00791E28" w:rsidP="00E14296">
      <w:pPr>
        <w:pStyle w:val="a3"/>
        <w:spacing w:before="0" w:beforeAutospacing="0" w:after="0" w:afterAutospacing="0" w:line="192" w:lineRule="auto"/>
        <w:jc w:val="both"/>
        <w:rPr>
          <w:rFonts w:asciiTheme="minorHAnsi" w:hAnsiTheme="minorHAnsi" w:cstheme="minorHAnsi"/>
          <w:color w:val="000000"/>
          <w:spacing w:val="6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Одноклеточные и колониальные организмы. Размножение делением, а через несколько поколений - половое. Изучено около 20 тыс. видов в пресных и морских водах, на сырой почве и т.п. С юрского периода известны ископаемые диатомовые водоросли, иногда образующие мощные отложения - диатомиты. </w:t>
      </w:r>
      <w:r w:rsidRPr="00B918DC">
        <w:rPr>
          <w:rFonts w:asciiTheme="minorHAnsi" w:hAnsiTheme="minorHAnsi" w:cstheme="minorHAnsi"/>
          <w:color w:val="000000"/>
          <w:spacing w:val="2"/>
          <w:sz w:val="16"/>
          <w:szCs w:val="16"/>
        </w:rPr>
        <w:t>Для каждого водоема характерны определенные виды пл</w:t>
      </w:r>
      <w:r w:rsidRPr="00B918DC">
        <w:rPr>
          <w:rFonts w:asciiTheme="minorHAnsi" w:hAnsiTheme="minorHAnsi" w:cstheme="minorHAnsi"/>
          <w:color w:val="000000"/>
          <w:sz w:val="16"/>
          <w:szCs w:val="16"/>
        </w:rPr>
        <w:t>анктона, которые имеют специфические отличия. Для диаг</w:t>
      </w:r>
      <w:r w:rsidRPr="00B918DC">
        <w:rPr>
          <w:rFonts w:asciiTheme="minorHAnsi" w:hAnsiTheme="minorHAnsi" w:cstheme="minorHAnsi"/>
          <w:color w:val="000000"/>
          <w:spacing w:val="1"/>
          <w:sz w:val="16"/>
          <w:szCs w:val="16"/>
        </w:rPr>
        <w:t>ностики утопления наибольшее значение имеет фитопланктон, особенно диатомеи. Диатомовые водоросли имеют панцирь, состоящий из неоргани</w:t>
      </w:r>
      <w:r w:rsidRPr="00B918DC">
        <w:rPr>
          <w:rFonts w:asciiTheme="minorHAnsi" w:hAnsiTheme="minorHAnsi" w:cstheme="minorHAnsi"/>
          <w:color w:val="000000"/>
          <w:spacing w:val="5"/>
          <w:sz w:val="16"/>
          <w:szCs w:val="16"/>
        </w:rPr>
        <w:t xml:space="preserve">ческих соединений - кремния. Такой панцирь выдерживает </w:t>
      </w:r>
      <w:r w:rsidRPr="00B918DC">
        <w:rPr>
          <w:rFonts w:asciiTheme="minorHAnsi" w:hAnsiTheme="minorHAnsi" w:cstheme="minorHAnsi"/>
          <w:color w:val="000000"/>
          <w:sz w:val="16"/>
          <w:szCs w:val="16"/>
        </w:rPr>
        <w:t>действия высоких температур, крепких кислот и щелочей. Диа</w:t>
      </w:r>
      <w:r w:rsidRPr="00B918DC">
        <w:rPr>
          <w:rFonts w:asciiTheme="minorHAnsi" w:hAnsiTheme="minorHAnsi" w:cstheme="minorHAnsi"/>
          <w:color w:val="000000"/>
          <w:spacing w:val="4"/>
          <w:sz w:val="16"/>
          <w:szCs w:val="16"/>
        </w:rPr>
        <w:t>томовые водоросли имеют различную форму, р</w:t>
      </w:r>
      <w:r w:rsidRPr="00B918DC">
        <w:rPr>
          <w:rFonts w:asciiTheme="minorHAnsi" w:hAnsiTheme="minorHAnsi" w:cstheme="minorHAnsi"/>
          <w:color w:val="000000"/>
          <w:spacing w:val="1"/>
          <w:sz w:val="16"/>
          <w:szCs w:val="16"/>
        </w:rPr>
        <w:t>азмеры их</w:t>
      </w:r>
      <w:r w:rsidRPr="00B918DC">
        <w:rPr>
          <w:rFonts w:asciiTheme="minorHAnsi" w:hAnsiTheme="minorHAnsi" w:cstheme="minorHAnsi"/>
          <w:color w:val="000000"/>
          <w:spacing w:val="6"/>
          <w:sz w:val="16"/>
          <w:szCs w:val="16"/>
        </w:rPr>
        <w:t xml:space="preserve"> колеблются от 4 до 2000 мкм.</w:t>
      </w:r>
    </w:p>
    <w:p w:rsidR="00791E28" w:rsidRPr="00B918DC" w:rsidRDefault="00791E28" w:rsidP="00E14296">
      <w:pPr>
        <w:pStyle w:val="a3"/>
        <w:spacing w:before="0" w:beforeAutospacing="0" w:after="0" w:afterAutospacing="0" w:line="192" w:lineRule="auto"/>
        <w:jc w:val="both"/>
        <w:rPr>
          <w:rFonts w:asciiTheme="minorHAnsi" w:hAnsiTheme="minorHAnsi" w:cstheme="minorHAnsi"/>
          <w:color w:val="000000"/>
          <w:spacing w:val="6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Относительно диагностического значения исследования на планктон высказываются различные суждения. Известно, что планктон обнаруживают только у 55% погибших в пресной воде при аспирационном и смешанном типах утопления и не выявляют при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асфиктическом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и рефлекторном типах. Не всегда учитывается сезонность развития и насыщенность водоема планктоном. Кроме того, любой тип утопления  заканчивается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агональным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периодом, при котором при сохраненном дыхании отсутствуют и ларингоспазм и глоточный рефлексы, </w:t>
      </w:r>
      <w:proofErr w:type="gramStart"/>
      <w:r w:rsidRPr="00B918DC">
        <w:rPr>
          <w:rFonts w:asciiTheme="minorHAnsi" w:hAnsiTheme="minorHAnsi" w:cstheme="minorHAnsi"/>
          <w:sz w:val="16"/>
          <w:szCs w:val="16"/>
        </w:rPr>
        <w:t>а</w:t>
      </w:r>
      <w:proofErr w:type="gramEnd"/>
      <w:r w:rsidRPr="00B918DC">
        <w:rPr>
          <w:rFonts w:asciiTheme="minorHAnsi" w:hAnsiTheme="minorHAnsi" w:cstheme="minorHAnsi"/>
          <w:sz w:val="16"/>
          <w:szCs w:val="16"/>
        </w:rPr>
        <w:t xml:space="preserve"> следовательно, какое-то количество воды пострадавший, все же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аспирирует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. Однако, этого объёма недостаточно для проникновения её в кровяное русло, с развитием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гемоделюции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и той специфичной патоморфологической картины, которую мы затем видим на секционном столе.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Отдельные авторы считают наличие диатомей в пазухе основной кости достоверным признаком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асфиктического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типа утопления (докторские диссертации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Дидковской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>, Исаева).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>Признаком утопления может считаться только обнаружение значительного количества диатомовых водорослей (фото) в крови и внутренних органах, кроме легких. Однако отсутствие диатомовых в крови и внутренних органах трупа, извлеченного из воды, не дает основания исключить смерть от утопления. Нахождение же диатомовых водорослей только в ткани легкого можно трактовать лишь как результат пребывания трупа в воде. Не всегда учитывается сезонность развития и насыщенность водоема планктоном. Планктон одного и того же водоема не является неизменным. В течение года одни формы появляются, другие отмирают в определенные сроки, что связано с циклом развития вида, обусловленного температурным и физико-химическим режимом водоема. Диатомовые водоросли в умеренных широтах дают два максимума развития – весенний и осенний.</w:t>
      </w:r>
    </w:p>
    <w:p w:rsidR="00791E28" w:rsidRPr="00B918DC" w:rsidRDefault="00791E28" w:rsidP="00E14296">
      <w:pPr>
        <w:widowControl w:val="0"/>
        <w:shd w:val="clear" w:color="auto" w:fill="FFFFFF"/>
        <w:snapToGrid w:val="0"/>
        <w:spacing w:line="192" w:lineRule="auto"/>
        <w:jc w:val="both"/>
        <w:rPr>
          <w:rFonts w:asciiTheme="minorHAnsi" w:hAnsiTheme="minorHAnsi" w:cstheme="minorHAnsi"/>
          <w:color w:val="000000"/>
          <w:spacing w:val="1"/>
          <w:sz w:val="16"/>
          <w:szCs w:val="16"/>
        </w:rPr>
      </w:pPr>
      <w:proofErr w:type="gramStart"/>
      <w:r w:rsidRPr="00B918DC">
        <w:rPr>
          <w:rFonts w:asciiTheme="minorHAnsi" w:hAnsiTheme="minorHAnsi" w:cstheme="minorHAnsi"/>
          <w:sz w:val="16"/>
          <w:szCs w:val="16"/>
        </w:rPr>
        <w:t>Диатомовые водоросли могут не проникнуть во внутренние ор</w:t>
      </w:r>
      <w:r w:rsidRPr="00B918DC">
        <w:rPr>
          <w:rFonts w:asciiTheme="minorHAnsi" w:hAnsiTheme="minorHAnsi" w:cstheme="minorHAnsi"/>
          <w:spacing w:val="1"/>
          <w:sz w:val="16"/>
          <w:szCs w:val="16"/>
        </w:rPr>
        <w:t>ганы в тех случаях утопления, когда деятельность сердца прек</w:t>
      </w:r>
      <w:r w:rsidRPr="00B918DC">
        <w:rPr>
          <w:rFonts w:asciiTheme="minorHAnsi" w:hAnsiTheme="minorHAnsi" w:cstheme="minorHAnsi"/>
          <w:spacing w:val="5"/>
          <w:sz w:val="16"/>
          <w:szCs w:val="16"/>
        </w:rPr>
        <w:t xml:space="preserve">ращается в самом начале утопления или когда смерть наступает </w:t>
      </w:r>
      <w:r w:rsidRPr="00B918DC">
        <w:rPr>
          <w:rFonts w:asciiTheme="minorHAnsi" w:hAnsiTheme="minorHAnsi" w:cstheme="minorHAnsi"/>
          <w:sz w:val="16"/>
          <w:szCs w:val="16"/>
        </w:rPr>
        <w:t xml:space="preserve">в воде (например, рефлекторная остановка сердца), в случаях </w:t>
      </w:r>
      <w:r w:rsidRPr="00B918DC">
        <w:rPr>
          <w:rFonts w:asciiTheme="minorHAnsi" w:hAnsiTheme="minorHAnsi" w:cstheme="minorHAnsi"/>
          <w:spacing w:val="1"/>
          <w:sz w:val="16"/>
          <w:szCs w:val="16"/>
        </w:rPr>
        <w:t xml:space="preserve">облитерации </w:t>
      </w:r>
      <w:r w:rsidRPr="00B918DC">
        <w:rPr>
          <w:rFonts w:asciiTheme="minorHAnsi" w:hAnsiTheme="minorHAnsi" w:cstheme="minorHAnsi"/>
          <w:spacing w:val="1"/>
          <w:sz w:val="16"/>
          <w:szCs w:val="16"/>
        </w:rPr>
        <w:lastRenderedPageBreak/>
        <w:t>плевральных полостей утонувшего, а также при от</w:t>
      </w:r>
      <w:r w:rsidRPr="00B918DC">
        <w:rPr>
          <w:rFonts w:asciiTheme="minorHAnsi" w:hAnsiTheme="minorHAnsi" w:cstheme="minorHAnsi"/>
          <w:spacing w:val="-1"/>
          <w:sz w:val="16"/>
          <w:szCs w:val="16"/>
        </w:rPr>
        <w:t xml:space="preserve">сутствии диатомовых водорослей в водоеме или при утоплении в </w:t>
      </w:r>
      <w:r w:rsidRPr="00B918DC">
        <w:rPr>
          <w:rFonts w:asciiTheme="minorHAnsi" w:hAnsiTheme="minorHAnsi" w:cstheme="minorHAnsi"/>
          <w:spacing w:val="1"/>
          <w:sz w:val="16"/>
          <w:szCs w:val="16"/>
        </w:rPr>
        <w:t>период диатомового минимума.</w:t>
      </w:r>
      <w:proofErr w:type="gramEnd"/>
      <w:r w:rsidRPr="00B918DC">
        <w:rPr>
          <w:rFonts w:asciiTheme="minorHAnsi" w:hAnsiTheme="minorHAnsi" w:cstheme="minorHAnsi"/>
          <w:spacing w:val="1"/>
          <w:sz w:val="16"/>
          <w:szCs w:val="16"/>
        </w:rPr>
        <w:t xml:space="preserve"> </w:t>
      </w:r>
      <w:r w:rsidRPr="00B918DC">
        <w:rPr>
          <w:rFonts w:asciiTheme="minorHAnsi" w:hAnsiTheme="minorHAnsi" w:cstheme="minorHAnsi"/>
          <w:sz w:val="16"/>
          <w:szCs w:val="16"/>
        </w:rPr>
        <w:t>Судебно-медицинские изыскания по данному вопросу показали, что при истинном типе утопления диатомеи размером до 200 микрон вместе с водой через разорванные капилляры альвеол проникают в русло большого круга кровообращения и с током крови разносятся по всему организму, задерживаясь в паренхиматозных органах и костном мозге длинных трубчатых костей.</w:t>
      </w:r>
    </w:p>
    <w:p w:rsidR="00791E28" w:rsidRPr="00B918DC" w:rsidRDefault="00791E28" w:rsidP="00E14296">
      <w:pPr>
        <w:widowControl w:val="0"/>
        <w:shd w:val="clear" w:color="auto" w:fill="FFFFFF"/>
        <w:snapToGrid w:val="0"/>
        <w:spacing w:line="192" w:lineRule="auto"/>
        <w:jc w:val="both"/>
        <w:rPr>
          <w:rFonts w:asciiTheme="minorHAnsi" w:hAnsiTheme="minorHAnsi" w:cstheme="minorHAnsi"/>
          <w:color w:val="000000"/>
          <w:sz w:val="16"/>
          <w:szCs w:val="16"/>
        </w:rPr>
      </w:pPr>
      <w:r w:rsidRPr="00B918DC">
        <w:rPr>
          <w:rFonts w:asciiTheme="minorHAnsi" w:hAnsiTheme="minorHAnsi" w:cstheme="minorHAnsi"/>
          <w:color w:val="000000"/>
          <w:spacing w:val="1"/>
          <w:sz w:val="16"/>
          <w:szCs w:val="16"/>
        </w:rPr>
        <w:t xml:space="preserve">Решающее значение для диагностики утопления имеет обнаружение значительного количества (десятков и сотен) панцирей диатомовых водорослей во внутренних органах (печень, почка, </w:t>
      </w:r>
      <w:r w:rsidRPr="00B918DC">
        <w:rPr>
          <w:rFonts w:asciiTheme="minorHAnsi" w:hAnsiTheme="minorHAnsi" w:cstheme="minorHAnsi"/>
          <w:color w:val="000000"/>
          <w:spacing w:val="4"/>
          <w:sz w:val="16"/>
          <w:szCs w:val="16"/>
        </w:rPr>
        <w:t xml:space="preserve">мышца сердца, головной мозг, мозг длинных трубчатых костей) </w:t>
      </w:r>
      <w:r w:rsidRPr="00B918DC">
        <w:rPr>
          <w:rFonts w:asciiTheme="minorHAnsi" w:hAnsiTheme="minorHAnsi" w:cstheme="minorHAnsi"/>
          <w:color w:val="000000"/>
          <w:sz w:val="16"/>
          <w:szCs w:val="16"/>
        </w:rPr>
        <w:t>и в крови.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При утоплении в зимний период или в воде без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фито-биопланктона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(колодцах, талых водах и пр.) особую актуальность приобретает нахождение при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планктоноскопии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псевдопланктона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. Так в жидкость из пазухи основной кости микрокристаллы песка попадают только при форсированном вдыхании воды и спонтанным рефлекторным рвотным рефлексом при утоплении, посмертно туда проникнуть практически не могут, гнилостно не изменяются. </w:t>
      </w:r>
    </w:p>
    <w:p w:rsidR="00791E28" w:rsidRPr="00B918DC" w:rsidRDefault="00791E28" w:rsidP="00E14296">
      <w:pPr>
        <w:widowControl w:val="0"/>
        <w:shd w:val="clear" w:color="auto" w:fill="FFFFFF"/>
        <w:snapToGrid w:val="0"/>
        <w:spacing w:line="192" w:lineRule="auto"/>
        <w:jc w:val="both"/>
        <w:rPr>
          <w:rFonts w:asciiTheme="minorHAnsi" w:hAnsiTheme="minorHAnsi" w:cstheme="minorHAnsi"/>
          <w:color w:val="000000"/>
          <w:spacing w:val="1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>Однако окончательно факт утопления доказывается только вскрывающим судебно-медицинским экспертом на основании суммы данных.</w:t>
      </w:r>
      <w:r w:rsidRPr="00B918DC">
        <w:rPr>
          <w:rFonts w:asciiTheme="minorHAnsi" w:hAnsiTheme="minorHAnsi" w:cstheme="minorHAnsi"/>
          <w:color w:val="000000"/>
          <w:spacing w:val="4"/>
          <w:sz w:val="16"/>
          <w:szCs w:val="16"/>
        </w:rPr>
        <w:t xml:space="preserve"> Только сопоставление результатов исследования на диатомовый </w:t>
      </w:r>
      <w:r w:rsidRPr="00B918DC">
        <w:rPr>
          <w:rFonts w:asciiTheme="minorHAnsi" w:hAnsiTheme="minorHAnsi" w:cstheme="minorHAnsi"/>
          <w:color w:val="000000"/>
          <w:sz w:val="16"/>
          <w:szCs w:val="16"/>
        </w:rPr>
        <w:t xml:space="preserve">планктон с другими данными, полученными при вскрытии трупа, </w:t>
      </w:r>
      <w:r w:rsidRPr="00B918DC">
        <w:rPr>
          <w:rFonts w:asciiTheme="minorHAnsi" w:hAnsiTheme="minorHAnsi" w:cstheme="minorHAnsi"/>
          <w:color w:val="000000"/>
          <w:spacing w:val="1"/>
          <w:sz w:val="16"/>
          <w:szCs w:val="16"/>
        </w:rPr>
        <w:t>гистологическом исследовании внутренних органов и т.д., поз</w:t>
      </w:r>
      <w:r w:rsidRPr="00B918DC">
        <w:rPr>
          <w:rFonts w:asciiTheme="minorHAnsi" w:hAnsiTheme="minorHAnsi" w:cstheme="minorHAnsi"/>
          <w:color w:val="000000"/>
          <w:spacing w:val="4"/>
          <w:sz w:val="16"/>
          <w:szCs w:val="16"/>
        </w:rPr>
        <w:t>воляет в каждом конкретном случае квалифицированно и наи</w:t>
      </w:r>
      <w:r w:rsidRPr="00B918DC">
        <w:rPr>
          <w:rFonts w:asciiTheme="minorHAnsi" w:hAnsiTheme="minorHAnsi" w:cstheme="minorHAnsi"/>
          <w:color w:val="000000"/>
          <w:spacing w:val="1"/>
          <w:sz w:val="16"/>
          <w:szCs w:val="16"/>
        </w:rPr>
        <w:t>более полно обосновать диагноз утопления.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В марте 2010 года в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Алматинской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области произошел весенний паводок с последующим прорывом плотины в с</w:t>
      </w:r>
      <w:proofErr w:type="gramStart"/>
      <w:r w:rsidRPr="00B918DC">
        <w:rPr>
          <w:rFonts w:asciiTheme="minorHAnsi" w:hAnsiTheme="minorHAnsi" w:cstheme="minorHAnsi"/>
          <w:sz w:val="16"/>
          <w:szCs w:val="16"/>
        </w:rPr>
        <w:t>.К</w:t>
      </w:r>
      <w:proofErr w:type="gramEnd"/>
      <w:r w:rsidRPr="00B918DC">
        <w:rPr>
          <w:rFonts w:asciiTheme="minorHAnsi" w:hAnsiTheme="minorHAnsi" w:cstheme="minorHAnsi"/>
          <w:sz w:val="16"/>
          <w:szCs w:val="16"/>
        </w:rPr>
        <w:t xml:space="preserve">ызылагаш. В результате наводнения началось массовое поступление погибших в морг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Талдыкорганского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филиала ЦСМ. Всего экспертами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танатологами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были исследованы 48 трупов, 40 из которых - в течение первых двух суток с момента трагедии. Возрастной состав от 2-х до 80 лет, из них 23 трупа лиц мужского пола и 25 - женского. 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>Исследования на наличие планктона проводились в судебно-гистологическом отделении. Так как во всех случаях причина смерти не вызывала сомнения, то практический интерес для исследования представляло определение механизма (типа) утопления. Среди особенностей</w:t>
      </w:r>
      <w:r w:rsidRPr="00B918DC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B918DC">
        <w:rPr>
          <w:rFonts w:asciiTheme="minorHAnsi" w:hAnsiTheme="minorHAnsi" w:cstheme="minorHAnsi"/>
          <w:sz w:val="16"/>
          <w:szCs w:val="16"/>
        </w:rPr>
        <w:t>данной трагедии</w:t>
      </w:r>
      <w:r w:rsidRPr="00B918DC">
        <w:rPr>
          <w:rFonts w:asciiTheme="minorHAnsi" w:hAnsiTheme="minorHAnsi" w:cstheme="minorHAnsi"/>
          <w:b/>
          <w:sz w:val="16"/>
          <w:szCs w:val="16"/>
        </w:rPr>
        <w:t xml:space="preserve"> </w:t>
      </w:r>
      <w:r w:rsidRPr="00B918DC">
        <w:rPr>
          <w:rFonts w:asciiTheme="minorHAnsi" w:hAnsiTheme="minorHAnsi" w:cstheme="minorHAnsi"/>
          <w:sz w:val="16"/>
          <w:szCs w:val="16"/>
        </w:rPr>
        <w:t xml:space="preserve">следует отметить: состав среды утопления представлял собой довольно густую смесь воды, камней, песка и глины (грязь); низкая температура воздуха и воды в ночное время суток; ранняя весна, как период сезонного количественного снижения содержания планктона в водоемах (диатомовый минимум). 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От первых 15 поступивших трупов для исследования на наличие планктона были взяты </w:t>
      </w:r>
      <w:proofErr w:type="gramStart"/>
      <w:r w:rsidRPr="00B918DC">
        <w:rPr>
          <w:rFonts w:asciiTheme="minorHAnsi" w:hAnsiTheme="minorHAnsi" w:cstheme="minorHAnsi"/>
          <w:sz w:val="16"/>
          <w:szCs w:val="16"/>
        </w:rPr>
        <w:t>почка</w:t>
      </w:r>
      <w:proofErr w:type="gramEnd"/>
      <w:r w:rsidRPr="00B918DC">
        <w:rPr>
          <w:rFonts w:asciiTheme="minorHAnsi" w:hAnsiTheme="minorHAnsi" w:cstheme="minorHAnsi"/>
          <w:sz w:val="16"/>
          <w:szCs w:val="16"/>
        </w:rPr>
        <w:t xml:space="preserve"> и жидкость из пазухи основной кости (при ее наличии). В дальнейшем в связи с большим объемом поступающего на экспертизу материала, а так же для ускорения сроков исследования было решено отказаться от забора на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планктоноскопию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почек и исследовать, помимо жидкости из пазухи основной кости, перикардиальную жидкость по методике, предложенной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Алматинским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филиалом ЦСМ, путем приготовления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нативных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препаратов после центрифугирования направляемых жидкостей. 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Всего в различных сочетаниях было исследовано 15 почек, 23 препарата жидкости из пазухи основной кости, 34 препарата перикардиальной жидкости. В 33 случаях из 48 получен отрицательный результат исследования, т.е. в препаратах элементы планктона и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псевдопланктона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обнаружены не были. Единичные диатомеи порядка перистых (1-2 ед. в препарате) обнаружены лишь в 1 случае в почке, в 2 случаях в жидкости из пазухи основной кости и в 2 случаях в перикардиальной жидкости.</w:t>
      </w:r>
    </w:p>
    <w:p w:rsidR="00791E28" w:rsidRPr="00B918DC" w:rsidRDefault="00791E28" w:rsidP="00E14296">
      <w:pPr>
        <w:tabs>
          <w:tab w:val="left" w:pos="2745"/>
        </w:tabs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>В остальных 10 случаях в перикардиальной жидкости, и в жидкости из пазухи основной кости обнаружены микрокристаллы кварца.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b/>
          <w:sz w:val="16"/>
          <w:szCs w:val="16"/>
        </w:rPr>
      </w:pPr>
      <w:r w:rsidRPr="00B918DC">
        <w:rPr>
          <w:rFonts w:asciiTheme="minorHAnsi" w:hAnsiTheme="minorHAnsi" w:cstheme="minorHAnsi"/>
          <w:b/>
          <w:sz w:val="16"/>
          <w:szCs w:val="16"/>
        </w:rPr>
        <w:t xml:space="preserve">Таким образом, в результате проведенных исследований 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b/>
          <w:sz w:val="16"/>
          <w:szCs w:val="16"/>
        </w:rPr>
      </w:pPr>
      <w:r w:rsidRPr="00B918DC">
        <w:rPr>
          <w:rFonts w:asciiTheme="minorHAnsi" w:hAnsiTheme="minorHAnsi" w:cstheme="minorHAnsi"/>
          <w:b/>
          <w:sz w:val="16"/>
          <w:szCs w:val="16"/>
        </w:rPr>
        <w:t>можно сделать следующие выводы:</w:t>
      </w:r>
    </w:p>
    <w:p w:rsidR="00791E28" w:rsidRPr="00B918DC" w:rsidRDefault="00791E28" w:rsidP="00E14296">
      <w:pPr>
        <w:tabs>
          <w:tab w:val="left" w:pos="360"/>
        </w:tabs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1. </w:t>
      </w:r>
      <w:proofErr w:type="gramStart"/>
      <w:r w:rsidRPr="00B918DC">
        <w:rPr>
          <w:rFonts w:asciiTheme="minorHAnsi" w:hAnsiTheme="minorHAnsi" w:cstheme="minorHAnsi"/>
          <w:sz w:val="16"/>
          <w:szCs w:val="16"/>
        </w:rPr>
        <w:t>В связи с большим объемом поступающего на экспертизу материала в случаях массовой гибели людей при наводнениях</w:t>
      </w:r>
      <w:proofErr w:type="gramEnd"/>
      <w:r w:rsidRPr="00B918DC">
        <w:rPr>
          <w:rFonts w:asciiTheme="minorHAnsi" w:hAnsiTheme="minorHAnsi" w:cstheme="minorHAnsi"/>
          <w:sz w:val="16"/>
          <w:szCs w:val="16"/>
        </w:rPr>
        <w:t xml:space="preserve">, а так же для ускорения сроков исследования целесообразно отказаться от забора на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планктоноскопию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почек и исследовать, помимо жидкости из пазухи основной кости, перикардиальную жидкость.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2. За неимением других достаточных диагностических критериев, можно считать доказательным критерием утопления - нахождение микрокристаллов песка в перикардиальной жидкости и жидкости из пазухи основной кости. 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3. Данные находки особенно актуальны в холодное время года (в период диатомового минимума), а также при утоплении в жидкостях, заведомо не содержащих, либо содержащих незначительное количество планктона. </w:t>
      </w:r>
    </w:p>
    <w:p w:rsidR="00791E28" w:rsidRPr="00B918DC" w:rsidRDefault="00791E28" w:rsidP="00E14296">
      <w:pPr>
        <w:spacing w:line="192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>Литература:</w:t>
      </w:r>
    </w:p>
    <w:p w:rsidR="00791E28" w:rsidRPr="00B918DC" w:rsidRDefault="00791E28" w:rsidP="00E14296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192" w:lineRule="auto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>Правила организации и производства судебно-медицинской экспертизы. Алматы, 2005.</w:t>
      </w:r>
    </w:p>
    <w:p w:rsidR="00791E28" w:rsidRPr="00B918DC" w:rsidRDefault="00791E28" w:rsidP="00E14296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192" w:lineRule="auto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B918DC">
        <w:rPr>
          <w:rFonts w:asciiTheme="minorHAnsi" w:hAnsiTheme="minorHAnsi" w:cstheme="minorHAnsi"/>
          <w:sz w:val="16"/>
          <w:szCs w:val="16"/>
        </w:rPr>
        <w:t>Тумасов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С.А.  Смерть от охлаждения на Камчатке.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Автореф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.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дис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>. канд. мед. Л., 1974.</w:t>
      </w:r>
    </w:p>
    <w:p w:rsidR="00791E28" w:rsidRPr="00B918DC" w:rsidRDefault="00791E28" w:rsidP="00E14296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192" w:lineRule="auto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Алисевич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В.И. Актуальные вопросы судебно-медицинской экспертизы трупа. М., 1977.</w:t>
      </w:r>
    </w:p>
    <w:p w:rsidR="00791E28" w:rsidRPr="00B918DC" w:rsidRDefault="00791E28" w:rsidP="00E14296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192" w:lineRule="auto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Асмолова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Н.Д., 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Ривенсон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М.С. Суд</w:t>
      </w:r>
      <w:proofErr w:type="gramStart"/>
      <w:r w:rsidRPr="00B918DC">
        <w:rPr>
          <w:rFonts w:asciiTheme="minorHAnsi" w:hAnsiTheme="minorHAnsi" w:cstheme="minorHAnsi"/>
          <w:sz w:val="16"/>
          <w:szCs w:val="16"/>
        </w:rPr>
        <w:t>.-</w:t>
      </w:r>
      <w:proofErr w:type="gramEnd"/>
      <w:r w:rsidRPr="00B918DC">
        <w:rPr>
          <w:rFonts w:asciiTheme="minorHAnsi" w:hAnsiTheme="minorHAnsi" w:cstheme="minorHAnsi"/>
          <w:sz w:val="16"/>
          <w:szCs w:val="16"/>
        </w:rPr>
        <w:t>мед. экспертиза, 1982, №4.</w:t>
      </w:r>
    </w:p>
    <w:p w:rsidR="00791E28" w:rsidRPr="00B918DC" w:rsidRDefault="00791E28" w:rsidP="00E14296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192" w:lineRule="auto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>Капустин А.В. Суд</w:t>
      </w:r>
      <w:proofErr w:type="gramStart"/>
      <w:r w:rsidRPr="00B918DC">
        <w:rPr>
          <w:rFonts w:asciiTheme="minorHAnsi" w:hAnsiTheme="minorHAnsi" w:cstheme="minorHAnsi"/>
          <w:sz w:val="16"/>
          <w:szCs w:val="16"/>
        </w:rPr>
        <w:t>.-</w:t>
      </w:r>
      <w:proofErr w:type="gramEnd"/>
      <w:r w:rsidRPr="00B918DC">
        <w:rPr>
          <w:rFonts w:asciiTheme="minorHAnsi" w:hAnsiTheme="minorHAnsi" w:cstheme="minorHAnsi"/>
          <w:sz w:val="16"/>
          <w:szCs w:val="16"/>
        </w:rPr>
        <w:t>мед. эксперт. 1992, №3. с.5-10, 7-11.</w:t>
      </w:r>
    </w:p>
    <w:p w:rsidR="00791E28" w:rsidRPr="00B918DC" w:rsidRDefault="00791E28" w:rsidP="00E14296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192" w:lineRule="auto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B918DC">
        <w:rPr>
          <w:rFonts w:asciiTheme="minorHAnsi" w:hAnsiTheme="minorHAnsi" w:cstheme="minorHAnsi"/>
          <w:sz w:val="16"/>
          <w:szCs w:val="16"/>
        </w:rPr>
        <w:t>Ю.Г.Целлариус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>, Л.А.Семенова Гистопатология очаговых метаболических повреждений миокарда</w:t>
      </w:r>
      <w:proofErr w:type="gramStart"/>
      <w:r w:rsidRPr="00B918DC">
        <w:rPr>
          <w:rFonts w:asciiTheme="minorHAnsi" w:hAnsiTheme="minorHAnsi" w:cstheme="minorHAnsi"/>
          <w:sz w:val="16"/>
          <w:szCs w:val="16"/>
        </w:rPr>
        <w:t>.-</w:t>
      </w:r>
      <w:proofErr w:type="gramEnd"/>
      <w:r w:rsidRPr="00B918DC">
        <w:rPr>
          <w:rFonts w:asciiTheme="minorHAnsi" w:hAnsiTheme="minorHAnsi" w:cstheme="minorHAnsi"/>
          <w:sz w:val="16"/>
          <w:szCs w:val="16"/>
        </w:rPr>
        <w:t>Новосибирск,1972.</w:t>
      </w:r>
    </w:p>
    <w:p w:rsidR="00791E28" w:rsidRPr="00B918DC" w:rsidRDefault="00791E28" w:rsidP="00E14296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192" w:lineRule="auto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>Лабораторные и специальные методы исследования в судебной медицине</w:t>
      </w:r>
      <w:proofErr w:type="gramStart"/>
      <w:r w:rsidRPr="00B918DC">
        <w:rPr>
          <w:rFonts w:asciiTheme="minorHAnsi" w:hAnsiTheme="minorHAnsi" w:cstheme="minorHAnsi"/>
          <w:sz w:val="16"/>
          <w:szCs w:val="16"/>
        </w:rPr>
        <w:t>.</w:t>
      </w:r>
      <w:proofErr w:type="gramEnd"/>
      <w:r w:rsidRPr="00B918DC">
        <w:rPr>
          <w:rFonts w:asciiTheme="minorHAnsi" w:hAnsiTheme="minorHAnsi" w:cstheme="minorHAnsi"/>
          <w:sz w:val="16"/>
          <w:szCs w:val="16"/>
        </w:rPr>
        <w:t xml:space="preserve"> (</w:t>
      </w:r>
      <w:proofErr w:type="gramStart"/>
      <w:r w:rsidRPr="00B918DC">
        <w:rPr>
          <w:rFonts w:asciiTheme="minorHAnsi" w:hAnsiTheme="minorHAnsi" w:cstheme="minorHAnsi"/>
          <w:sz w:val="16"/>
          <w:szCs w:val="16"/>
        </w:rPr>
        <w:t>п</w:t>
      </w:r>
      <w:proofErr w:type="gramEnd"/>
      <w:r w:rsidRPr="00B918DC">
        <w:rPr>
          <w:rFonts w:asciiTheme="minorHAnsi" w:hAnsiTheme="minorHAnsi" w:cstheme="minorHAnsi"/>
          <w:sz w:val="16"/>
          <w:szCs w:val="16"/>
        </w:rPr>
        <w:t xml:space="preserve">рактическое руководство).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Под</w:t>
      </w:r>
      <w:proofErr w:type="gramStart"/>
      <w:r w:rsidRPr="00B918DC">
        <w:rPr>
          <w:rFonts w:asciiTheme="minorHAnsi" w:hAnsiTheme="minorHAnsi" w:cstheme="minorHAnsi"/>
          <w:sz w:val="16"/>
          <w:szCs w:val="16"/>
        </w:rPr>
        <w:t>.р</w:t>
      </w:r>
      <w:proofErr w:type="gramEnd"/>
      <w:r w:rsidRPr="00B918DC">
        <w:rPr>
          <w:rFonts w:asciiTheme="minorHAnsi" w:hAnsiTheme="minorHAnsi" w:cstheme="minorHAnsi"/>
          <w:sz w:val="16"/>
          <w:szCs w:val="16"/>
        </w:rPr>
        <w:t>ед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>. В.И.Пашковой, В.В.Томилина. М. «Медицина», 1973.</w:t>
      </w:r>
    </w:p>
    <w:p w:rsidR="00791E28" w:rsidRPr="00B918DC" w:rsidRDefault="00791E28" w:rsidP="00E14296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192" w:lineRule="auto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Матышев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и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Витер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" Судебно-медицинская экспертиза механической асфиксии",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Сп-Ижевск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>, 1993г.</w:t>
      </w:r>
    </w:p>
    <w:p w:rsidR="00791E28" w:rsidRPr="00B918DC" w:rsidRDefault="00791E28" w:rsidP="00E14296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192" w:lineRule="auto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r w:rsidRPr="00B918DC">
        <w:rPr>
          <w:rFonts w:asciiTheme="minorHAnsi" w:hAnsiTheme="minorHAnsi" w:cstheme="minorHAnsi"/>
          <w:sz w:val="16"/>
          <w:szCs w:val="16"/>
        </w:rPr>
        <w:t xml:space="preserve">Попов В.Л.,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Бабаханян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Р.В.,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Заславский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Г.И. Курс лекций по судебной медицине-СПб.1999</w:t>
      </w:r>
    </w:p>
    <w:p w:rsidR="00791E28" w:rsidRPr="00B918DC" w:rsidRDefault="00791E28" w:rsidP="00E14296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192" w:lineRule="auto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Б.С.СвадковскИЙ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и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В.А.Балякин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" Диатомовый анализ при судебно-медицинской экспертизе утоплений", 1964г.</w:t>
      </w:r>
    </w:p>
    <w:p w:rsidR="00791E28" w:rsidRPr="00B918DC" w:rsidRDefault="00791E28" w:rsidP="00E14296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192" w:lineRule="auto"/>
        <w:ind w:left="0" w:firstLine="0"/>
        <w:jc w:val="both"/>
        <w:rPr>
          <w:rFonts w:asciiTheme="minorHAnsi" w:hAnsiTheme="minorHAnsi" w:cstheme="minorHAnsi"/>
          <w:sz w:val="16"/>
          <w:szCs w:val="16"/>
        </w:rPr>
      </w:pP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В.В.Цыкалов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,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В.К.Цыкалов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</w:t>
      </w:r>
      <w:proofErr w:type="spellStart"/>
      <w:r w:rsidRPr="00B918DC">
        <w:rPr>
          <w:rFonts w:asciiTheme="minorHAnsi" w:hAnsiTheme="minorHAnsi" w:cstheme="minorHAnsi"/>
          <w:sz w:val="16"/>
          <w:szCs w:val="16"/>
        </w:rPr>
        <w:t>Проблемность</w:t>
      </w:r>
      <w:proofErr w:type="spellEnd"/>
      <w:r w:rsidRPr="00B918DC">
        <w:rPr>
          <w:rFonts w:asciiTheme="minorHAnsi" w:hAnsiTheme="minorHAnsi" w:cstheme="minorHAnsi"/>
          <w:sz w:val="16"/>
          <w:szCs w:val="16"/>
        </w:rPr>
        <w:t xml:space="preserve"> исследования диатомового планктона в случаях утопления.</w:t>
      </w:r>
    </w:p>
    <w:p w:rsidR="00B918DC" w:rsidRDefault="00B918DC" w:rsidP="00E14296">
      <w:pPr>
        <w:spacing w:line="192" w:lineRule="auto"/>
        <w:ind w:left="720"/>
        <w:jc w:val="both"/>
        <w:rPr>
          <w:rFonts w:asciiTheme="minorHAnsi" w:hAnsiTheme="minorHAnsi" w:cstheme="minorHAnsi"/>
          <w:b/>
          <w:sz w:val="16"/>
          <w:szCs w:val="16"/>
        </w:rPr>
      </w:pPr>
    </w:p>
    <w:sectPr w:rsidR="00B918DC" w:rsidSect="00B918D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4931AF"/>
    <w:multiLevelType w:val="hybridMultilevel"/>
    <w:tmpl w:val="CC2AE5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BC197B"/>
    <w:rsid w:val="000F29B8"/>
    <w:rsid w:val="001F2332"/>
    <w:rsid w:val="00226232"/>
    <w:rsid w:val="002B3BD3"/>
    <w:rsid w:val="003728CE"/>
    <w:rsid w:val="003A44A5"/>
    <w:rsid w:val="00465D4A"/>
    <w:rsid w:val="004F0699"/>
    <w:rsid w:val="00553675"/>
    <w:rsid w:val="00592E9C"/>
    <w:rsid w:val="00594875"/>
    <w:rsid w:val="005C1159"/>
    <w:rsid w:val="006B3C01"/>
    <w:rsid w:val="00770F70"/>
    <w:rsid w:val="00791E28"/>
    <w:rsid w:val="00821396"/>
    <w:rsid w:val="0082141C"/>
    <w:rsid w:val="009C7629"/>
    <w:rsid w:val="00A55BDA"/>
    <w:rsid w:val="00A638DE"/>
    <w:rsid w:val="00B82244"/>
    <w:rsid w:val="00B918DC"/>
    <w:rsid w:val="00BC197B"/>
    <w:rsid w:val="00D26FFD"/>
    <w:rsid w:val="00DA4AD9"/>
    <w:rsid w:val="00DB028B"/>
    <w:rsid w:val="00DD42B3"/>
    <w:rsid w:val="00DF5CD6"/>
    <w:rsid w:val="00E14296"/>
    <w:rsid w:val="00F439D4"/>
    <w:rsid w:val="00F83102"/>
    <w:rsid w:val="00F83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91E28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9C762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91E28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9C762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1601</Words>
  <Characters>9127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Марина</cp:lastModifiedBy>
  <cp:revision>8</cp:revision>
  <dcterms:created xsi:type="dcterms:W3CDTF">2012-05-22T15:12:00Z</dcterms:created>
  <dcterms:modified xsi:type="dcterms:W3CDTF">2012-07-15T21:28:00Z</dcterms:modified>
</cp:coreProperties>
</file>