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D5" w:rsidRPr="002F7FE5" w:rsidRDefault="001B4B09" w:rsidP="009F77F9">
      <w:pPr>
        <w:spacing w:after="0" w:line="192" w:lineRule="auto"/>
        <w:jc w:val="center"/>
        <w:rPr>
          <w:rFonts w:cstheme="minorHAnsi"/>
          <w:b/>
          <w:sz w:val="16"/>
          <w:szCs w:val="16"/>
        </w:rPr>
      </w:pPr>
      <w:r w:rsidRPr="002F7FE5">
        <w:rPr>
          <w:rFonts w:cstheme="minorHAnsi"/>
          <w:b/>
          <w:sz w:val="16"/>
          <w:szCs w:val="16"/>
        </w:rPr>
        <w:t>ПЕРСПЕКТИВЫ РАЗВИТИЯ МИКРОБИОЛОГИЧЕСКОЙ СЛУЖБЫ.</w:t>
      </w:r>
    </w:p>
    <w:p w:rsidR="00915DD5" w:rsidRPr="002F7FE5" w:rsidRDefault="00915DD5" w:rsidP="009F77F9">
      <w:pPr>
        <w:spacing w:after="0" w:line="192" w:lineRule="auto"/>
        <w:jc w:val="center"/>
        <w:rPr>
          <w:rFonts w:cstheme="minorHAnsi"/>
          <w:i/>
          <w:sz w:val="16"/>
          <w:szCs w:val="16"/>
        </w:rPr>
      </w:pPr>
      <w:proofErr w:type="spellStart"/>
      <w:r w:rsidRPr="002F7FE5">
        <w:rPr>
          <w:rFonts w:cstheme="minorHAnsi"/>
          <w:i/>
          <w:sz w:val="16"/>
          <w:szCs w:val="16"/>
        </w:rPr>
        <w:t>Неталина</w:t>
      </w:r>
      <w:proofErr w:type="spellEnd"/>
      <w:r w:rsidRPr="002F7FE5">
        <w:rPr>
          <w:rFonts w:cstheme="minorHAnsi"/>
          <w:i/>
          <w:sz w:val="16"/>
          <w:szCs w:val="16"/>
        </w:rPr>
        <w:t xml:space="preserve"> </w:t>
      </w:r>
      <w:proofErr w:type="spellStart"/>
      <w:r w:rsidRPr="002F7FE5">
        <w:rPr>
          <w:rFonts w:cstheme="minorHAnsi"/>
          <w:i/>
          <w:sz w:val="16"/>
          <w:szCs w:val="16"/>
        </w:rPr>
        <w:t>Гульнара</w:t>
      </w:r>
      <w:proofErr w:type="spellEnd"/>
      <w:r w:rsidRPr="002F7FE5">
        <w:rPr>
          <w:rFonts w:cstheme="minorHAnsi"/>
          <w:i/>
          <w:sz w:val="16"/>
          <w:szCs w:val="16"/>
        </w:rPr>
        <w:t xml:space="preserve"> </w:t>
      </w:r>
      <w:proofErr w:type="spellStart"/>
      <w:r w:rsidRPr="002F7FE5">
        <w:rPr>
          <w:rFonts w:cstheme="minorHAnsi"/>
          <w:i/>
          <w:sz w:val="16"/>
          <w:szCs w:val="16"/>
        </w:rPr>
        <w:t>Жалеловна</w:t>
      </w:r>
      <w:proofErr w:type="spellEnd"/>
    </w:p>
    <w:p w:rsidR="00915DD5" w:rsidRPr="002F7FE5" w:rsidRDefault="00915DD5" w:rsidP="009F77F9">
      <w:pPr>
        <w:spacing w:after="0" w:line="192" w:lineRule="auto"/>
        <w:jc w:val="center"/>
        <w:rPr>
          <w:rFonts w:cstheme="minorHAnsi"/>
          <w:i/>
          <w:sz w:val="16"/>
          <w:szCs w:val="16"/>
        </w:rPr>
      </w:pPr>
      <w:r w:rsidRPr="002F7FE5">
        <w:rPr>
          <w:rFonts w:cstheme="minorHAnsi"/>
          <w:i/>
          <w:sz w:val="16"/>
          <w:szCs w:val="16"/>
        </w:rPr>
        <w:t xml:space="preserve">ГКП «Центр лабораторной диагностики» на праве хозяйственного ведения </w:t>
      </w:r>
    </w:p>
    <w:p w:rsidR="00915DD5" w:rsidRPr="002F7FE5" w:rsidRDefault="002F7FE5" w:rsidP="009F77F9">
      <w:pPr>
        <w:spacing w:after="0" w:line="192" w:lineRule="auto"/>
        <w:jc w:val="center"/>
        <w:rPr>
          <w:rFonts w:cstheme="minorHAnsi"/>
          <w:i/>
          <w:sz w:val="16"/>
          <w:szCs w:val="16"/>
        </w:rPr>
      </w:pPr>
      <w:proofErr w:type="spellStart"/>
      <w:r w:rsidRPr="002F7FE5">
        <w:rPr>
          <w:rFonts w:cstheme="minorHAnsi"/>
          <w:i/>
          <w:sz w:val="16"/>
          <w:szCs w:val="16"/>
        </w:rPr>
        <w:t>г</w:t>
      </w:r>
      <w:proofErr w:type="gramStart"/>
      <w:r w:rsidRPr="002F7FE5">
        <w:rPr>
          <w:rFonts w:cstheme="minorHAnsi"/>
          <w:i/>
          <w:sz w:val="16"/>
          <w:szCs w:val="16"/>
        </w:rPr>
        <w:t>.А</w:t>
      </w:r>
      <w:proofErr w:type="gramEnd"/>
      <w:r w:rsidRPr="002F7FE5">
        <w:rPr>
          <w:rFonts w:cstheme="minorHAnsi"/>
          <w:i/>
          <w:sz w:val="16"/>
          <w:szCs w:val="16"/>
        </w:rPr>
        <w:t>ктобе</w:t>
      </w:r>
      <w:proofErr w:type="spellEnd"/>
      <w:r w:rsidRPr="009F77F9">
        <w:rPr>
          <w:rFonts w:cstheme="minorHAnsi"/>
          <w:i/>
          <w:sz w:val="16"/>
          <w:szCs w:val="16"/>
        </w:rPr>
        <w:t>,</w:t>
      </w:r>
      <w:r w:rsidRPr="002F7FE5">
        <w:rPr>
          <w:rFonts w:cstheme="minorHAnsi"/>
          <w:i/>
          <w:sz w:val="16"/>
          <w:szCs w:val="16"/>
        </w:rPr>
        <w:t xml:space="preserve"> </w:t>
      </w:r>
      <w:r w:rsidR="00915DD5" w:rsidRPr="002F7FE5">
        <w:rPr>
          <w:rFonts w:cstheme="minorHAnsi"/>
          <w:i/>
          <w:sz w:val="16"/>
          <w:szCs w:val="16"/>
        </w:rPr>
        <w:t xml:space="preserve">Казахстан </w:t>
      </w:r>
    </w:p>
    <w:p w:rsidR="002F7FE5" w:rsidRPr="009F77F9" w:rsidRDefault="002F7FE5" w:rsidP="009F77F9">
      <w:pPr>
        <w:tabs>
          <w:tab w:val="left" w:pos="4621"/>
        </w:tabs>
        <w:spacing w:after="0" w:line="192" w:lineRule="auto"/>
        <w:jc w:val="both"/>
        <w:rPr>
          <w:rFonts w:cstheme="minorHAnsi"/>
          <w:sz w:val="16"/>
          <w:szCs w:val="16"/>
        </w:rPr>
      </w:pPr>
    </w:p>
    <w:p w:rsidR="00915DD5" w:rsidRPr="002F7FE5" w:rsidRDefault="00750C45" w:rsidP="009F77F9">
      <w:pPr>
        <w:tabs>
          <w:tab w:val="left" w:pos="4621"/>
        </w:tabs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Проведен анализ деятельности ГКП «Центра лабораторной диагностики»  за 2011 год. Лаборатория является централизованной на протяжении многих лет, выполняющая всю номенклатуру микробиологических исследований, внедрены автоматизированные методы диагностики и информационно-аналитические программы, налажена система внутреннего контроля качества выполняемых</w:t>
      </w:r>
      <w:r w:rsidR="00F51BB6" w:rsidRPr="002F7FE5">
        <w:rPr>
          <w:rFonts w:cstheme="minorHAnsi"/>
          <w:sz w:val="16"/>
          <w:szCs w:val="16"/>
        </w:rPr>
        <w:t xml:space="preserve"> анализов. Обоснованы перспективы развития микробиологической лаборатории.</w:t>
      </w:r>
    </w:p>
    <w:p w:rsidR="00F51BB6" w:rsidRPr="002F7FE5" w:rsidRDefault="00F51BB6" w:rsidP="009F77F9">
      <w:pPr>
        <w:tabs>
          <w:tab w:val="left" w:pos="4621"/>
        </w:tabs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Ключевые слова: микробиологическая лаборатория, централизация, задачи и перспективы развития.</w:t>
      </w:r>
    </w:p>
    <w:p w:rsidR="00847973" w:rsidRPr="002F7FE5" w:rsidRDefault="00847973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Клиническая микробиология проводит исследования, направленные</w:t>
      </w:r>
      <w:r w:rsidR="00AA6BF4" w:rsidRPr="002F7FE5">
        <w:rPr>
          <w:rFonts w:cstheme="minorHAnsi"/>
          <w:sz w:val="16"/>
          <w:szCs w:val="16"/>
        </w:rPr>
        <w:t>:</w:t>
      </w:r>
    </w:p>
    <w:p w:rsidR="00EA5076" w:rsidRPr="002F7FE5" w:rsidRDefault="00847973" w:rsidP="009F77F9">
      <w:pPr>
        <w:pStyle w:val="a3"/>
        <w:numPr>
          <w:ilvl w:val="0"/>
          <w:numId w:val="9"/>
        </w:numPr>
        <w:spacing w:after="0" w:line="192" w:lineRule="auto"/>
        <w:ind w:left="714" w:hanging="357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на изучение этиологии инфекционных процессов</w:t>
      </w:r>
    </w:p>
    <w:p w:rsidR="00847973" w:rsidRPr="002F7FE5" w:rsidRDefault="00847973" w:rsidP="009F77F9">
      <w:pPr>
        <w:pStyle w:val="a3"/>
        <w:numPr>
          <w:ilvl w:val="0"/>
          <w:numId w:val="9"/>
        </w:numPr>
        <w:spacing w:after="0" w:line="192" w:lineRule="auto"/>
        <w:ind w:left="714" w:hanging="357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 санитарно - бактериологическое состояние госпитальной среды</w:t>
      </w:r>
    </w:p>
    <w:p w:rsidR="00847973" w:rsidRPr="002F7FE5" w:rsidRDefault="00847973" w:rsidP="009F77F9">
      <w:pPr>
        <w:pStyle w:val="a3"/>
        <w:numPr>
          <w:ilvl w:val="0"/>
          <w:numId w:val="9"/>
        </w:numPr>
        <w:spacing w:after="0" w:line="192" w:lineRule="auto"/>
        <w:ind w:left="714" w:hanging="357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оценку эпидемиологической ситуации в стационаре на основании бактериологических исследований материалов, полученных от больных, и характера микрофлоры, выделенной из госпитальной среды</w:t>
      </w:r>
    </w:p>
    <w:p w:rsidR="002F7FE5" w:rsidRPr="002F7FE5" w:rsidRDefault="002F7FE5" w:rsidP="009F77F9">
      <w:pPr>
        <w:pStyle w:val="a3"/>
        <w:spacing w:after="0" w:line="192" w:lineRule="auto"/>
        <w:ind w:left="714"/>
        <w:jc w:val="both"/>
        <w:rPr>
          <w:rFonts w:cstheme="minorHAnsi"/>
          <w:sz w:val="16"/>
          <w:szCs w:val="16"/>
        </w:rPr>
      </w:pPr>
    </w:p>
    <w:p w:rsidR="00847973" w:rsidRPr="002F7FE5" w:rsidRDefault="00847973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Одним из важных разделов клинической микробиологии является разработка стратегии и тактики применения химиотерапевтических препаратов в условиях стационара, рекомендации по рациональной антибиотикотерапии больных на основании изучения чувствительности возбудителей к антибиотикам.</w:t>
      </w:r>
    </w:p>
    <w:p w:rsidR="00847973" w:rsidRPr="002F7FE5" w:rsidRDefault="00847973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 лаборатории внедряются новые технологии</w:t>
      </w:r>
      <w:proofErr w:type="gramStart"/>
      <w:r w:rsidRPr="002F7FE5">
        <w:rPr>
          <w:rFonts w:cstheme="minorHAnsi"/>
          <w:sz w:val="16"/>
          <w:szCs w:val="16"/>
        </w:rPr>
        <w:t>,у</w:t>
      </w:r>
      <w:proofErr w:type="gramEnd"/>
      <w:r w:rsidRPr="002F7FE5">
        <w:rPr>
          <w:rFonts w:cstheme="minorHAnsi"/>
          <w:sz w:val="16"/>
          <w:szCs w:val="16"/>
        </w:rPr>
        <w:t>прощающие и ускоряющие проведение исследования</w:t>
      </w:r>
      <w:r w:rsidR="00816EA3" w:rsidRPr="002F7FE5">
        <w:rPr>
          <w:rFonts w:cstheme="minorHAnsi"/>
          <w:sz w:val="16"/>
          <w:szCs w:val="16"/>
        </w:rPr>
        <w:t xml:space="preserve"> с помощью бактериологического анализатора</w:t>
      </w:r>
      <w:r w:rsidRPr="002F7FE5">
        <w:rPr>
          <w:rFonts w:cstheme="minorHAnsi"/>
          <w:sz w:val="16"/>
          <w:szCs w:val="16"/>
        </w:rPr>
        <w:t>.</w:t>
      </w:r>
    </w:p>
    <w:p w:rsidR="00847973" w:rsidRPr="002F7FE5" w:rsidRDefault="00847973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Широкое применение получил иммуноферментный метод, с помощью которого можно обнаружить в организме больного антигены и антитела.</w:t>
      </w:r>
    </w:p>
    <w:p w:rsidR="00847973" w:rsidRPr="002F7FE5" w:rsidRDefault="00EB1B62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Достижения лаборатории</w:t>
      </w:r>
      <w:r w:rsidR="00AA6BF4" w:rsidRPr="002F7FE5">
        <w:rPr>
          <w:rFonts w:cstheme="minorHAnsi"/>
          <w:sz w:val="16"/>
          <w:szCs w:val="16"/>
        </w:rPr>
        <w:t>:</w:t>
      </w:r>
    </w:p>
    <w:p w:rsidR="00514DF0" w:rsidRPr="002F7FE5" w:rsidRDefault="00EB1B62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proofErr w:type="gramStart"/>
      <w:r w:rsidRPr="002F7FE5">
        <w:rPr>
          <w:rFonts w:cstheme="minorHAnsi"/>
          <w:sz w:val="16"/>
          <w:szCs w:val="16"/>
        </w:rPr>
        <w:t>Внедрена</w:t>
      </w:r>
      <w:proofErr w:type="gramEnd"/>
      <w:r w:rsidRPr="002F7FE5">
        <w:rPr>
          <w:rFonts w:cstheme="minorHAnsi"/>
          <w:sz w:val="16"/>
          <w:szCs w:val="16"/>
        </w:rPr>
        <w:t xml:space="preserve"> к</w:t>
      </w:r>
      <w:r w:rsidR="00514DF0" w:rsidRPr="002F7FE5">
        <w:rPr>
          <w:rFonts w:cstheme="minorHAnsi"/>
          <w:sz w:val="16"/>
          <w:szCs w:val="16"/>
        </w:rPr>
        <w:t>омпьютерная программа WHONET-5</w:t>
      </w:r>
      <w:r w:rsidRPr="002F7FE5">
        <w:rPr>
          <w:rFonts w:cstheme="minorHAnsi"/>
          <w:sz w:val="16"/>
          <w:szCs w:val="16"/>
        </w:rPr>
        <w:t xml:space="preserve"> по изучению резистентности антибиотиков</w:t>
      </w:r>
      <w:r w:rsidR="005D3DBF" w:rsidRPr="002F7FE5">
        <w:rPr>
          <w:rFonts w:cstheme="minorHAnsi"/>
          <w:sz w:val="16"/>
          <w:szCs w:val="16"/>
        </w:rPr>
        <w:t xml:space="preserve">и представляет собой </w:t>
      </w:r>
      <w:r w:rsidR="007A6DEF" w:rsidRPr="002F7FE5">
        <w:rPr>
          <w:rFonts w:cstheme="minorHAnsi"/>
          <w:sz w:val="16"/>
          <w:szCs w:val="16"/>
        </w:rPr>
        <w:t xml:space="preserve">- </w:t>
      </w:r>
      <w:r w:rsidR="00514DF0" w:rsidRPr="002F7FE5">
        <w:rPr>
          <w:rFonts w:cstheme="minorHAnsi"/>
          <w:sz w:val="16"/>
          <w:szCs w:val="16"/>
        </w:rPr>
        <w:t xml:space="preserve">программное обеспечение базы данных для обработки результатов рутинных микробиологических исследований, </w:t>
      </w:r>
      <w:proofErr w:type="spellStart"/>
      <w:r w:rsidR="00514DF0" w:rsidRPr="002F7FE5">
        <w:rPr>
          <w:rFonts w:cstheme="minorHAnsi"/>
          <w:sz w:val="16"/>
          <w:szCs w:val="16"/>
        </w:rPr>
        <w:t>внедренна</w:t>
      </w:r>
      <w:proofErr w:type="spellEnd"/>
      <w:r w:rsidR="00514DF0" w:rsidRPr="002F7FE5">
        <w:rPr>
          <w:rFonts w:cstheme="minorHAnsi"/>
          <w:sz w:val="16"/>
          <w:szCs w:val="16"/>
        </w:rPr>
        <w:t xml:space="preserve"> Всемирной Организацией Здравоохранения. Аналитический подход помогает в выборе антимикробного препарата, идентификации внутрибольничных вспышек и оценки проблем контроля качества в лаборатории. Обзор результатов антимикробного тестирования позволяет определить механизмы выработки резистентности и эпидемиологию резистентных штаммов.</w:t>
      </w:r>
    </w:p>
    <w:p w:rsidR="00514DF0" w:rsidRPr="002F7FE5" w:rsidRDefault="00EB1B62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Внедрено а</w:t>
      </w:r>
      <w:r w:rsidR="00514DF0" w:rsidRPr="002F7FE5">
        <w:rPr>
          <w:rFonts w:cstheme="minorHAnsi"/>
          <w:sz w:val="16"/>
          <w:szCs w:val="16"/>
        </w:rPr>
        <w:t xml:space="preserve">втоматизированное рабочее место врача микробиолога </w:t>
      </w:r>
      <w:r w:rsidR="00DC041A" w:rsidRPr="002F7FE5">
        <w:rPr>
          <w:rFonts w:cstheme="minorHAnsi"/>
          <w:sz w:val="16"/>
          <w:szCs w:val="16"/>
        </w:rPr>
        <w:t xml:space="preserve">«МИКРОБ» </w:t>
      </w:r>
      <w:r w:rsidR="00514DF0" w:rsidRPr="002F7FE5">
        <w:rPr>
          <w:rFonts w:cstheme="minorHAnsi"/>
          <w:sz w:val="16"/>
          <w:szCs w:val="16"/>
        </w:rPr>
        <w:t xml:space="preserve">на базе </w:t>
      </w:r>
      <w:r w:rsidR="005D3DBF" w:rsidRPr="002F7FE5">
        <w:rPr>
          <w:rFonts w:cstheme="minorHAnsi"/>
          <w:sz w:val="16"/>
          <w:szCs w:val="16"/>
        </w:rPr>
        <w:t>фотометра</w:t>
      </w:r>
      <w:r w:rsidR="00514DF0" w:rsidRPr="002F7FE5">
        <w:rPr>
          <w:rFonts w:cstheme="minorHAnsi"/>
          <w:sz w:val="16"/>
          <w:szCs w:val="16"/>
        </w:rPr>
        <w:t xml:space="preserve"> MULTISCAN ASCENT. Автоматизацию в микробиологии обеспечивают программы "БАКТ" и "МИКРОБ", которые позволяют</w:t>
      </w:r>
      <w:r w:rsidR="00AA6BF4" w:rsidRPr="002F7FE5">
        <w:rPr>
          <w:rFonts w:cstheme="minorHAnsi"/>
          <w:sz w:val="16"/>
          <w:szCs w:val="16"/>
        </w:rPr>
        <w:t>:</w:t>
      </w:r>
    </w:p>
    <w:p w:rsidR="00514DF0" w:rsidRPr="002F7FE5" w:rsidRDefault="00514DF0" w:rsidP="009F77F9">
      <w:pPr>
        <w:pStyle w:val="a3"/>
        <w:numPr>
          <w:ilvl w:val="0"/>
          <w:numId w:val="7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Бактериологам - стандартизацию идентификации более 360 видов микроорганизмов и определение антибиотикочувствительности; ведение базы данных, выдачу результатов анализов и составление отчетов со значительной экономией времени;</w:t>
      </w:r>
    </w:p>
    <w:p w:rsidR="00514DF0" w:rsidRPr="002F7FE5" w:rsidRDefault="005D3DBF" w:rsidP="009F77F9">
      <w:pPr>
        <w:pStyle w:val="a3"/>
        <w:numPr>
          <w:ilvl w:val="0"/>
          <w:numId w:val="7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Госпитальным э</w:t>
      </w:r>
      <w:r w:rsidR="00514DF0" w:rsidRPr="002F7FE5">
        <w:rPr>
          <w:rFonts w:cstheme="minorHAnsi"/>
          <w:sz w:val="16"/>
          <w:szCs w:val="16"/>
        </w:rPr>
        <w:t>пидемиологам - сведения о смене микрофлоры в лечебном учреждении и наличии госпитальных штаммов для своевременного проведения санитарно-эпидемических мероприятий с целью профилактики внутрибольничных инфекций;</w:t>
      </w:r>
    </w:p>
    <w:p w:rsidR="00514DF0" w:rsidRPr="002F7FE5" w:rsidRDefault="00514DF0" w:rsidP="009F77F9">
      <w:pPr>
        <w:pStyle w:val="a3"/>
        <w:numPr>
          <w:ilvl w:val="0"/>
          <w:numId w:val="7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Лечащим врачам и химиотерапевту - сведения о ведущей флоре в отделениях при конкретных диагнозах и данные по антибиотикорезистентности, позволяющие до получения антибиотикограмм назначать антибактериальную терапию и разрабатывать алгоритмы рациональной антибиотикотерапии конкретных нозологических групп заболеваний для каждого стационара.</w:t>
      </w:r>
    </w:p>
    <w:p w:rsidR="00E506FC" w:rsidRPr="002F7FE5" w:rsidRDefault="00EB1B62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 лаборатории внедрена с</w:t>
      </w:r>
      <w:r w:rsidR="0004593E" w:rsidRPr="002F7FE5">
        <w:rPr>
          <w:rFonts w:cstheme="minorHAnsi"/>
          <w:sz w:val="16"/>
          <w:szCs w:val="16"/>
        </w:rPr>
        <w:t>истема менеджмента</w:t>
      </w:r>
      <w:r w:rsidR="00A24A4B" w:rsidRPr="002F7FE5">
        <w:rPr>
          <w:rFonts w:cstheme="minorHAnsi"/>
          <w:sz w:val="16"/>
          <w:szCs w:val="16"/>
        </w:rPr>
        <w:t xml:space="preserve"> и качества, соответствующая</w:t>
      </w:r>
      <w:r w:rsidR="001A0B4C" w:rsidRPr="002F7FE5">
        <w:rPr>
          <w:rFonts w:cstheme="minorHAnsi"/>
          <w:sz w:val="16"/>
          <w:szCs w:val="16"/>
        </w:rPr>
        <w:t xml:space="preserve"> требованиям ИСО 9001-</w:t>
      </w:r>
      <w:r w:rsidR="007A6DEF" w:rsidRPr="002F7FE5">
        <w:rPr>
          <w:rFonts w:cstheme="minorHAnsi"/>
          <w:sz w:val="16"/>
          <w:szCs w:val="16"/>
        </w:rPr>
        <w:t>2009</w:t>
      </w:r>
      <w:r w:rsidR="001A0B4C" w:rsidRPr="002F7FE5">
        <w:rPr>
          <w:rFonts w:cstheme="minorHAnsi"/>
          <w:sz w:val="16"/>
          <w:szCs w:val="16"/>
        </w:rPr>
        <w:t>.  </w:t>
      </w:r>
      <w:r w:rsidR="007A6DEF" w:rsidRPr="002F7FE5">
        <w:rPr>
          <w:rFonts w:cstheme="minorHAnsi"/>
          <w:sz w:val="16"/>
          <w:szCs w:val="16"/>
        </w:rPr>
        <w:t xml:space="preserve">. </w:t>
      </w:r>
      <w:r w:rsidR="00E506FC" w:rsidRPr="002F7FE5">
        <w:rPr>
          <w:rFonts w:cstheme="minorHAnsi"/>
          <w:sz w:val="16"/>
          <w:szCs w:val="16"/>
        </w:rPr>
        <w:t>Система качества  охватывает  широкий спектр позиций,  начиная от нормативно-методической  документации,  всесторонне   регламентирующейдеятельность  лаборатории,  ее  планировки  и  технического оснащения</w:t>
      </w:r>
      <w:proofErr w:type="gramStart"/>
      <w:r w:rsidR="00E506FC" w:rsidRPr="002F7FE5">
        <w:rPr>
          <w:rFonts w:cstheme="minorHAnsi"/>
          <w:sz w:val="16"/>
          <w:szCs w:val="16"/>
        </w:rPr>
        <w:t>,к</w:t>
      </w:r>
      <w:proofErr w:type="gramEnd"/>
      <w:r w:rsidR="00E506FC" w:rsidRPr="002F7FE5">
        <w:rPr>
          <w:rFonts w:cstheme="minorHAnsi"/>
          <w:sz w:val="16"/>
          <w:szCs w:val="16"/>
        </w:rPr>
        <w:t>валификации,  численности  и  расстановки   кадров   до   организациивнутреннего контроля качества выполняемых анализов. Соответствие этим стандартам ежегодно подтверждается путём участия в систематических внешних и внутренних аудитах.</w:t>
      </w:r>
    </w:p>
    <w:p w:rsidR="00847973" w:rsidRPr="002F7FE5" w:rsidRDefault="001A0B4C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Для медицинских учреждений наш сертификат качества - это дополнительный фактор уверенности в достоверности результатов </w:t>
      </w:r>
      <w:r w:rsidR="00907261" w:rsidRPr="002F7FE5">
        <w:rPr>
          <w:rFonts w:cstheme="minorHAnsi"/>
          <w:sz w:val="16"/>
          <w:szCs w:val="16"/>
        </w:rPr>
        <w:t>микробиологических исследований</w:t>
      </w:r>
      <w:proofErr w:type="gramStart"/>
      <w:r w:rsidR="005877E2" w:rsidRPr="002F7FE5">
        <w:rPr>
          <w:rFonts w:cstheme="minorHAnsi"/>
          <w:sz w:val="16"/>
          <w:szCs w:val="16"/>
        </w:rPr>
        <w:t>.С</w:t>
      </w:r>
      <w:proofErr w:type="gramEnd"/>
      <w:r w:rsidR="005877E2" w:rsidRPr="002F7FE5">
        <w:rPr>
          <w:rFonts w:cstheme="minorHAnsi"/>
          <w:sz w:val="16"/>
          <w:szCs w:val="16"/>
        </w:rPr>
        <w:t xml:space="preserve">оответствие сертификату качества позволило лаборатории участвовать в  конкурсе  на соискание премии Президента Республики Казахстан «Алтын сапа». </w:t>
      </w:r>
      <w:r w:rsidR="00B5541E" w:rsidRPr="002F7FE5">
        <w:rPr>
          <w:rFonts w:cstheme="minorHAnsi"/>
          <w:sz w:val="16"/>
          <w:szCs w:val="16"/>
        </w:rPr>
        <w:t xml:space="preserve"> Были награждены </w:t>
      </w:r>
      <w:r w:rsidR="005D3DBF" w:rsidRPr="002F7FE5">
        <w:rPr>
          <w:rFonts w:cstheme="minorHAnsi"/>
          <w:sz w:val="16"/>
          <w:szCs w:val="16"/>
        </w:rPr>
        <w:t>благодарственным письмом</w:t>
      </w:r>
      <w:r w:rsidR="00B5541E" w:rsidRPr="002F7FE5">
        <w:rPr>
          <w:rFonts w:cstheme="minorHAnsi"/>
          <w:sz w:val="16"/>
          <w:szCs w:val="16"/>
        </w:rPr>
        <w:t xml:space="preserve"> аппарата президента РК</w:t>
      </w:r>
      <w:proofErr w:type="gramStart"/>
      <w:r w:rsidR="00B5541E" w:rsidRPr="002F7FE5">
        <w:rPr>
          <w:rFonts w:cstheme="minorHAnsi"/>
          <w:sz w:val="16"/>
          <w:szCs w:val="16"/>
        </w:rPr>
        <w:t xml:space="preserve"> .</w:t>
      </w:r>
      <w:proofErr w:type="gramEnd"/>
    </w:p>
    <w:p w:rsidR="007A6DEF" w:rsidRPr="002F7FE5" w:rsidRDefault="00EB1B62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Внедрена б</w:t>
      </w:r>
      <w:r w:rsidR="007A6DEF" w:rsidRPr="002F7FE5">
        <w:rPr>
          <w:rFonts w:cstheme="minorHAnsi"/>
          <w:sz w:val="16"/>
          <w:szCs w:val="16"/>
        </w:rPr>
        <w:t xml:space="preserve">ригадная форма </w:t>
      </w:r>
      <w:r w:rsidR="00907261" w:rsidRPr="002F7FE5">
        <w:rPr>
          <w:rFonts w:cstheme="minorHAnsi"/>
          <w:sz w:val="16"/>
          <w:szCs w:val="16"/>
        </w:rPr>
        <w:t xml:space="preserve">организации и </w:t>
      </w:r>
      <w:r w:rsidR="007A6DEF" w:rsidRPr="002F7FE5">
        <w:rPr>
          <w:rFonts w:cstheme="minorHAnsi"/>
          <w:sz w:val="16"/>
          <w:szCs w:val="16"/>
        </w:rPr>
        <w:t xml:space="preserve">оплаты труда. </w:t>
      </w:r>
      <w:r w:rsidR="00D97D74" w:rsidRPr="002F7FE5">
        <w:rPr>
          <w:rFonts w:cstheme="minorHAnsi"/>
          <w:sz w:val="16"/>
          <w:szCs w:val="16"/>
        </w:rPr>
        <w:t>Бригадная форма организации и стимулирования труда является одним из основных направлений повышения эффективности труда, улучшения качества работы</w:t>
      </w:r>
      <w:r w:rsidRPr="002F7FE5">
        <w:rPr>
          <w:rFonts w:cstheme="minorHAnsi"/>
          <w:sz w:val="16"/>
          <w:szCs w:val="16"/>
        </w:rPr>
        <w:t>и культуры обслуживания больных</w:t>
      </w:r>
      <w:r w:rsidR="00B5541E" w:rsidRPr="002F7FE5">
        <w:rPr>
          <w:rFonts w:cstheme="minorHAnsi"/>
          <w:sz w:val="16"/>
          <w:szCs w:val="16"/>
        </w:rPr>
        <w:t>,</w:t>
      </w:r>
      <w:r w:rsidRPr="002F7FE5">
        <w:rPr>
          <w:rFonts w:cstheme="minorHAnsi"/>
          <w:sz w:val="16"/>
          <w:szCs w:val="16"/>
        </w:rPr>
        <w:t xml:space="preserve"> усиления материальной заинтересованности</w:t>
      </w:r>
      <w:r w:rsidR="00B5541E" w:rsidRPr="002F7FE5">
        <w:rPr>
          <w:rFonts w:cstheme="minorHAnsi"/>
          <w:sz w:val="16"/>
          <w:szCs w:val="16"/>
        </w:rPr>
        <w:t xml:space="preserve"> сотрудников лаборатории</w:t>
      </w:r>
      <w:r w:rsidR="00D97D74" w:rsidRPr="002F7FE5">
        <w:rPr>
          <w:rFonts w:cstheme="minorHAnsi"/>
          <w:sz w:val="16"/>
          <w:szCs w:val="16"/>
        </w:rPr>
        <w:t xml:space="preserve">. При этом создаются благоприятные условия для проявления творческой  и трудовой </w:t>
      </w:r>
      <w:r w:rsidR="00AA6BF4" w:rsidRPr="002F7FE5">
        <w:rPr>
          <w:rFonts w:cstheme="minorHAnsi"/>
          <w:sz w:val="16"/>
          <w:szCs w:val="16"/>
        </w:rPr>
        <w:t>активности,</w:t>
      </w:r>
      <w:r w:rsidR="00D97D74" w:rsidRPr="002F7FE5">
        <w:rPr>
          <w:rFonts w:cstheme="minorHAnsi"/>
          <w:sz w:val="16"/>
          <w:szCs w:val="16"/>
        </w:rPr>
        <w:t xml:space="preserve"> как всего коллектива, так и каждого трудящегося. Трудовая активность каждого члена бригады находит отражение в коэффициенте трудового участия (КТУ).</w:t>
      </w:r>
    </w:p>
    <w:p w:rsidR="00FF4B00" w:rsidRPr="002F7FE5" w:rsidRDefault="008C617B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proofErr w:type="gramStart"/>
      <w:r w:rsidRPr="002F7FE5">
        <w:rPr>
          <w:rFonts w:cstheme="minorHAnsi"/>
          <w:sz w:val="16"/>
          <w:szCs w:val="16"/>
        </w:rPr>
        <w:t>Факторами</w:t>
      </w:r>
      <w:proofErr w:type="gramEnd"/>
      <w:r w:rsidRPr="002F7FE5">
        <w:rPr>
          <w:rFonts w:cstheme="minorHAnsi"/>
          <w:sz w:val="16"/>
          <w:szCs w:val="16"/>
        </w:rPr>
        <w:t xml:space="preserve"> позитивно влияющими на развитие бактериологической службы является</w:t>
      </w:r>
      <w:r w:rsidR="00FF4B00" w:rsidRPr="002F7FE5">
        <w:rPr>
          <w:rFonts w:cstheme="minorHAnsi"/>
          <w:sz w:val="16"/>
          <w:szCs w:val="16"/>
        </w:rPr>
        <w:t xml:space="preserve"> централизация и </w:t>
      </w:r>
      <w:r w:rsidRPr="002F7FE5">
        <w:rPr>
          <w:rFonts w:cstheme="minorHAnsi"/>
          <w:sz w:val="16"/>
          <w:szCs w:val="16"/>
        </w:rPr>
        <w:t xml:space="preserve"> расширение сферы обслуживания. </w:t>
      </w:r>
    </w:p>
    <w:p w:rsidR="00847973" w:rsidRPr="002F7FE5" w:rsidRDefault="008C617B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Централизация и хозрасчетные формы организации труда бактериологической лаборатории имели ряд преимуществ таких как: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Оптимизация </w:t>
      </w:r>
      <w:r w:rsidR="005D3DBF" w:rsidRPr="002F7FE5">
        <w:rPr>
          <w:rFonts w:cstheme="minorHAnsi"/>
          <w:sz w:val="16"/>
          <w:szCs w:val="16"/>
        </w:rPr>
        <w:t>и</w:t>
      </w:r>
      <w:r w:rsidRPr="002F7FE5">
        <w:rPr>
          <w:rFonts w:cstheme="minorHAnsi"/>
          <w:sz w:val="16"/>
          <w:szCs w:val="16"/>
        </w:rPr>
        <w:t xml:space="preserve"> рациональное использование медицинского оборудования, питательных сред, реактивов, стеклопосуды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Финансовая независимость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Подготовка кадровых специалистов и их преемственность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Возможность расширения номенклатуры и объема исследований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Повышение качества бактериологических исследований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Улучшение сервиса и доступность  населению бактериологически</w:t>
      </w:r>
      <w:r w:rsidR="005D3DBF" w:rsidRPr="002F7FE5">
        <w:rPr>
          <w:rFonts w:cstheme="minorHAnsi"/>
          <w:sz w:val="16"/>
          <w:szCs w:val="16"/>
        </w:rPr>
        <w:t>х</w:t>
      </w:r>
      <w:r w:rsidRPr="002F7FE5">
        <w:rPr>
          <w:rFonts w:cstheme="minorHAnsi"/>
          <w:sz w:val="16"/>
          <w:szCs w:val="16"/>
        </w:rPr>
        <w:t xml:space="preserve"> исследовани</w:t>
      </w:r>
      <w:r w:rsidR="005D3DBF" w:rsidRPr="002F7FE5">
        <w:rPr>
          <w:rFonts w:cstheme="minorHAnsi"/>
          <w:sz w:val="16"/>
          <w:szCs w:val="16"/>
        </w:rPr>
        <w:t>й</w:t>
      </w:r>
    </w:p>
    <w:p w:rsidR="002F7FE5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Создание организационно- методического центра по подготовке врачей-бактериологов и лаборантов</w:t>
      </w:r>
    </w:p>
    <w:p w:rsidR="00FF4B00" w:rsidRPr="002F7FE5" w:rsidRDefault="00FF4B00" w:rsidP="009F77F9">
      <w:pPr>
        <w:pStyle w:val="a3"/>
        <w:numPr>
          <w:ilvl w:val="0"/>
          <w:numId w:val="8"/>
        </w:numPr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Создание научного потенциала для клинических баз Западно-</w:t>
      </w:r>
      <w:r w:rsidR="00B5541E" w:rsidRPr="002F7FE5">
        <w:rPr>
          <w:rFonts w:cstheme="minorHAnsi"/>
          <w:sz w:val="16"/>
          <w:szCs w:val="16"/>
        </w:rPr>
        <w:t>К</w:t>
      </w:r>
      <w:r w:rsidRPr="002F7FE5">
        <w:rPr>
          <w:rFonts w:cstheme="minorHAnsi"/>
          <w:sz w:val="16"/>
          <w:szCs w:val="16"/>
        </w:rPr>
        <w:t>азахстанск</w:t>
      </w:r>
      <w:r w:rsidR="00E21086" w:rsidRPr="002F7FE5">
        <w:rPr>
          <w:rFonts w:cstheme="minorHAnsi"/>
          <w:sz w:val="16"/>
          <w:szCs w:val="16"/>
        </w:rPr>
        <w:t>ого</w:t>
      </w:r>
      <w:r w:rsidRPr="002F7FE5">
        <w:rPr>
          <w:rFonts w:cstheme="minorHAnsi"/>
          <w:sz w:val="16"/>
          <w:szCs w:val="16"/>
        </w:rPr>
        <w:t>медицинско</w:t>
      </w:r>
      <w:r w:rsidR="00E21086" w:rsidRPr="002F7FE5">
        <w:rPr>
          <w:rFonts w:cstheme="minorHAnsi"/>
          <w:sz w:val="16"/>
          <w:szCs w:val="16"/>
        </w:rPr>
        <w:t>гоуниверситета</w:t>
      </w:r>
      <w:r w:rsidRPr="002F7FE5">
        <w:rPr>
          <w:rFonts w:cstheme="minorHAnsi"/>
          <w:sz w:val="16"/>
          <w:szCs w:val="16"/>
        </w:rPr>
        <w:t xml:space="preserve">   им. М.Т. </w:t>
      </w:r>
      <w:proofErr w:type="spellStart"/>
      <w:r w:rsidRPr="002F7FE5">
        <w:rPr>
          <w:rFonts w:cstheme="minorHAnsi"/>
          <w:sz w:val="16"/>
          <w:szCs w:val="16"/>
        </w:rPr>
        <w:t>Оспанова</w:t>
      </w:r>
      <w:proofErr w:type="spellEnd"/>
    </w:p>
    <w:p w:rsidR="00FF4B00" w:rsidRPr="002F7FE5" w:rsidRDefault="00AE093D" w:rsidP="009F77F9">
      <w:pPr>
        <w:tabs>
          <w:tab w:val="left" w:pos="993"/>
        </w:tabs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На сегодняшний день бактериологические исследования проводятся  на договорной основе с</w:t>
      </w:r>
      <w:r w:rsidR="005D3DBF" w:rsidRPr="002F7FE5">
        <w:rPr>
          <w:rFonts w:cstheme="minorHAnsi"/>
          <w:sz w:val="16"/>
          <w:szCs w:val="16"/>
        </w:rPr>
        <w:t xml:space="preserve">о всеми </w:t>
      </w:r>
      <w:r w:rsidRPr="002F7FE5">
        <w:rPr>
          <w:rFonts w:cstheme="minorHAnsi"/>
          <w:sz w:val="16"/>
          <w:szCs w:val="16"/>
        </w:rPr>
        <w:t>ЛПУ города. Заключены договора с 20 государственными учреждениями и более 20 частными структ</w:t>
      </w:r>
      <w:r w:rsidR="005D3DBF" w:rsidRPr="002F7FE5">
        <w:rPr>
          <w:rFonts w:cstheme="minorHAnsi"/>
          <w:sz w:val="16"/>
          <w:szCs w:val="16"/>
        </w:rPr>
        <w:t>у</w:t>
      </w:r>
      <w:r w:rsidRPr="002F7FE5">
        <w:rPr>
          <w:rFonts w:cstheme="minorHAnsi"/>
          <w:sz w:val="16"/>
          <w:szCs w:val="16"/>
        </w:rPr>
        <w:t xml:space="preserve">рами, в том числе стоматологические кабинеты. Бактериологические исследования проводятся </w:t>
      </w:r>
      <w:r w:rsidR="00A2220F" w:rsidRPr="002F7FE5">
        <w:rPr>
          <w:rFonts w:cstheme="minorHAnsi"/>
          <w:sz w:val="16"/>
          <w:szCs w:val="16"/>
        </w:rPr>
        <w:t xml:space="preserve">согласно приказа </w:t>
      </w:r>
      <w:r w:rsidR="00B5541E" w:rsidRPr="002F7FE5">
        <w:rPr>
          <w:rFonts w:cstheme="minorHAnsi"/>
          <w:sz w:val="16"/>
          <w:szCs w:val="16"/>
        </w:rPr>
        <w:t xml:space="preserve">№ 764  </w:t>
      </w:r>
      <w:r w:rsidR="00A2220F" w:rsidRPr="002F7FE5">
        <w:rPr>
          <w:rFonts w:cstheme="minorHAnsi"/>
          <w:sz w:val="16"/>
          <w:szCs w:val="16"/>
        </w:rPr>
        <w:t>от 28,12,2007 года «П</w:t>
      </w:r>
      <w:r w:rsidRPr="002F7FE5">
        <w:rPr>
          <w:rFonts w:cstheme="minorHAnsi"/>
          <w:sz w:val="16"/>
          <w:szCs w:val="16"/>
        </w:rPr>
        <w:t>ротокол</w:t>
      </w:r>
      <w:r w:rsidR="00A2220F" w:rsidRPr="002F7FE5">
        <w:rPr>
          <w:rFonts w:cstheme="minorHAnsi"/>
          <w:sz w:val="16"/>
          <w:szCs w:val="16"/>
        </w:rPr>
        <w:t>ы</w:t>
      </w:r>
      <w:r w:rsidRPr="002F7FE5">
        <w:rPr>
          <w:rFonts w:cstheme="minorHAnsi"/>
          <w:sz w:val="16"/>
          <w:szCs w:val="16"/>
        </w:rPr>
        <w:t xml:space="preserve"> диагностики и лечения больных ПМСП и стационаров</w:t>
      </w:r>
      <w:r w:rsidR="00A2220F" w:rsidRPr="002F7FE5">
        <w:rPr>
          <w:rFonts w:cstheme="minorHAnsi"/>
          <w:sz w:val="16"/>
          <w:szCs w:val="16"/>
        </w:rPr>
        <w:t>»</w:t>
      </w:r>
      <w:r w:rsidRPr="002F7FE5">
        <w:rPr>
          <w:rFonts w:cstheme="minorHAnsi"/>
          <w:sz w:val="16"/>
          <w:szCs w:val="16"/>
        </w:rPr>
        <w:t xml:space="preserve"> и направлениям</w:t>
      </w:r>
      <w:r w:rsidR="005D3DBF" w:rsidRPr="002F7FE5">
        <w:rPr>
          <w:rFonts w:cstheme="minorHAnsi"/>
          <w:sz w:val="16"/>
          <w:szCs w:val="16"/>
        </w:rPr>
        <w:t>,</w:t>
      </w:r>
      <w:r w:rsidRPr="002F7FE5">
        <w:rPr>
          <w:rFonts w:cstheme="minorHAnsi"/>
          <w:sz w:val="16"/>
          <w:szCs w:val="16"/>
        </w:rPr>
        <w:t xml:space="preserve"> оформленных по форме 204</w:t>
      </w:r>
      <w:proofErr w:type="gramStart"/>
      <w:r w:rsidRPr="002F7FE5">
        <w:rPr>
          <w:rFonts w:cstheme="minorHAnsi"/>
          <w:sz w:val="16"/>
          <w:szCs w:val="16"/>
        </w:rPr>
        <w:t>/У</w:t>
      </w:r>
      <w:proofErr w:type="gramEnd"/>
      <w:r w:rsidRPr="002F7FE5">
        <w:rPr>
          <w:rFonts w:cstheme="minorHAnsi"/>
          <w:sz w:val="16"/>
          <w:szCs w:val="16"/>
        </w:rPr>
        <w:t xml:space="preserve"> приказ № 907</w:t>
      </w:r>
      <w:r w:rsidR="005D3DBF" w:rsidRPr="002F7FE5">
        <w:rPr>
          <w:rFonts w:cstheme="minorHAnsi"/>
          <w:sz w:val="16"/>
          <w:szCs w:val="16"/>
        </w:rPr>
        <w:t xml:space="preserve"> от 23 ноября 2010 годаМинистра здравоохранения Республики Казахстан</w:t>
      </w:r>
      <w:r w:rsidR="00A2220F" w:rsidRPr="002F7FE5">
        <w:rPr>
          <w:rFonts w:cstheme="minorHAnsi"/>
          <w:sz w:val="16"/>
          <w:szCs w:val="16"/>
        </w:rPr>
        <w:t>.</w:t>
      </w:r>
    </w:p>
    <w:p w:rsidR="001B21D4" w:rsidRPr="002F7FE5" w:rsidRDefault="001B21D4" w:rsidP="009F77F9">
      <w:pPr>
        <w:tabs>
          <w:tab w:val="left" w:pos="993"/>
        </w:tabs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По штатному расписанию </w:t>
      </w:r>
      <w:proofErr w:type="spellStart"/>
      <w:r w:rsidRPr="002F7FE5">
        <w:rPr>
          <w:rFonts w:cstheme="minorHAnsi"/>
          <w:sz w:val="16"/>
          <w:szCs w:val="16"/>
        </w:rPr>
        <w:t>утвержденно</w:t>
      </w:r>
      <w:proofErr w:type="spellEnd"/>
      <w:r w:rsidRPr="002F7FE5">
        <w:rPr>
          <w:rFonts w:cstheme="minorHAnsi"/>
          <w:sz w:val="16"/>
          <w:szCs w:val="16"/>
        </w:rPr>
        <w:t xml:space="preserve"> 12 ставок врача- бактериолога, фактически 9 физических</w:t>
      </w:r>
      <w:proofErr w:type="gramStart"/>
      <w:r w:rsidRPr="002F7FE5">
        <w:rPr>
          <w:rFonts w:cstheme="minorHAnsi"/>
          <w:sz w:val="16"/>
          <w:szCs w:val="16"/>
        </w:rPr>
        <w:t>.</w:t>
      </w:r>
      <w:proofErr w:type="gramEnd"/>
      <w:r w:rsidRPr="002F7FE5">
        <w:rPr>
          <w:rFonts w:cstheme="minorHAnsi"/>
          <w:sz w:val="16"/>
          <w:szCs w:val="16"/>
        </w:rPr>
        <w:t xml:space="preserve"> </w:t>
      </w:r>
      <w:proofErr w:type="gramStart"/>
      <w:r w:rsidRPr="002F7FE5">
        <w:rPr>
          <w:rFonts w:cstheme="minorHAnsi"/>
          <w:sz w:val="16"/>
          <w:szCs w:val="16"/>
        </w:rPr>
        <w:t>л</w:t>
      </w:r>
      <w:proofErr w:type="gramEnd"/>
      <w:r w:rsidRPr="002F7FE5">
        <w:rPr>
          <w:rFonts w:cstheme="minorHAnsi"/>
          <w:sz w:val="16"/>
          <w:szCs w:val="16"/>
        </w:rPr>
        <w:t xml:space="preserve">иц </w:t>
      </w:r>
      <w:proofErr w:type="spellStart"/>
      <w:r w:rsidRPr="002F7FE5">
        <w:rPr>
          <w:rFonts w:cstheme="minorHAnsi"/>
          <w:sz w:val="16"/>
          <w:szCs w:val="16"/>
        </w:rPr>
        <w:t>укомплектовонность</w:t>
      </w:r>
      <w:proofErr w:type="spellEnd"/>
      <w:r w:rsidRPr="002F7FE5">
        <w:rPr>
          <w:rFonts w:cstheme="minorHAnsi"/>
          <w:sz w:val="16"/>
          <w:szCs w:val="16"/>
        </w:rPr>
        <w:t xml:space="preserve"> 100 %; категории высших 2, первых 2 и 5 врачей с сертификатами работающие не более 5 лет, тем самым </w:t>
      </w:r>
      <w:proofErr w:type="spellStart"/>
      <w:r w:rsidRPr="002F7FE5">
        <w:rPr>
          <w:rFonts w:cstheme="minorHAnsi"/>
          <w:sz w:val="16"/>
          <w:szCs w:val="16"/>
        </w:rPr>
        <w:t>категорийность</w:t>
      </w:r>
      <w:proofErr w:type="spellEnd"/>
      <w:r w:rsidRPr="002F7FE5">
        <w:rPr>
          <w:rFonts w:cstheme="minorHAnsi"/>
          <w:sz w:val="16"/>
          <w:szCs w:val="16"/>
        </w:rPr>
        <w:t xml:space="preserve"> составляет 75 %.</w:t>
      </w:r>
    </w:p>
    <w:p w:rsidR="001B21D4" w:rsidRPr="002F7FE5" w:rsidRDefault="001B21D4" w:rsidP="009F77F9">
      <w:pPr>
        <w:tabs>
          <w:tab w:val="left" w:pos="993"/>
        </w:tabs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Лаборантов по штатному расписанию 25, физических лиц 19 укомплектованность 100 % категории высш</w:t>
      </w:r>
      <w:r w:rsidR="005A374D" w:rsidRPr="002F7FE5">
        <w:rPr>
          <w:rFonts w:cstheme="minorHAnsi"/>
          <w:sz w:val="16"/>
          <w:szCs w:val="16"/>
        </w:rPr>
        <w:t>их</w:t>
      </w:r>
      <w:r w:rsidRPr="002F7FE5">
        <w:rPr>
          <w:rFonts w:cstheme="minorHAnsi"/>
          <w:sz w:val="16"/>
          <w:szCs w:val="16"/>
        </w:rPr>
        <w:t xml:space="preserve"> -  4 , первая - 4 , вторая -3</w:t>
      </w:r>
      <w:r w:rsidR="008D3968" w:rsidRPr="002F7FE5">
        <w:rPr>
          <w:rFonts w:cstheme="minorHAnsi"/>
          <w:sz w:val="16"/>
          <w:szCs w:val="16"/>
        </w:rPr>
        <w:t xml:space="preserve">, </w:t>
      </w:r>
      <w:proofErr w:type="spellStart"/>
      <w:r w:rsidR="008D3968" w:rsidRPr="002F7FE5">
        <w:rPr>
          <w:rFonts w:cstheme="minorHAnsi"/>
          <w:sz w:val="16"/>
          <w:szCs w:val="16"/>
        </w:rPr>
        <w:t>категорийность</w:t>
      </w:r>
      <w:proofErr w:type="spellEnd"/>
      <w:r w:rsidR="008D3968" w:rsidRPr="002F7FE5">
        <w:rPr>
          <w:rFonts w:cstheme="minorHAnsi"/>
          <w:sz w:val="16"/>
          <w:szCs w:val="16"/>
        </w:rPr>
        <w:t xml:space="preserve"> 91,7 %. Прошли курсы специализации и усовершенствования в 2011 году  врачей 5, лаборантов 6. Подтверждены  в 2011 году категории высшая, первая у врачей; 2 высши</w:t>
      </w:r>
      <w:r w:rsidR="005A374D" w:rsidRPr="002F7FE5">
        <w:rPr>
          <w:rFonts w:cstheme="minorHAnsi"/>
          <w:sz w:val="16"/>
          <w:szCs w:val="16"/>
        </w:rPr>
        <w:t xml:space="preserve">е </w:t>
      </w:r>
      <w:r w:rsidR="008D3968" w:rsidRPr="002F7FE5">
        <w:rPr>
          <w:rFonts w:cstheme="minorHAnsi"/>
          <w:sz w:val="16"/>
          <w:szCs w:val="16"/>
        </w:rPr>
        <w:t>категории</w:t>
      </w:r>
      <w:r w:rsidR="005A374D" w:rsidRPr="002F7FE5">
        <w:rPr>
          <w:rFonts w:cstheme="minorHAnsi"/>
          <w:sz w:val="16"/>
          <w:szCs w:val="16"/>
        </w:rPr>
        <w:t xml:space="preserve"> подтверждены</w:t>
      </w:r>
      <w:r w:rsidR="008D3968" w:rsidRPr="002F7FE5">
        <w:rPr>
          <w:rFonts w:cstheme="minorHAnsi"/>
          <w:sz w:val="16"/>
          <w:szCs w:val="16"/>
        </w:rPr>
        <w:t xml:space="preserve"> у лаборантов и присвоена 2 категория </w:t>
      </w:r>
      <w:r w:rsidR="005A374D" w:rsidRPr="002F7FE5">
        <w:rPr>
          <w:rFonts w:cstheme="minorHAnsi"/>
          <w:sz w:val="16"/>
          <w:szCs w:val="16"/>
        </w:rPr>
        <w:t>одному</w:t>
      </w:r>
      <w:r w:rsidR="008D3968" w:rsidRPr="002F7FE5">
        <w:rPr>
          <w:rFonts w:cstheme="minorHAnsi"/>
          <w:sz w:val="16"/>
          <w:szCs w:val="16"/>
        </w:rPr>
        <w:t xml:space="preserve"> лаборант</w:t>
      </w:r>
      <w:r w:rsidR="005A374D" w:rsidRPr="002F7FE5">
        <w:rPr>
          <w:rFonts w:cstheme="minorHAnsi"/>
          <w:sz w:val="16"/>
          <w:szCs w:val="16"/>
        </w:rPr>
        <w:t>у</w:t>
      </w:r>
      <w:r w:rsidR="008D3968" w:rsidRPr="002F7FE5">
        <w:rPr>
          <w:rFonts w:cstheme="minorHAnsi"/>
          <w:sz w:val="16"/>
          <w:szCs w:val="16"/>
        </w:rPr>
        <w:t>. В декабре 2010 года на нашей базе был проведен выездной цикл тематического усовершенствования для средних специалистов кафедрой микробиологии института усовершенствования врачей</w:t>
      </w:r>
      <w:r w:rsidR="005A374D" w:rsidRPr="002F7FE5">
        <w:rPr>
          <w:rFonts w:cstheme="minorHAnsi"/>
          <w:sz w:val="16"/>
          <w:szCs w:val="16"/>
        </w:rPr>
        <w:t xml:space="preserve"> г. Алмат</w:t>
      </w:r>
      <w:proofErr w:type="gramStart"/>
      <w:r w:rsidR="005A374D" w:rsidRPr="002F7FE5">
        <w:rPr>
          <w:rFonts w:cstheme="minorHAnsi"/>
          <w:sz w:val="16"/>
          <w:szCs w:val="16"/>
        </w:rPr>
        <w:t>ы</w:t>
      </w:r>
      <w:r w:rsidR="008D3968" w:rsidRPr="002F7FE5">
        <w:rPr>
          <w:rFonts w:cstheme="minorHAnsi"/>
          <w:sz w:val="16"/>
          <w:szCs w:val="16"/>
        </w:rPr>
        <w:t>(</w:t>
      </w:r>
      <w:proofErr w:type="gramEnd"/>
      <w:r w:rsidR="008D3968" w:rsidRPr="002F7FE5">
        <w:rPr>
          <w:rFonts w:cstheme="minorHAnsi"/>
          <w:sz w:val="16"/>
          <w:szCs w:val="16"/>
        </w:rPr>
        <w:t xml:space="preserve"> АГИУВ). Были проведены мастер классы по диагностики кишечных инфекций и дисбактериоз</w:t>
      </w:r>
      <w:r w:rsidR="00B5541E" w:rsidRPr="002F7FE5">
        <w:rPr>
          <w:rFonts w:cstheme="minorHAnsi"/>
          <w:sz w:val="16"/>
          <w:szCs w:val="16"/>
        </w:rPr>
        <w:t>а</w:t>
      </w:r>
      <w:r w:rsidR="008D3968" w:rsidRPr="002F7FE5">
        <w:rPr>
          <w:rFonts w:cstheme="minorHAnsi"/>
          <w:sz w:val="16"/>
          <w:szCs w:val="16"/>
        </w:rPr>
        <w:t>.</w:t>
      </w:r>
    </w:p>
    <w:p w:rsidR="00336BBE" w:rsidRPr="002F7FE5" w:rsidRDefault="001B4B09" w:rsidP="009F77F9">
      <w:pPr>
        <w:tabs>
          <w:tab w:val="left" w:pos="993"/>
        </w:tabs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Всего проведено</w:t>
      </w:r>
      <w:r w:rsidR="009173BC" w:rsidRPr="002F7FE5">
        <w:rPr>
          <w:rFonts w:cstheme="minorHAnsi"/>
          <w:sz w:val="16"/>
          <w:szCs w:val="16"/>
        </w:rPr>
        <w:t xml:space="preserve"> за 2011 год</w:t>
      </w:r>
      <w:r w:rsidRPr="002F7FE5">
        <w:rPr>
          <w:rFonts w:cstheme="minorHAnsi"/>
          <w:sz w:val="16"/>
          <w:szCs w:val="16"/>
        </w:rPr>
        <w:t xml:space="preserve"> 183379  исследований тем самым производительная мощность составила 414875,5 лабораторных единиц.</w:t>
      </w:r>
    </w:p>
    <w:p w:rsidR="009173BC" w:rsidRPr="002F7FE5" w:rsidRDefault="009173BC" w:rsidP="009F77F9">
      <w:pPr>
        <w:tabs>
          <w:tab w:val="left" w:pos="993"/>
        </w:tabs>
        <w:spacing w:after="0" w:line="192" w:lineRule="auto"/>
        <w:jc w:val="both"/>
        <w:rPr>
          <w:rFonts w:cstheme="minorHAnsi"/>
          <w:b/>
          <w:sz w:val="16"/>
          <w:szCs w:val="16"/>
        </w:rPr>
      </w:pPr>
    </w:p>
    <w:p w:rsidR="009173BC" w:rsidRPr="002F7FE5" w:rsidRDefault="009173BC" w:rsidP="009F77F9">
      <w:pPr>
        <w:tabs>
          <w:tab w:val="left" w:pos="993"/>
        </w:tabs>
        <w:spacing w:after="0" w:line="192" w:lineRule="auto"/>
        <w:ind w:left="720"/>
        <w:jc w:val="both"/>
        <w:rPr>
          <w:rFonts w:cstheme="minorHAnsi"/>
          <w:b/>
          <w:sz w:val="16"/>
          <w:szCs w:val="16"/>
        </w:rPr>
      </w:pPr>
    </w:p>
    <w:p w:rsidR="001B4B09" w:rsidRPr="002F7FE5" w:rsidRDefault="00750C45" w:rsidP="009F77F9">
      <w:pPr>
        <w:tabs>
          <w:tab w:val="left" w:pos="993"/>
        </w:tabs>
        <w:spacing w:after="0" w:line="192" w:lineRule="auto"/>
        <w:ind w:left="720"/>
        <w:jc w:val="both"/>
        <w:rPr>
          <w:rFonts w:cstheme="minorHAnsi"/>
          <w:b/>
          <w:sz w:val="16"/>
          <w:szCs w:val="16"/>
        </w:rPr>
      </w:pPr>
      <w:r w:rsidRPr="002F7FE5">
        <w:rPr>
          <w:rFonts w:cstheme="minorHAnsi"/>
          <w:b/>
          <w:sz w:val="16"/>
          <w:szCs w:val="16"/>
        </w:rPr>
        <w:t>Анализ деятельности за 2011 год</w:t>
      </w:r>
    </w:p>
    <w:tbl>
      <w:tblPr>
        <w:tblStyle w:val="a6"/>
        <w:tblW w:w="9214" w:type="dxa"/>
        <w:tblInd w:w="392" w:type="dxa"/>
        <w:tblLayout w:type="fixed"/>
        <w:tblLook w:val="04A0"/>
      </w:tblPr>
      <w:tblGrid>
        <w:gridCol w:w="850"/>
        <w:gridCol w:w="993"/>
        <w:gridCol w:w="567"/>
        <w:gridCol w:w="992"/>
        <w:gridCol w:w="567"/>
        <w:gridCol w:w="1134"/>
        <w:gridCol w:w="709"/>
        <w:gridCol w:w="1417"/>
        <w:gridCol w:w="709"/>
        <w:gridCol w:w="1276"/>
      </w:tblGrid>
      <w:tr w:rsidR="00F51BB6" w:rsidRPr="002F7FE5" w:rsidTr="002F7FE5">
        <w:trPr>
          <w:trHeight w:val="1155"/>
        </w:trPr>
        <w:tc>
          <w:tcPr>
            <w:tcW w:w="850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Всего исследований</w:t>
            </w:r>
          </w:p>
        </w:tc>
        <w:tc>
          <w:tcPr>
            <w:tcW w:w="993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 xml:space="preserve">Санитарно </w:t>
            </w:r>
            <w:proofErr w:type="spellStart"/>
            <w:proofErr w:type="gramStart"/>
            <w:r w:rsidRPr="002F7FE5">
              <w:rPr>
                <w:rFonts w:cstheme="minorHAnsi"/>
                <w:sz w:val="12"/>
                <w:szCs w:val="12"/>
              </w:rPr>
              <w:t>бактериоло-гических</w:t>
            </w:r>
            <w:proofErr w:type="spellEnd"/>
            <w:proofErr w:type="gramEnd"/>
          </w:p>
        </w:tc>
        <w:tc>
          <w:tcPr>
            <w:tcW w:w="567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proofErr w:type="spellStart"/>
            <w:r w:rsidRPr="002F7FE5">
              <w:rPr>
                <w:rFonts w:cstheme="minorHAnsi"/>
                <w:sz w:val="12"/>
                <w:szCs w:val="12"/>
              </w:rPr>
              <w:t>Уд</w:t>
            </w:r>
            <w:proofErr w:type="gramStart"/>
            <w:r w:rsidRPr="002F7FE5">
              <w:rPr>
                <w:rFonts w:cstheme="minorHAnsi"/>
                <w:sz w:val="12"/>
                <w:szCs w:val="12"/>
              </w:rPr>
              <w:t>.в</w:t>
            </w:r>
            <w:proofErr w:type="gramEnd"/>
            <w:r w:rsidRPr="002F7FE5">
              <w:rPr>
                <w:rFonts w:cstheme="minorHAnsi"/>
                <w:sz w:val="12"/>
                <w:szCs w:val="12"/>
              </w:rPr>
              <w:t>ес</w:t>
            </w:r>
            <w:proofErr w:type="spellEnd"/>
          </w:p>
        </w:tc>
        <w:tc>
          <w:tcPr>
            <w:tcW w:w="992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proofErr w:type="spellStart"/>
            <w:proofErr w:type="gramStart"/>
            <w:r w:rsidRPr="002F7FE5">
              <w:rPr>
                <w:rFonts w:cstheme="minorHAnsi"/>
                <w:sz w:val="12"/>
                <w:szCs w:val="12"/>
              </w:rPr>
              <w:t>Бактериоло-гических</w:t>
            </w:r>
            <w:proofErr w:type="spellEnd"/>
            <w:proofErr w:type="gramEnd"/>
          </w:p>
        </w:tc>
        <w:tc>
          <w:tcPr>
            <w:tcW w:w="567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proofErr w:type="spellStart"/>
            <w:r w:rsidRPr="002F7FE5">
              <w:rPr>
                <w:rFonts w:cstheme="minorHAnsi"/>
                <w:sz w:val="12"/>
                <w:szCs w:val="12"/>
              </w:rPr>
              <w:t>Уд</w:t>
            </w:r>
            <w:proofErr w:type="gramStart"/>
            <w:r w:rsidRPr="002F7FE5">
              <w:rPr>
                <w:rFonts w:cstheme="minorHAnsi"/>
                <w:sz w:val="12"/>
                <w:szCs w:val="12"/>
              </w:rPr>
              <w:t>.в</w:t>
            </w:r>
            <w:proofErr w:type="gramEnd"/>
            <w:r w:rsidRPr="002F7FE5">
              <w:rPr>
                <w:rFonts w:cstheme="minorHAnsi"/>
                <w:sz w:val="12"/>
                <w:szCs w:val="12"/>
              </w:rPr>
              <w:t>ес</w:t>
            </w:r>
            <w:proofErr w:type="spellEnd"/>
          </w:p>
        </w:tc>
        <w:tc>
          <w:tcPr>
            <w:tcW w:w="1134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proofErr w:type="spellStart"/>
            <w:proofErr w:type="gramStart"/>
            <w:r w:rsidRPr="002F7FE5">
              <w:rPr>
                <w:rFonts w:cstheme="minorHAnsi"/>
                <w:sz w:val="12"/>
                <w:szCs w:val="12"/>
              </w:rPr>
              <w:t>Серологи-ческих</w:t>
            </w:r>
            <w:proofErr w:type="spellEnd"/>
            <w:proofErr w:type="gramEnd"/>
          </w:p>
        </w:tc>
        <w:tc>
          <w:tcPr>
            <w:tcW w:w="709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proofErr w:type="spellStart"/>
            <w:r w:rsidRPr="002F7FE5">
              <w:rPr>
                <w:rFonts w:cstheme="minorHAnsi"/>
                <w:sz w:val="12"/>
                <w:szCs w:val="12"/>
              </w:rPr>
              <w:t>Уд</w:t>
            </w:r>
            <w:proofErr w:type="gramStart"/>
            <w:r w:rsidRPr="002F7FE5">
              <w:rPr>
                <w:rFonts w:cstheme="minorHAnsi"/>
                <w:sz w:val="12"/>
                <w:szCs w:val="12"/>
              </w:rPr>
              <w:t>.в</w:t>
            </w:r>
            <w:proofErr w:type="gramEnd"/>
            <w:r w:rsidRPr="002F7FE5">
              <w:rPr>
                <w:rFonts w:cstheme="minorHAnsi"/>
                <w:sz w:val="12"/>
                <w:szCs w:val="12"/>
              </w:rPr>
              <w:t>ес</w:t>
            </w:r>
            <w:proofErr w:type="spellEnd"/>
          </w:p>
        </w:tc>
        <w:tc>
          <w:tcPr>
            <w:tcW w:w="1417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Контроль качества исследований</w:t>
            </w:r>
          </w:p>
        </w:tc>
        <w:tc>
          <w:tcPr>
            <w:tcW w:w="709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proofErr w:type="spellStart"/>
            <w:r w:rsidRPr="002F7FE5">
              <w:rPr>
                <w:rFonts w:cstheme="minorHAnsi"/>
                <w:sz w:val="12"/>
                <w:szCs w:val="12"/>
              </w:rPr>
              <w:t>Уд</w:t>
            </w:r>
            <w:proofErr w:type="gramStart"/>
            <w:r w:rsidRPr="002F7FE5">
              <w:rPr>
                <w:rFonts w:cstheme="minorHAnsi"/>
                <w:sz w:val="12"/>
                <w:szCs w:val="12"/>
              </w:rPr>
              <w:t>.в</w:t>
            </w:r>
            <w:proofErr w:type="gramEnd"/>
            <w:r w:rsidRPr="002F7FE5">
              <w:rPr>
                <w:rFonts w:cstheme="minorHAnsi"/>
                <w:sz w:val="12"/>
                <w:szCs w:val="12"/>
              </w:rPr>
              <w:t>ес</w:t>
            </w:r>
            <w:proofErr w:type="spellEnd"/>
          </w:p>
        </w:tc>
        <w:tc>
          <w:tcPr>
            <w:tcW w:w="1276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Всего выполнено лаб.ед.</w:t>
            </w:r>
          </w:p>
        </w:tc>
      </w:tr>
      <w:tr w:rsidR="00F51BB6" w:rsidRPr="002F7FE5" w:rsidTr="002F7FE5">
        <w:trPr>
          <w:trHeight w:val="739"/>
        </w:trPr>
        <w:tc>
          <w:tcPr>
            <w:tcW w:w="850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183379</w:t>
            </w:r>
          </w:p>
        </w:tc>
        <w:tc>
          <w:tcPr>
            <w:tcW w:w="993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5323</w:t>
            </w:r>
          </w:p>
        </w:tc>
        <w:tc>
          <w:tcPr>
            <w:tcW w:w="567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2,9</w:t>
            </w:r>
          </w:p>
        </w:tc>
        <w:tc>
          <w:tcPr>
            <w:tcW w:w="992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121075</w:t>
            </w:r>
          </w:p>
        </w:tc>
        <w:tc>
          <w:tcPr>
            <w:tcW w:w="567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66,0</w:t>
            </w:r>
          </w:p>
        </w:tc>
        <w:tc>
          <w:tcPr>
            <w:tcW w:w="1134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34705</w:t>
            </w:r>
          </w:p>
        </w:tc>
        <w:tc>
          <w:tcPr>
            <w:tcW w:w="709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18,9</w:t>
            </w:r>
          </w:p>
        </w:tc>
        <w:tc>
          <w:tcPr>
            <w:tcW w:w="1417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22276</w:t>
            </w:r>
          </w:p>
        </w:tc>
        <w:tc>
          <w:tcPr>
            <w:tcW w:w="709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12,1</w:t>
            </w:r>
          </w:p>
        </w:tc>
        <w:tc>
          <w:tcPr>
            <w:tcW w:w="1276" w:type="dxa"/>
          </w:tcPr>
          <w:p w:rsidR="00750C45" w:rsidRPr="002F7FE5" w:rsidRDefault="00750C45" w:rsidP="009F77F9">
            <w:pPr>
              <w:tabs>
                <w:tab w:val="left" w:pos="993"/>
              </w:tabs>
              <w:spacing w:line="192" w:lineRule="auto"/>
              <w:jc w:val="both"/>
              <w:rPr>
                <w:rFonts w:cstheme="minorHAnsi"/>
                <w:sz w:val="12"/>
                <w:szCs w:val="12"/>
              </w:rPr>
            </w:pPr>
            <w:r w:rsidRPr="002F7FE5">
              <w:rPr>
                <w:rFonts w:cstheme="minorHAnsi"/>
                <w:sz w:val="12"/>
                <w:szCs w:val="12"/>
              </w:rPr>
              <w:t>414875,5</w:t>
            </w:r>
          </w:p>
        </w:tc>
      </w:tr>
    </w:tbl>
    <w:p w:rsidR="00750C45" w:rsidRPr="002F7FE5" w:rsidRDefault="00750C45" w:rsidP="009F77F9">
      <w:pPr>
        <w:tabs>
          <w:tab w:val="left" w:pos="993"/>
        </w:tabs>
        <w:spacing w:after="0" w:line="192" w:lineRule="auto"/>
        <w:ind w:left="720"/>
        <w:jc w:val="both"/>
        <w:rPr>
          <w:rFonts w:cstheme="minorHAnsi"/>
          <w:b/>
          <w:sz w:val="12"/>
          <w:szCs w:val="12"/>
        </w:rPr>
      </w:pPr>
    </w:p>
    <w:p w:rsidR="00AA0994" w:rsidRPr="002F7FE5" w:rsidRDefault="00AA0994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lastRenderedPageBreak/>
        <w:t>Перспективы развития микробиологической лаборатории</w:t>
      </w:r>
    </w:p>
    <w:p w:rsidR="00847973" w:rsidRPr="002F7FE5" w:rsidRDefault="005C6D30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Микробиологические, иммунологические лабораторные исследования подлежат централизации, </w:t>
      </w:r>
      <w:proofErr w:type="gramStart"/>
      <w:r w:rsidRPr="002F7FE5">
        <w:rPr>
          <w:rFonts w:cstheme="minorHAnsi"/>
          <w:sz w:val="16"/>
          <w:szCs w:val="16"/>
        </w:rPr>
        <w:t>с</w:t>
      </w:r>
      <w:r w:rsidR="00AA6BF4" w:rsidRPr="002F7FE5">
        <w:rPr>
          <w:rFonts w:cstheme="minorHAnsi"/>
          <w:sz w:val="16"/>
          <w:szCs w:val="16"/>
        </w:rPr>
        <w:t>огласно Постановления</w:t>
      </w:r>
      <w:proofErr w:type="gramEnd"/>
      <w:r w:rsidR="00AA6BF4" w:rsidRPr="002F7FE5">
        <w:rPr>
          <w:rFonts w:cstheme="minorHAnsi"/>
          <w:sz w:val="16"/>
          <w:szCs w:val="16"/>
        </w:rPr>
        <w:t xml:space="preserve"> Правительства РК от 21,12,2011 года за № 1566 «Об Утверждении Положения о деятельности организаций и структурных подразделений организаций здравоохранения, осуществляющих лабораторную диагностику, а также объема и видов проводимых ими исследований»</w:t>
      </w:r>
    </w:p>
    <w:p w:rsidR="00AA0994" w:rsidRPr="002F7FE5" w:rsidRDefault="00AA0994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Основными задачами медицинской лаборатории централизованной являются:</w:t>
      </w:r>
    </w:p>
    <w:p w:rsidR="00AA0994" w:rsidRPr="002F7FE5" w:rsidRDefault="00AA0994" w:rsidP="009F77F9">
      <w:pPr>
        <w:numPr>
          <w:ilvl w:val="0"/>
          <w:numId w:val="2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Обеспечение доступности населению лабораторных исследований в рамках гарантированного объема бесплатной медицинской помощи</w:t>
      </w:r>
    </w:p>
    <w:p w:rsidR="00AA0994" w:rsidRPr="002F7FE5" w:rsidRDefault="00AA0994" w:rsidP="009F77F9">
      <w:pPr>
        <w:numPr>
          <w:ilvl w:val="0"/>
          <w:numId w:val="2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Эффективное и рациональное использование  высокотехнологического лабораторного оборудования и расходных материалов</w:t>
      </w:r>
    </w:p>
    <w:p w:rsidR="00AA0994" w:rsidRPr="002F7FE5" w:rsidRDefault="00AA0994" w:rsidP="009F77F9">
      <w:pPr>
        <w:numPr>
          <w:ilvl w:val="0"/>
          <w:numId w:val="2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Развитие и совершенствование диагностической помощи населению, стандартизация технологического процесса</w:t>
      </w:r>
    </w:p>
    <w:p w:rsidR="00AA0994" w:rsidRPr="002F7FE5" w:rsidRDefault="00AA0994" w:rsidP="009F77F9">
      <w:pPr>
        <w:numPr>
          <w:ilvl w:val="0"/>
          <w:numId w:val="2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Проведение лабораторных исследований с высокими аналитическими характеристиками</w:t>
      </w:r>
    </w:p>
    <w:p w:rsidR="00AA0994" w:rsidRPr="002F7FE5" w:rsidRDefault="00AA0994" w:rsidP="009F77F9">
      <w:pPr>
        <w:numPr>
          <w:ilvl w:val="0"/>
          <w:numId w:val="2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Внедрение и проведение дорогостоящих и редких лабораторных исследований с применением высокотехнологических методов и оборудования.</w:t>
      </w:r>
    </w:p>
    <w:p w:rsidR="00AA0994" w:rsidRPr="002F7FE5" w:rsidRDefault="00AA0994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Основными функциями </w:t>
      </w:r>
      <w:r w:rsidR="001B4B09" w:rsidRPr="002F7FE5">
        <w:rPr>
          <w:rFonts w:cstheme="minorHAnsi"/>
          <w:sz w:val="16"/>
          <w:szCs w:val="16"/>
        </w:rPr>
        <w:t xml:space="preserve">централизованной </w:t>
      </w:r>
      <w:r w:rsidRPr="002F7FE5">
        <w:rPr>
          <w:rFonts w:cstheme="minorHAnsi"/>
          <w:sz w:val="16"/>
          <w:szCs w:val="16"/>
        </w:rPr>
        <w:t>медицинской лаборатории являются:</w:t>
      </w:r>
    </w:p>
    <w:p w:rsidR="00AA0994" w:rsidRPr="002F7FE5" w:rsidRDefault="00AA0994" w:rsidP="009F77F9">
      <w:pPr>
        <w:numPr>
          <w:ilvl w:val="0"/>
          <w:numId w:val="3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Организация взятия биологических проб на лабораторные исследования с использованием современных систем стабилизации, сепарирования и сохранения </w:t>
      </w:r>
      <w:proofErr w:type="spellStart"/>
      <w:r w:rsidRPr="002F7FE5">
        <w:rPr>
          <w:rFonts w:cstheme="minorHAnsi"/>
          <w:sz w:val="16"/>
          <w:szCs w:val="16"/>
        </w:rPr>
        <w:t>нативности</w:t>
      </w:r>
      <w:proofErr w:type="spellEnd"/>
      <w:r w:rsidRPr="002F7FE5">
        <w:rPr>
          <w:rFonts w:cstheme="minorHAnsi"/>
          <w:sz w:val="16"/>
          <w:szCs w:val="16"/>
        </w:rPr>
        <w:t xml:space="preserve"> биоматериала</w:t>
      </w:r>
    </w:p>
    <w:p w:rsidR="00AA0994" w:rsidRPr="002F7FE5" w:rsidRDefault="00AA0994" w:rsidP="009F77F9">
      <w:pPr>
        <w:numPr>
          <w:ilvl w:val="0"/>
          <w:numId w:val="3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Участие в выполнении государственных и региональных программ (диспансеризация профилактические осмотры, </w:t>
      </w:r>
      <w:proofErr w:type="spellStart"/>
      <w:r w:rsidRPr="002F7FE5">
        <w:rPr>
          <w:rFonts w:cstheme="minorHAnsi"/>
          <w:sz w:val="16"/>
          <w:szCs w:val="16"/>
        </w:rPr>
        <w:t>скрининговые</w:t>
      </w:r>
      <w:proofErr w:type="spellEnd"/>
      <w:r w:rsidRPr="002F7FE5">
        <w:rPr>
          <w:rFonts w:cstheme="minorHAnsi"/>
          <w:sz w:val="16"/>
          <w:szCs w:val="16"/>
        </w:rPr>
        <w:t xml:space="preserve"> исследования), направленных на профилактику заболеваемости среди взрослого и детского населения</w:t>
      </w:r>
    </w:p>
    <w:p w:rsidR="00AA0994" w:rsidRPr="002F7FE5" w:rsidRDefault="00AA0994" w:rsidP="009F77F9">
      <w:pPr>
        <w:numPr>
          <w:ilvl w:val="0"/>
          <w:numId w:val="3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 xml:space="preserve">Организация системы обеспечения качества лабораторных исследований (внешний аудит </w:t>
      </w:r>
      <w:proofErr w:type="spellStart"/>
      <w:r w:rsidRPr="002F7FE5">
        <w:rPr>
          <w:rFonts w:cstheme="minorHAnsi"/>
          <w:sz w:val="16"/>
          <w:szCs w:val="16"/>
        </w:rPr>
        <w:t>преаналитического</w:t>
      </w:r>
      <w:proofErr w:type="spellEnd"/>
      <w:r w:rsidRPr="002F7FE5">
        <w:rPr>
          <w:rFonts w:cstheme="minorHAnsi"/>
          <w:sz w:val="16"/>
          <w:szCs w:val="16"/>
        </w:rPr>
        <w:t xml:space="preserve"> этапа; входной, текущий, технический и метрологический контроль оборудования и расходных материалов; соблюдение техники безопасности работы и соблюдение санитарно-эпидемиологического режима)</w:t>
      </w:r>
    </w:p>
    <w:p w:rsidR="00AA0994" w:rsidRPr="002F7FE5" w:rsidRDefault="00AA0994" w:rsidP="009F77F9">
      <w:pPr>
        <w:numPr>
          <w:ilvl w:val="0"/>
          <w:numId w:val="3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Проведение внутри лабораторного и участие в программах контроля качества лабораторных исследований</w:t>
      </w:r>
    </w:p>
    <w:p w:rsidR="00AA0994" w:rsidRPr="002F7FE5" w:rsidRDefault="00AA0994" w:rsidP="009F77F9">
      <w:pPr>
        <w:numPr>
          <w:ilvl w:val="0"/>
          <w:numId w:val="3"/>
        </w:numPr>
        <w:tabs>
          <w:tab w:val="left" w:pos="284"/>
        </w:tabs>
        <w:spacing w:after="0" w:line="192" w:lineRule="auto"/>
        <w:ind w:left="0" w:firstLine="0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Повышение квалификации специалистов лабораторной службы</w:t>
      </w:r>
    </w:p>
    <w:p w:rsidR="002F7FE5" w:rsidRDefault="002F7FE5" w:rsidP="009F77F9">
      <w:pPr>
        <w:spacing w:after="0" w:line="192" w:lineRule="auto"/>
        <w:jc w:val="both"/>
        <w:rPr>
          <w:rFonts w:cstheme="minorHAnsi"/>
          <w:sz w:val="16"/>
          <w:szCs w:val="16"/>
          <w:lang w:val="en-US"/>
        </w:rPr>
      </w:pPr>
    </w:p>
    <w:p w:rsidR="00AA0994" w:rsidRPr="002F7FE5" w:rsidRDefault="00AA0994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Расширение площади лаборатории</w:t>
      </w:r>
      <w:r w:rsidR="001B4B09" w:rsidRPr="002F7FE5">
        <w:rPr>
          <w:rFonts w:cstheme="minorHAnsi"/>
          <w:sz w:val="16"/>
          <w:szCs w:val="16"/>
        </w:rPr>
        <w:t>, в 2011 году на 417 кв.м.</w:t>
      </w:r>
      <w:r w:rsidRPr="002F7FE5">
        <w:rPr>
          <w:rFonts w:cstheme="minorHAnsi"/>
          <w:sz w:val="16"/>
          <w:szCs w:val="16"/>
        </w:rPr>
        <w:t xml:space="preserve"> позволяет нам приобретение дорогостоящего оборудования</w:t>
      </w:r>
      <w:r w:rsidR="00A43A26" w:rsidRPr="002F7FE5">
        <w:rPr>
          <w:rFonts w:cstheme="minorHAnsi"/>
          <w:sz w:val="16"/>
          <w:szCs w:val="16"/>
        </w:rPr>
        <w:t>:</w:t>
      </w:r>
      <w:r w:rsidRPr="002F7FE5">
        <w:rPr>
          <w:rFonts w:cstheme="minorHAnsi"/>
          <w:sz w:val="16"/>
          <w:szCs w:val="16"/>
        </w:rPr>
        <w:t xml:space="preserve">  ПЦР лаборатории</w:t>
      </w:r>
      <w:r w:rsidR="005C6D30" w:rsidRPr="002F7FE5">
        <w:rPr>
          <w:rFonts w:cstheme="minorHAnsi"/>
          <w:sz w:val="16"/>
          <w:szCs w:val="16"/>
        </w:rPr>
        <w:t xml:space="preserve"> и проточного   </w:t>
      </w:r>
      <w:proofErr w:type="spellStart"/>
      <w:r w:rsidR="00AE2E95" w:rsidRPr="002F7FE5">
        <w:rPr>
          <w:rFonts w:cstheme="minorHAnsi"/>
          <w:sz w:val="16"/>
          <w:szCs w:val="16"/>
        </w:rPr>
        <w:t>фитофлюариметра</w:t>
      </w:r>
      <w:proofErr w:type="spellEnd"/>
      <w:r w:rsidR="005C6D30" w:rsidRPr="002F7FE5">
        <w:rPr>
          <w:rFonts w:cstheme="minorHAnsi"/>
          <w:sz w:val="16"/>
          <w:szCs w:val="16"/>
        </w:rPr>
        <w:t xml:space="preserve"> для изучения иммунного статуса</w:t>
      </w:r>
      <w:r w:rsidRPr="002F7FE5">
        <w:rPr>
          <w:rFonts w:cstheme="minorHAnsi"/>
          <w:sz w:val="16"/>
          <w:szCs w:val="16"/>
        </w:rPr>
        <w:t>.</w:t>
      </w:r>
    </w:p>
    <w:p w:rsidR="00AA0994" w:rsidRPr="002F7FE5" w:rsidRDefault="00AA0994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  <w:r w:rsidRPr="002F7FE5">
        <w:rPr>
          <w:rFonts w:cstheme="minorHAnsi"/>
          <w:sz w:val="16"/>
          <w:szCs w:val="16"/>
        </w:rPr>
        <w:t>Централизация лабораторной службы</w:t>
      </w:r>
      <w:r w:rsidR="00A43A26" w:rsidRPr="002F7FE5">
        <w:rPr>
          <w:rFonts w:cstheme="minorHAnsi"/>
          <w:sz w:val="16"/>
          <w:szCs w:val="16"/>
        </w:rPr>
        <w:t>,</w:t>
      </w:r>
      <w:r w:rsidRPr="002F7FE5">
        <w:rPr>
          <w:rFonts w:cstheme="minorHAnsi"/>
          <w:sz w:val="16"/>
          <w:szCs w:val="16"/>
        </w:rPr>
        <w:t xml:space="preserve"> необходимость преемственности лаборатории и клинических баз обязывает нас внедрению в лабораторию дорогостоящ</w:t>
      </w:r>
      <w:r w:rsidR="00D34E49" w:rsidRPr="002F7FE5">
        <w:rPr>
          <w:rFonts w:cstheme="minorHAnsi"/>
          <w:sz w:val="16"/>
          <w:szCs w:val="16"/>
        </w:rPr>
        <w:t>ей</w:t>
      </w:r>
      <w:r w:rsidRPr="002F7FE5">
        <w:rPr>
          <w:rFonts w:cstheme="minorHAnsi"/>
          <w:sz w:val="16"/>
          <w:szCs w:val="16"/>
        </w:rPr>
        <w:t xml:space="preserve"> лабораторн</w:t>
      </w:r>
      <w:r w:rsidR="00D34E49" w:rsidRPr="002F7FE5">
        <w:rPr>
          <w:rFonts w:cstheme="minorHAnsi"/>
          <w:sz w:val="16"/>
          <w:szCs w:val="16"/>
        </w:rPr>
        <w:t xml:space="preserve">о </w:t>
      </w:r>
      <w:r w:rsidR="00A43A26" w:rsidRPr="002F7FE5">
        <w:rPr>
          <w:rFonts w:cstheme="minorHAnsi"/>
          <w:sz w:val="16"/>
          <w:szCs w:val="16"/>
        </w:rPr>
        <w:t>-</w:t>
      </w:r>
      <w:r w:rsidRPr="002F7FE5">
        <w:rPr>
          <w:rFonts w:cstheme="minorHAnsi"/>
          <w:sz w:val="16"/>
          <w:szCs w:val="16"/>
        </w:rPr>
        <w:t xml:space="preserve"> информационн</w:t>
      </w:r>
      <w:r w:rsidR="00D34E49" w:rsidRPr="002F7FE5">
        <w:rPr>
          <w:rFonts w:cstheme="minorHAnsi"/>
          <w:sz w:val="16"/>
          <w:szCs w:val="16"/>
        </w:rPr>
        <w:t>ой</w:t>
      </w:r>
      <w:r w:rsidRPr="002F7FE5">
        <w:rPr>
          <w:rFonts w:cstheme="minorHAnsi"/>
          <w:sz w:val="16"/>
          <w:szCs w:val="16"/>
        </w:rPr>
        <w:t xml:space="preserve"> систем</w:t>
      </w:r>
      <w:r w:rsidR="00D34E49" w:rsidRPr="002F7FE5">
        <w:rPr>
          <w:rFonts w:cstheme="minorHAnsi"/>
          <w:sz w:val="16"/>
          <w:szCs w:val="16"/>
        </w:rPr>
        <w:t xml:space="preserve">ы </w:t>
      </w:r>
      <w:r w:rsidRPr="002F7FE5">
        <w:rPr>
          <w:rFonts w:cstheme="minorHAnsi"/>
          <w:sz w:val="16"/>
          <w:szCs w:val="16"/>
        </w:rPr>
        <w:t xml:space="preserve"> (ЛИС)</w:t>
      </w:r>
      <w:r w:rsidR="00A43A26" w:rsidRPr="002F7FE5">
        <w:rPr>
          <w:rFonts w:cstheme="minorHAnsi"/>
          <w:sz w:val="16"/>
          <w:szCs w:val="16"/>
        </w:rPr>
        <w:t>,</w:t>
      </w:r>
      <w:r w:rsidRPr="002F7FE5">
        <w:rPr>
          <w:rFonts w:cstheme="minorHAnsi"/>
          <w:sz w:val="16"/>
          <w:szCs w:val="16"/>
        </w:rPr>
        <w:t xml:space="preserve"> позволяющую осуществить централизацию данных в онлайн режиме.</w:t>
      </w:r>
    </w:p>
    <w:p w:rsidR="00EB4E8C" w:rsidRPr="002F7FE5" w:rsidRDefault="00EB4E8C" w:rsidP="009F77F9">
      <w:pPr>
        <w:spacing w:after="0" w:line="192" w:lineRule="auto"/>
        <w:jc w:val="both"/>
        <w:rPr>
          <w:rFonts w:cstheme="minorHAnsi"/>
          <w:sz w:val="16"/>
          <w:szCs w:val="16"/>
        </w:rPr>
      </w:pPr>
    </w:p>
    <w:p w:rsidR="00EB4E8C" w:rsidRPr="002F7FE5" w:rsidRDefault="00EB4E8C" w:rsidP="009F77F9">
      <w:pPr>
        <w:spacing w:after="0" w:line="192" w:lineRule="auto"/>
        <w:ind w:left="360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EB4E8C" w:rsidRPr="002F7FE5" w:rsidRDefault="00EB4E8C" w:rsidP="009F77F9">
      <w:pPr>
        <w:spacing w:after="0" w:line="192" w:lineRule="auto"/>
        <w:ind w:left="360"/>
        <w:jc w:val="both"/>
        <w:rPr>
          <w:rFonts w:cstheme="minorHAnsi"/>
          <w:sz w:val="16"/>
          <w:szCs w:val="16"/>
        </w:rPr>
      </w:pPr>
    </w:p>
    <w:p w:rsidR="00EB4E8C" w:rsidRPr="002F7FE5" w:rsidRDefault="00EB4E8C" w:rsidP="009F77F9">
      <w:pPr>
        <w:spacing w:after="0" w:line="192" w:lineRule="auto"/>
        <w:ind w:left="360"/>
        <w:jc w:val="both"/>
        <w:rPr>
          <w:rFonts w:cstheme="minorHAnsi"/>
          <w:sz w:val="16"/>
          <w:szCs w:val="16"/>
        </w:rPr>
      </w:pPr>
    </w:p>
    <w:p w:rsidR="00EB4E8C" w:rsidRPr="002F7FE5" w:rsidRDefault="00EB4E8C" w:rsidP="009F77F9">
      <w:pPr>
        <w:spacing w:after="0" w:line="192" w:lineRule="auto"/>
        <w:ind w:left="360"/>
        <w:jc w:val="both"/>
        <w:rPr>
          <w:rFonts w:cstheme="minorHAnsi"/>
          <w:sz w:val="16"/>
          <w:szCs w:val="16"/>
        </w:rPr>
      </w:pPr>
    </w:p>
    <w:sectPr w:rsidR="00EB4E8C" w:rsidRPr="002F7FE5" w:rsidSect="002F7F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652"/>
    <w:multiLevelType w:val="hybridMultilevel"/>
    <w:tmpl w:val="0E72AC2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5761"/>
    <w:multiLevelType w:val="hybridMultilevel"/>
    <w:tmpl w:val="DF044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A37D7"/>
    <w:multiLevelType w:val="hybridMultilevel"/>
    <w:tmpl w:val="3B160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C43EF1"/>
    <w:multiLevelType w:val="hybridMultilevel"/>
    <w:tmpl w:val="03FACCD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C714257"/>
    <w:multiLevelType w:val="hybridMultilevel"/>
    <w:tmpl w:val="7CB8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20EA9"/>
    <w:multiLevelType w:val="hybridMultilevel"/>
    <w:tmpl w:val="18DE6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7AA1"/>
    <w:multiLevelType w:val="hybridMultilevel"/>
    <w:tmpl w:val="7BC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3A3B"/>
    <w:multiLevelType w:val="hybridMultilevel"/>
    <w:tmpl w:val="4AD8A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06903"/>
    <w:multiLevelType w:val="hybridMultilevel"/>
    <w:tmpl w:val="8F4010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973"/>
    <w:rsid w:val="00041B08"/>
    <w:rsid w:val="0004593E"/>
    <w:rsid w:val="00051F2A"/>
    <w:rsid w:val="00072C59"/>
    <w:rsid w:val="00081739"/>
    <w:rsid w:val="00087658"/>
    <w:rsid w:val="00110964"/>
    <w:rsid w:val="0016012A"/>
    <w:rsid w:val="00191608"/>
    <w:rsid w:val="001A0B4C"/>
    <w:rsid w:val="001A1BA2"/>
    <w:rsid w:val="001B21D4"/>
    <w:rsid w:val="001B4B09"/>
    <w:rsid w:val="00215976"/>
    <w:rsid w:val="002F440F"/>
    <w:rsid w:val="002F7FE5"/>
    <w:rsid w:val="00336BBE"/>
    <w:rsid w:val="00412E50"/>
    <w:rsid w:val="00442D84"/>
    <w:rsid w:val="00491E02"/>
    <w:rsid w:val="00500FBC"/>
    <w:rsid w:val="00511396"/>
    <w:rsid w:val="00514DF0"/>
    <w:rsid w:val="00544C36"/>
    <w:rsid w:val="005509A0"/>
    <w:rsid w:val="00572FCC"/>
    <w:rsid w:val="00575A30"/>
    <w:rsid w:val="005877E2"/>
    <w:rsid w:val="005A374D"/>
    <w:rsid w:val="005A6A70"/>
    <w:rsid w:val="005C6D30"/>
    <w:rsid w:val="005C7AA0"/>
    <w:rsid w:val="005D3DBF"/>
    <w:rsid w:val="006A2264"/>
    <w:rsid w:val="006B10C4"/>
    <w:rsid w:val="006B4158"/>
    <w:rsid w:val="006B4568"/>
    <w:rsid w:val="007145E8"/>
    <w:rsid w:val="00750C45"/>
    <w:rsid w:val="00773FA9"/>
    <w:rsid w:val="007A6DEF"/>
    <w:rsid w:val="00816EA3"/>
    <w:rsid w:val="00847973"/>
    <w:rsid w:val="00850B2D"/>
    <w:rsid w:val="008C617B"/>
    <w:rsid w:val="008D3968"/>
    <w:rsid w:val="008E2B87"/>
    <w:rsid w:val="00907261"/>
    <w:rsid w:val="00915DD5"/>
    <w:rsid w:val="009173BC"/>
    <w:rsid w:val="009F77F9"/>
    <w:rsid w:val="00A16335"/>
    <w:rsid w:val="00A2220F"/>
    <w:rsid w:val="00A24A4B"/>
    <w:rsid w:val="00A43A26"/>
    <w:rsid w:val="00AA0994"/>
    <w:rsid w:val="00AA6BF4"/>
    <w:rsid w:val="00AE093D"/>
    <w:rsid w:val="00AE2E95"/>
    <w:rsid w:val="00B103CE"/>
    <w:rsid w:val="00B5541E"/>
    <w:rsid w:val="00B607AB"/>
    <w:rsid w:val="00B94A82"/>
    <w:rsid w:val="00BA6561"/>
    <w:rsid w:val="00C27AF2"/>
    <w:rsid w:val="00CB3728"/>
    <w:rsid w:val="00D34E49"/>
    <w:rsid w:val="00D4666A"/>
    <w:rsid w:val="00D82B94"/>
    <w:rsid w:val="00D97D74"/>
    <w:rsid w:val="00DC041A"/>
    <w:rsid w:val="00E21086"/>
    <w:rsid w:val="00E27B0B"/>
    <w:rsid w:val="00E506FC"/>
    <w:rsid w:val="00E675BD"/>
    <w:rsid w:val="00EA5076"/>
    <w:rsid w:val="00EB1B62"/>
    <w:rsid w:val="00EB4E8C"/>
    <w:rsid w:val="00EC2B0C"/>
    <w:rsid w:val="00F04F16"/>
    <w:rsid w:val="00F51BB6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103C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06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FC"/>
    <w:rPr>
      <w:rFonts w:ascii="Consolas" w:hAnsi="Consolas" w:cs="Consolas"/>
      <w:sz w:val="20"/>
      <w:szCs w:val="20"/>
    </w:rPr>
  </w:style>
  <w:style w:type="character" w:styleId="a8">
    <w:name w:val="Hyperlink"/>
    <w:basedOn w:val="a0"/>
    <w:uiPriority w:val="99"/>
    <w:unhideWhenUsed/>
    <w:rsid w:val="00F51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103CE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06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FC"/>
    <w:rPr>
      <w:rFonts w:ascii="Consolas" w:hAnsi="Consolas" w:cs="Consolas"/>
      <w:sz w:val="20"/>
      <w:szCs w:val="20"/>
    </w:rPr>
  </w:style>
  <w:style w:type="character" w:styleId="a8">
    <w:name w:val="Hyperlink"/>
    <w:basedOn w:val="a0"/>
    <w:uiPriority w:val="99"/>
    <w:unhideWhenUsed/>
    <w:rsid w:val="00F51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3C00-968B-439C-B80F-475459B8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</dc:creator>
  <cp:keywords/>
  <dc:description/>
  <cp:lastModifiedBy>Марина</cp:lastModifiedBy>
  <cp:revision>18</cp:revision>
  <cp:lastPrinted>2012-05-10T06:26:00Z</cp:lastPrinted>
  <dcterms:created xsi:type="dcterms:W3CDTF">2012-02-17T11:46:00Z</dcterms:created>
  <dcterms:modified xsi:type="dcterms:W3CDTF">2012-07-15T16:15:00Z</dcterms:modified>
</cp:coreProperties>
</file>