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28" w:rsidRPr="005F412A" w:rsidRDefault="00903787" w:rsidP="005F412A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5F412A">
        <w:rPr>
          <w:rFonts w:cs="Times New Roman"/>
          <w:b/>
          <w:sz w:val="16"/>
          <w:szCs w:val="16"/>
        </w:rPr>
        <w:t xml:space="preserve">СИНДРОМ КРИОГЛОБУЛИНЕМИИ ПРИ ГЕПАТИТЕ </w:t>
      </w:r>
      <w:proofErr w:type="gramStart"/>
      <w:r w:rsidRPr="005F412A">
        <w:rPr>
          <w:rFonts w:cs="Times New Roman"/>
          <w:b/>
          <w:sz w:val="16"/>
          <w:szCs w:val="16"/>
        </w:rPr>
        <w:t>С</w:t>
      </w:r>
      <w:proofErr w:type="gramEnd"/>
    </w:p>
    <w:p w:rsidR="00547328" w:rsidRPr="005F412A" w:rsidRDefault="00547328" w:rsidP="005F412A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proofErr w:type="spellStart"/>
      <w:r w:rsidRPr="005F412A">
        <w:rPr>
          <w:rFonts w:cs="Times New Roman"/>
          <w:i/>
          <w:sz w:val="16"/>
          <w:szCs w:val="16"/>
        </w:rPr>
        <w:t>Хайдарова</w:t>
      </w:r>
      <w:proofErr w:type="spellEnd"/>
      <w:r w:rsidRPr="005F412A">
        <w:rPr>
          <w:rFonts w:cs="Times New Roman"/>
          <w:i/>
          <w:sz w:val="16"/>
          <w:szCs w:val="16"/>
        </w:rPr>
        <w:t xml:space="preserve"> Ю.М., Курманова Г.М.</w:t>
      </w:r>
    </w:p>
    <w:p w:rsidR="00547328" w:rsidRPr="005F412A" w:rsidRDefault="00547328" w:rsidP="005F412A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r w:rsidRPr="005F412A">
        <w:rPr>
          <w:rFonts w:cs="Times New Roman"/>
          <w:i/>
          <w:sz w:val="16"/>
          <w:szCs w:val="16"/>
        </w:rPr>
        <w:t>Казахский Национальный медицинский университет им. С.Д. Асфендиярова,</w:t>
      </w:r>
    </w:p>
    <w:p w:rsidR="00547328" w:rsidRPr="005F412A" w:rsidRDefault="00547328" w:rsidP="005F412A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r w:rsidRPr="005F412A">
        <w:rPr>
          <w:rFonts w:cs="Times New Roman"/>
          <w:i/>
          <w:sz w:val="16"/>
          <w:szCs w:val="16"/>
        </w:rPr>
        <w:t>Кафедра постдипломной подготовки по терапии</w:t>
      </w:r>
    </w:p>
    <w:p w:rsidR="00547328" w:rsidRPr="005F412A" w:rsidRDefault="00547328" w:rsidP="005F412A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156B2E" w:rsidRPr="005F412A" w:rsidRDefault="00156B2E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cs="Times New Roman"/>
          <w:sz w:val="16"/>
          <w:szCs w:val="16"/>
        </w:rPr>
        <w:t>Вирусный гепатит</w:t>
      </w:r>
      <w:proofErr w:type="gramStart"/>
      <w:r w:rsidRPr="005F412A">
        <w:rPr>
          <w:rFonts w:cs="Times New Roman"/>
          <w:sz w:val="16"/>
          <w:szCs w:val="16"/>
        </w:rPr>
        <w:t xml:space="preserve"> С</w:t>
      </w:r>
      <w:proofErr w:type="gramEnd"/>
      <w:r w:rsidRPr="005F412A">
        <w:rPr>
          <w:rFonts w:cs="Times New Roman"/>
          <w:sz w:val="16"/>
          <w:szCs w:val="16"/>
        </w:rPr>
        <w:t xml:space="preserve">  в 40-45% случаев сопровождается внепеченочными проявлениями и у 22-25% больных ВГС  системные проявления являются основанием для обращения к врачу. Из внепеченочных проявлений ВГС  </w:t>
      </w:r>
      <w:proofErr w:type="gramStart"/>
      <w:r w:rsidRPr="005F412A">
        <w:rPr>
          <w:rFonts w:cs="Times New Roman"/>
          <w:sz w:val="16"/>
          <w:szCs w:val="16"/>
        </w:rPr>
        <w:t>смешанная</w:t>
      </w:r>
      <w:proofErr w:type="gramEnd"/>
      <w:r w:rsidR="00D45CE0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криоглобулин</w:t>
      </w:r>
      <w:r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>мия (СКГ) обнаруживается наиболее</w:t>
      </w:r>
      <w:r w:rsidR="00D45CE0" w:rsidRPr="005F412A">
        <w:rPr>
          <w:rFonts w:cs="Times New Roman"/>
          <w:sz w:val="16"/>
          <w:szCs w:val="16"/>
        </w:rPr>
        <w:t xml:space="preserve"> </w:t>
      </w:r>
      <w:r w:rsidR="00903787" w:rsidRPr="005F412A">
        <w:rPr>
          <w:rFonts w:cs="Times New Roman"/>
          <w:sz w:val="16"/>
          <w:szCs w:val="16"/>
        </w:rPr>
        <w:t>часто:</w:t>
      </w:r>
      <w:r w:rsidRPr="005F412A">
        <w:rPr>
          <w:rFonts w:cs="Times New Roman"/>
          <w:sz w:val="16"/>
          <w:szCs w:val="16"/>
        </w:rPr>
        <w:t xml:space="preserve"> у 40% - 53% больных с ВГС в сыворотке крови имеются криоглобулины, а у  10-42% больных имеются клинические проя</w:t>
      </w:r>
      <w:r w:rsidRPr="005F412A">
        <w:rPr>
          <w:rFonts w:cs="Times New Roman"/>
          <w:sz w:val="16"/>
          <w:szCs w:val="16"/>
        </w:rPr>
        <w:t>в</w:t>
      </w:r>
      <w:r w:rsidRPr="005F412A">
        <w:rPr>
          <w:rFonts w:cs="Times New Roman"/>
          <w:sz w:val="16"/>
          <w:szCs w:val="16"/>
        </w:rPr>
        <w:t>ления СКГ. В основе патог</w:t>
      </w:r>
      <w:r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 xml:space="preserve">неза </w:t>
      </w:r>
      <w:r w:rsidR="00903787" w:rsidRPr="005F412A">
        <w:rPr>
          <w:rFonts w:cs="Times New Roman"/>
          <w:sz w:val="16"/>
          <w:szCs w:val="16"/>
        </w:rPr>
        <w:t>СКГ лежит синдром поликлональной активации</w:t>
      </w:r>
      <w:proofErr w:type="gramStart"/>
      <w:r w:rsidR="00903787" w:rsidRPr="005F412A">
        <w:rPr>
          <w:rFonts w:cs="Times New Roman"/>
          <w:sz w:val="16"/>
          <w:szCs w:val="16"/>
        </w:rPr>
        <w:t xml:space="preserve"> В</w:t>
      </w:r>
      <w:proofErr w:type="gramEnd"/>
      <w:r w:rsidR="00903787" w:rsidRPr="005F412A">
        <w:rPr>
          <w:rFonts w:cs="Times New Roman"/>
          <w:sz w:val="16"/>
          <w:szCs w:val="16"/>
        </w:rPr>
        <w:t xml:space="preserve"> лимфоцитов и развивающийся </w:t>
      </w:r>
      <w:r w:rsidRPr="005F412A">
        <w:rPr>
          <w:rFonts w:cs="Times New Roman"/>
          <w:sz w:val="16"/>
          <w:szCs w:val="16"/>
        </w:rPr>
        <w:t>иммунн</w:t>
      </w:r>
      <w:r w:rsidR="00903787" w:rsidRPr="005F412A">
        <w:rPr>
          <w:rFonts w:cs="Times New Roman"/>
          <w:sz w:val="16"/>
          <w:szCs w:val="16"/>
        </w:rPr>
        <w:t>око</w:t>
      </w:r>
      <w:r w:rsidRPr="005F412A">
        <w:rPr>
          <w:rFonts w:cs="Times New Roman"/>
          <w:sz w:val="16"/>
          <w:szCs w:val="16"/>
        </w:rPr>
        <w:t>мплекс</w:t>
      </w:r>
      <w:r w:rsidR="00903787" w:rsidRPr="005F412A">
        <w:rPr>
          <w:rFonts w:cs="Times New Roman"/>
          <w:sz w:val="16"/>
          <w:szCs w:val="16"/>
        </w:rPr>
        <w:t>ный</w:t>
      </w:r>
      <w:r w:rsidR="008D4C8D" w:rsidRPr="005F412A">
        <w:rPr>
          <w:rFonts w:cs="Times New Roman"/>
          <w:sz w:val="16"/>
          <w:szCs w:val="16"/>
        </w:rPr>
        <w:t xml:space="preserve"> </w:t>
      </w:r>
      <w:r w:rsidR="00903787" w:rsidRPr="005F412A">
        <w:rPr>
          <w:rFonts w:cs="Times New Roman"/>
          <w:sz w:val="16"/>
          <w:szCs w:val="16"/>
        </w:rPr>
        <w:t>васкулит</w:t>
      </w:r>
      <w:r w:rsidRPr="005F412A">
        <w:rPr>
          <w:rFonts w:cs="Times New Roman"/>
          <w:sz w:val="16"/>
          <w:szCs w:val="16"/>
        </w:rPr>
        <w:t xml:space="preserve">  мелких сосудов.  Лечение криоглобулинемического</w:t>
      </w:r>
      <w:r w:rsidR="008D4C8D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васкулита</w:t>
      </w:r>
      <w:r w:rsidR="008D4C8D" w:rsidRPr="005F412A">
        <w:rPr>
          <w:rFonts w:cs="Times New Roman"/>
          <w:sz w:val="16"/>
          <w:szCs w:val="16"/>
        </w:rPr>
        <w:t xml:space="preserve"> </w:t>
      </w:r>
      <w:r w:rsidR="005D79CC" w:rsidRPr="005F412A">
        <w:rPr>
          <w:rFonts w:cs="Times New Roman"/>
          <w:sz w:val="16"/>
          <w:szCs w:val="16"/>
        </w:rPr>
        <w:t>на</w:t>
      </w:r>
      <w:r w:rsidRPr="005F412A">
        <w:rPr>
          <w:rFonts w:cs="Times New Roman"/>
          <w:sz w:val="16"/>
          <w:szCs w:val="16"/>
        </w:rPr>
        <w:t>правлен</w:t>
      </w:r>
      <w:r w:rsidR="00903787"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 xml:space="preserve"> на </w:t>
      </w:r>
      <w:r w:rsidR="00903787" w:rsidRPr="005F412A">
        <w:rPr>
          <w:rFonts w:cs="Times New Roman"/>
          <w:sz w:val="16"/>
          <w:szCs w:val="16"/>
        </w:rPr>
        <w:t>подавление репликации</w:t>
      </w:r>
      <w:r w:rsidRPr="005F412A">
        <w:rPr>
          <w:rFonts w:cs="Times New Roman"/>
          <w:sz w:val="16"/>
          <w:szCs w:val="16"/>
        </w:rPr>
        <w:t xml:space="preserve"> вируса  при помощи </w:t>
      </w:r>
      <w:r w:rsidR="00903787" w:rsidRPr="005F412A">
        <w:rPr>
          <w:rFonts w:cs="Times New Roman"/>
          <w:sz w:val="16"/>
          <w:szCs w:val="16"/>
        </w:rPr>
        <w:t>пр</w:t>
      </w:r>
      <w:r w:rsidR="00903787" w:rsidRPr="005F412A">
        <w:rPr>
          <w:rFonts w:cs="Times New Roman"/>
          <w:sz w:val="16"/>
          <w:szCs w:val="16"/>
        </w:rPr>
        <w:t>о</w:t>
      </w:r>
      <w:r w:rsidR="00903787" w:rsidRPr="005F412A">
        <w:rPr>
          <w:rFonts w:cs="Times New Roman"/>
          <w:sz w:val="16"/>
          <w:szCs w:val="16"/>
        </w:rPr>
        <w:t xml:space="preserve">тивовирусной терапии </w:t>
      </w:r>
      <w:r w:rsidRPr="005F412A">
        <w:rPr>
          <w:rFonts w:cs="Times New Roman"/>
          <w:sz w:val="16"/>
          <w:szCs w:val="16"/>
        </w:rPr>
        <w:t xml:space="preserve">и 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подавление синтеза антител и образования иммунных комплексов. На сегодняшний день  для этой цели с выс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о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кой эффективностью применятся </w:t>
      </w:r>
      <w:r w:rsidRPr="005F412A">
        <w:rPr>
          <w:rFonts w:cs="Times New Roman"/>
          <w:sz w:val="16"/>
          <w:szCs w:val="16"/>
        </w:rPr>
        <w:t xml:space="preserve">МонАт к </w:t>
      </w:r>
      <w:r w:rsidRPr="005F412A">
        <w:rPr>
          <w:rFonts w:cs="Times New Roman"/>
          <w:sz w:val="16"/>
          <w:szCs w:val="16"/>
          <w:lang w:val="en-US"/>
        </w:rPr>
        <w:t>CD</w:t>
      </w:r>
      <w:r w:rsidRPr="005F412A">
        <w:rPr>
          <w:rFonts w:cs="Times New Roman"/>
          <w:sz w:val="16"/>
          <w:szCs w:val="16"/>
        </w:rPr>
        <w:t>20+ В-лимфоцит</w:t>
      </w:r>
      <w:r w:rsidR="00504A8A" w:rsidRPr="005F412A">
        <w:rPr>
          <w:rFonts w:cs="Times New Roman"/>
          <w:sz w:val="16"/>
          <w:szCs w:val="16"/>
        </w:rPr>
        <w:t>ы</w:t>
      </w:r>
      <w:r w:rsidRPr="005F412A">
        <w:rPr>
          <w:rFonts w:cs="Times New Roman"/>
          <w:sz w:val="16"/>
          <w:szCs w:val="16"/>
        </w:rPr>
        <w:t xml:space="preserve"> — ритуксимаб (Мабтера),  так как он 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не  увеличивает репликацию вируса, хор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о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шо переносится больными, не усугубляет клинику и течение гепатита</w:t>
      </w:r>
      <w:r w:rsidR="00BB21B5" w:rsidRPr="005F412A">
        <w:rPr>
          <w:rFonts w:eastAsia="Times New Roman" w:cs="Times New Roman"/>
          <w:color w:val="000000"/>
          <w:sz w:val="16"/>
          <w:szCs w:val="16"/>
          <w:lang w:eastAsia="ru-RU"/>
        </w:rPr>
        <w:t>,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и </w:t>
      </w:r>
      <w:r w:rsidR="00D136F6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его применение 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возможносовместно с ПВТ.</w:t>
      </w:r>
    </w:p>
    <w:p w:rsidR="00156B2E" w:rsidRPr="005F412A" w:rsidRDefault="00156B2E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b/>
          <w:i/>
          <w:color w:val="000000"/>
          <w:sz w:val="16"/>
          <w:szCs w:val="16"/>
          <w:lang w:eastAsia="ru-RU"/>
        </w:rPr>
        <w:t>Ключевые слова:</w:t>
      </w:r>
      <w:r w:rsidR="00EB00C4" w:rsidRPr="005F412A">
        <w:rPr>
          <w:rFonts w:eastAsia="Times New Roman" w:cs="Times New Roman"/>
          <w:b/>
          <w:i/>
          <w:color w:val="000000"/>
          <w:sz w:val="16"/>
          <w:szCs w:val="16"/>
          <w:lang w:eastAsia="ru-RU"/>
        </w:rPr>
        <w:t xml:space="preserve"> 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Вирусный гепатит</w:t>
      </w:r>
      <w:proofErr w:type="gramStart"/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С</w:t>
      </w:r>
      <w:proofErr w:type="gramEnd"/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, </w:t>
      </w:r>
      <w:r w:rsidR="005D79CC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с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мешанная криоглобулинемия, </w:t>
      </w:r>
      <w:r w:rsidR="005D79CC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с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ин</w:t>
      </w:r>
      <w:r w:rsidR="005D79CC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дром поликлональной активации, р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итуксимаб.</w:t>
      </w:r>
    </w:p>
    <w:p w:rsidR="00156B2E" w:rsidRPr="005F412A" w:rsidRDefault="00156B2E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6575E" w:rsidRPr="005F412A" w:rsidRDefault="00FD3ABB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Вирусный гепатит</w:t>
      </w:r>
      <w:proofErr w:type="gramStart"/>
      <w:r w:rsidRPr="005F412A">
        <w:rPr>
          <w:rFonts w:cs="Times New Roman"/>
          <w:sz w:val="16"/>
          <w:szCs w:val="16"/>
        </w:rPr>
        <w:t xml:space="preserve"> С</w:t>
      </w:r>
      <w:proofErr w:type="gramEnd"/>
      <w:r w:rsidR="006F79A8" w:rsidRPr="005F412A">
        <w:rPr>
          <w:rFonts w:cs="Times New Roman"/>
          <w:sz w:val="16"/>
          <w:szCs w:val="16"/>
        </w:rPr>
        <w:t xml:space="preserve"> (ВГС)</w:t>
      </w:r>
      <w:r w:rsidRPr="005F412A">
        <w:rPr>
          <w:rFonts w:cs="Times New Roman"/>
          <w:sz w:val="16"/>
          <w:szCs w:val="16"/>
        </w:rPr>
        <w:t xml:space="preserve"> является в настоящее время одной из актуальных проблем общественного здравоохранения. Большая распр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стране</w:t>
      </w:r>
      <w:r w:rsidRPr="005F412A">
        <w:rPr>
          <w:rFonts w:cs="Times New Roman"/>
          <w:sz w:val="16"/>
          <w:szCs w:val="16"/>
        </w:rPr>
        <w:t>н</w:t>
      </w:r>
      <w:r w:rsidRPr="005F412A">
        <w:rPr>
          <w:rFonts w:cs="Times New Roman"/>
          <w:sz w:val="16"/>
          <w:szCs w:val="16"/>
        </w:rPr>
        <w:t xml:space="preserve">ность, неуклонный рост числа заболевших в популяции, высокая частота формирования цирроза печени и гепатоцеллюлярной карциномы, развитие различных внепеченочных проявлений определяют необходимость своевременной </w:t>
      </w:r>
      <w:proofErr w:type="gramStart"/>
      <w:r w:rsidRPr="005F412A">
        <w:rPr>
          <w:rFonts w:cs="Times New Roman"/>
          <w:sz w:val="16"/>
          <w:szCs w:val="16"/>
        </w:rPr>
        <w:t>диагностики</w:t>
      </w:r>
      <w:proofErr w:type="gramEnd"/>
      <w:r w:rsidRPr="005F412A">
        <w:rPr>
          <w:rFonts w:cs="Times New Roman"/>
          <w:sz w:val="16"/>
          <w:szCs w:val="16"/>
        </w:rPr>
        <w:t xml:space="preserve"> и лечения вирусн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го гепатита С.</w:t>
      </w:r>
      <w:r w:rsidR="00C6575E" w:rsidRPr="005F412A">
        <w:rPr>
          <w:rFonts w:cs="Times New Roman"/>
          <w:sz w:val="16"/>
          <w:szCs w:val="16"/>
        </w:rPr>
        <w:t xml:space="preserve"> У 40-45% больных наряду с печеночными проявлениями наблюд</w:t>
      </w:r>
      <w:r w:rsidR="00C6575E" w:rsidRPr="005F412A">
        <w:rPr>
          <w:rFonts w:cs="Times New Roman"/>
          <w:sz w:val="16"/>
          <w:szCs w:val="16"/>
        </w:rPr>
        <w:t>а</w:t>
      </w:r>
      <w:r w:rsidR="00C6575E" w:rsidRPr="005F412A">
        <w:rPr>
          <w:rFonts w:cs="Times New Roman"/>
          <w:sz w:val="16"/>
          <w:szCs w:val="16"/>
        </w:rPr>
        <w:t>ются разнообразные внепеченочные проявления, нередко выходящие на первый план в клинической картине и в ряде случаев определяющие прогноз заболевания</w:t>
      </w:r>
      <w:r w:rsidR="00956FED" w:rsidRPr="005F412A">
        <w:rPr>
          <w:rFonts w:cs="Times New Roman"/>
          <w:sz w:val="16"/>
          <w:szCs w:val="16"/>
        </w:rPr>
        <w:t xml:space="preserve"> (таблица 1)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="000D02B0" w:rsidRPr="005F412A">
        <w:rPr>
          <w:rFonts w:cs="Times New Roman"/>
          <w:sz w:val="16"/>
          <w:szCs w:val="16"/>
        </w:rPr>
        <w:t>[</w:t>
      </w:r>
      <w:r w:rsidR="00F664E8" w:rsidRPr="005F412A">
        <w:rPr>
          <w:rFonts w:cs="Times New Roman"/>
          <w:sz w:val="16"/>
          <w:szCs w:val="16"/>
        </w:rPr>
        <w:t>1,3</w:t>
      </w:r>
      <w:r w:rsidR="000D02B0" w:rsidRPr="005F412A">
        <w:rPr>
          <w:rFonts w:cs="Times New Roman"/>
          <w:sz w:val="16"/>
          <w:szCs w:val="16"/>
        </w:rPr>
        <w:t>]</w:t>
      </w:r>
      <w:r w:rsidR="00C6575E" w:rsidRPr="005F412A">
        <w:rPr>
          <w:rFonts w:cs="Times New Roman"/>
          <w:sz w:val="16"/>
          <w:szCs w:val="16"/>
        </w:rPr>
        <w:t>.</w:t>
      </w:r>
      <w:r w:rsidR="005B75E4" w:rsidRPr="005F412A">
        <w:rPr>
          <w:rFonts w:cs="Times New Roman"/>
          <w:sz w:val="16"/>
          <w:szCs w:val="16"/>
        </w:rPr>
        <w:t xml:space="preserve"> Многочисле</w:t>
      </w:r>
      <w:r w:rsidR="005B75E4" w:rsidRPr="005F412A">
        <w:rPr>
          <w:rFonts w:cs="Times New Roman"/>
          <w:sz w:val="16"/>
          <w:szCs w:val="16"/>
        </w:rPr>
        <w:t>н</w:t>
      </w:r>
      <w:r w:rsidR="005B75E4" w:rsidRPr="005F412A">
        <w:rPr>
          <w:rFonts w:cs="Times New Roman"/>
          <w:sz w:val="16"/>
          <w:szCs w:val="16"/>
        </w:rPr>
        <w:t>ные исследования показали, что не менее чем у 22-25% больных хроническим гепатитом</w:t>
      </w:r>
      <w:proofErr w:type="gramStart"/>
      <w:r w:rsidR="005B75E4" w:rsidRPr="005F412A">
        <w:rPr>
          <w:rFonts w:cs="Times New Roman"/>
          <w:sz w:val="16"/>
          <w:szCs w:val="16"/>
        </w:rPr>
        <w:t xml:space="preserve"> С</w:t>
      </w:r>
      <w:proofErr w:type="gramEnd"/>
      <w:r w:rsidR="005B75E4" w:rsidRPr="005F412A">
        <w:rPr>
          <w:rFonts w:cs="Times New Roman"/>
          <w:sz w:val="16"/>
          <w:szCs w:val="16"/>
        </w:rPr>
        <w:t xml:space="preserve"> проявления системного характера опред</w:t>
      </w:r>
      <w:r w:rsidR="005B75E4" w:rsidRPr="005F412A">
        <w:rPr>
          <w:rFonts w:cs="Times New Roman"/>
          <w:sz w:val="16"/>
          <w:szCs w:val="16"/>
        </w:rPr>
        <w:t>е</w:t>
      </w:r>
      <w:r w:rsidR="005B75E4" w:rsidRPr="005F412A">
        <w:rPr>
          <w:rFonts w:cs="Times New Roman"/>
          <w:sz w:val="16"/>
          <w:szCs w:val="16"/>
        </w:rPr>
        <w:t>ляют течение заболевания и являются основанием для обращения к врачу. При этом такие проявления как кожные высыпания, суставной си</w:t>
      </w:r>
      <w:r w:rsidR="005B75E4" w:rsidRPr="005F412A">
        <w:rPr>
          <w:rFonts w:cs="Times New Roman"/>
          <w:sz w:val="16"/>
          <w:szCs w:val="16"/>
        </w:rPr>
        <w:t>н</w:t>
      </w:r>
      <w:r w:rsidR="005B75E4" w:rsidRPr="005F412A">
        <w:rPr>
          <w:rFonts w:cs="Times New Roman"/>
          <w:sz w:val="16"/>
          <w:szCs w:val="16"/>
        </w:rPr>
        <w:t>дром, миалгии, парестезии, сухой синдром заставляют обращаться пациента к узким специалистам, у которых может не возникнуть подо</w:t>
      </w:r>
      <w:r w:rsidR="005B75E4" w:rsidRPr="005F412A">
        <w:rPr>
          <w:rFonts w:cs="Times New Roman"/>
          <w:sz w:val="16"/>
          <w:szCs w:val="16"/>
        </w:rPr>
        <w:t>з</w:t>
      </w:r>
      <w:r w:rsidR="005B75E4" w:rsidRPr="005F412A">
        <w:rPr>
          <w:rFonts w:cs="Times New Roman"/>
          <w:sz w:val="16"/>
          <w:szCs w:val="16"/>
        </w:rPr>
        <w:t xml:space="preserve">рение, что на самом деле это </w:t>
      </w:r>
      <w:r w:rsidR="00156B2E" w:rsidRPr="005F412A">
        <w:rPr>
          <w:rFonts w:cs="Times New Roman"/>
          <w:sz w:val="16"/>
          <w:szCs w:val="16"/>
        </w:rPr>
        <w:t xml:space="preserve">проявления хронической </w:t>
      </w:r>
      <w:r w:rsidR="00156B2E" w:rsidRPr="005F412A">
        <w:rPr>
          <w:rFonts w:cs="Times New Roman"/>
          <w:sz w:val="16"/>
          <w:szCs w:val="16"/>
          <w:lang w:val="en-US"/>
        </w:rPr>
        <w:t>HCV</w:t>
      </w:r>
      <w:r w:rsidR="00156B2E" w:rsidRPr="005F412A">
        <w:rPr>
          <w:rFonts w:cs="Times New Roman"/>
          <w:sz w:val="16"/>
          <w:szCs w:val="16"/>
        </w:rPr>
        <w:t>-инфекции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="000D02B0" w:rsidRPr="005F412A">
        <w:rPr>
          <w:rFonts w:cs="Times New Roman"/>
          <w:sz w:val="16"/>
          <w:szCs w:val="16"/>
        </w:rPr>
        <w:t>[</w:t>
      </w:r>
      <w:r w:rsidR="00F664E8" w:rsidRPr="005F412A">
        <w:rPr>
          <w:rFonts w:cs="Times New Roman"/>
          <w:sz w:val="16"/>
          <w:szCs w:val="16"/>
        </w:rPr>
        <w:t>1</w:t>
      </w:r>
      <w:r w:rsidR="000D02B0" w:rsidRPr="005F412A">
        <w:rPr>
          <w:rFonts w:cs="Times New Roman"/>
          <w:sz w:val="16"/>
          <w:szCs w:val="16"/>
        </w:rPr>
        <w:t>]</w:t>
      </w:r>
      <w:r w:rsidR="005B75E4" w:rsidRPr="005F412A">
        <w:rPr>
          <w:rFonts w:cs="Times New Roman"/>
          <w:sz w:val="16"/>
          <w:szCs w:val="16"/>
        </w:rPr>
        <w:t>.</w:t>
      </w:r>
    </w:p>
    <w:p w:rsidR="00D136F6" w:rsidRPr="005F412A" w:rsidRDefault="00D136F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Из внепеченочных проявлений ВГС  </w:t>
      </w:r>
      <w:proofErr w:type="gramStart"/>
      <w:r w:rsidRPr="005F412A">
        <w:rPr>
          <w:rFonts w:cs="Times New Roman"/>
          <w:sz w:val="16"/>
          <w:szCs w:val="16"/>
        </w:rPr>
        <w:t>смешанная</w:t>
      </w:r>
      <w:proofErr w:type="gramEnd"/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криоглобулинемия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(СКГ) обнаруживается наиболее часто, особенно у женщин среднего и пожилого возраста с длительно текущей инфекцией.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Установлено, что у 40% - 53% больных с гепатитом</w:t>
      </w:r>
      <w:proofErr w:type="gramStart"/>
      <w:r w:rsidRPr="005F412A">
        <w:rPr>
          <w:rFonts w:cs="Times New Roman"/>
          <w:sz w:val="16"/>
          <w:szCs w:val="16"/>
        </w:rPr>
        <w:t xml:space="preserve"> С</w:t>
      </w:r>
      <w:proofErr w:type="gramEnd"/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 сыворотке крови имеются кр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оглобул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ны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[1]. У 10-42% больных имеются клинические проявления криоглобулинемии – криоглобулинемический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васкулит: слабость, артралгии, полиморфные высыпания, периферическая полинейропатия, синдром Рейно, гломерулонефрит и вторичная артериальная г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пертензия [2, 4]. На сег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дняшний день вирус гепатита</w:t>
      </w:r>
      <w:proofErr w:type="gramStart"/>
      <w:r w:rsidRPr="005F412A">
        <w:rPr>
          <w:rFonts w:cs="Times New Roman"/>
          <w:sz w:val="16"/>
          <w:szCs w:val="16"/>
        </w:rPr>
        <w:t xml:space="preserve"> С</w:t>
      </w:r>
      <w:proofErr w:type="gramEnd"/>
      <w:r w:rsidRPr="005F412A">
        <w:rPr>
          <w:rFonts w:cs="Times New Roman"/>
          <w:sz w:val="16"/>
          <w:szCs w:val="16"/>
        </w:rPr>
        <w:t xml:space="preserve"> признается основной причиной развития этого синдрома.</w:t>
      </w:r>
    </w:p>
    <w:p w:rsidR="00C374D4" w:rsidRPr="005F412A" w:rsidRDefault="00C374D4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56FED" w:rsidRPr="005F412A" w:rsidRDefault="00956FED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 Таблица 1</w:t>
      </w:r>
      <w:r w:rsidR="00601C51" w:rsidRPr="005F412A">
        <w:rPr>
          <w:rFonts w:cs="Times New Roman"/>
          <w:sz w:val="16"/>
          <w:szCs w:val="16"/>
        </w:rPr>
        <w:t>-</w:t>
      </w:r>
      <w:r w:rsidRPr="005F412A">
        <w:rPr>
          <w:rFonts w:cs="Times New Roman"/>
          <w:sz w:val="16"/>
          <w:szCs w:val="16"/>
        </w:rPr>
        <w:t xml:space="preserve"> Частота внепеченочных проявлений </w:t>
      </w:r>
      <w:r w:rsidRPr="005F412A">
        <w:rPr>
          <w:rFonts w:cs="Times New Roman"/>
          <w:sz w:val="16"/>
          <w:szCs w:val="16"/>
          <w:lang w:val="en-US"/>
        </w:rPr>
        <w:t>HCV</w:t>
      </w:r>
      <w:r w:rsidRPr="005F412A">
        <w:rPr>
          <w:rFonts w:cs="Times New Roman"/>
          <w:sz w:val="16"/>
          <w:szCs w:val="16"/>
        </w:rPr>
        <w:t>-инфекции</w:t>
      </w:r>
      <w:r w:rsidR="00F664E8" w:rsidRPr="005F412A">
        <w:rPr>
          <w:rFonts w:cs="Times New Roman"/>
          <w:snapToGrid w:val="0"/>
          <w:color w:val="000000"/>
          <w:sz w:val="16"/>
          <w:szCs w:val="16"/>
        </w:rPr>
        <w:t xml:space="preserve"> [3</w:t>
      </w:r>
      <w:r w:rsidRPr="005F412A">
        <w:rPr>
          <w:rFonts w:cs="Times New Roman"/>
          <w:snapToGrid w:val="0"/>
          <w:color w:val="000000"/>
          <w:sz w:val="16"/>
          <w:szCs w:val="16"/>
        </w:rPr>
        <w:t>].</w:t>
      </w:r>
    </w:p>
    <w:tbl>
      <w:tblPr>
        <w:tblW w:w="8363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812"/>
        <w:gridCol w:w="2551"/>
      </w:tblGrid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Проявление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FA0B33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%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Лихорадка 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12,2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Суставной синдром 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21,4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Поражение кожи</w:t>
            </w:r>
            <w:r w:rsidR="00865256" w:rsidRPr="005F412A">
              <w:rPr>
                <w:rFonts w:cs="Times New Roman"/>
                <w:sz w:val="16"/>
                <w:szCs w:val="16"/>
              </w:rPr>
              <w:t>–</w:t>
            </w:r>
            <w:r w:rsidRPr="005F412A">
              <w:rPr>
                <w:rFonts w:cs="Times New Roman"/>
                <w:sz w:val="16"/>
                <w:szCs w:val="16"/>
              </w:rPr>
              <w:t>васкулит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14,8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Миалгии 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8,7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Гломерулонефрит, нефрит 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4,8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Поражение щитовидной железы 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29,1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Иммунная цитопения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11,8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Другая гематологическая патология 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4,8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Полинейропатия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3,1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Узелковый полиартериит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0,9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Синдром Шегрена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15,0</w:t>
            </w:r>
          </w:p>
        </w:tc>
      </w:tr>
      <w:tr w:rsidR="00956FED" w:rsidRPr="005F412A" w:rsidTr="00D136F6">
        <w:trPr>
          <w:trHeight w:val="20"/>
        </w:trPr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Синдром Рейно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FED" w:rsidRPr="005F412A" w:rsidRDefault="00956FED" w:rsidP="005F412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3,5</w:t>
            </w:r>
          </w:p>
        </w:tc>
      </w:tr>
    </w:tbl>
    <w:p w:rsidR="00956FED" w:rsidRPr="005F412A" w:rsidRDefault="00956FED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231D1" w:rsidRPr="005F412A" w:rsidRDefault="007D2411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Криоглобулинемический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васкулит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развива</w:t>
      </w:r>
      <w:r w:rsidR="00D136F6" w:rsidRPr="005F412A">
        <w:rPr>
          <w:rFonts w:cs="Times New Roman"/>
          <w:sz w:val="16"/>
          <w:szCs w:val="16"/>
        </w:rPr>
        <w:t>ется</w:t>
      </w:r>
      <w:r w:rsidRPr="005F412A">
        <w:rPr>
          <w:rFonts w:cs="Times New Roman"/>
          <w:sz w:val="16"/>
          <w:szCs w:val="16"/>
        </w:rPr>
        <w:t xml:space="preserve"> в результате отложения в сосудах малого диаметра </w:t>
      </w:r>
      <w:r w:rsidR="00D136F6" w:rsidRPr="005F412A">
        <w:rPr>
          <w:rFonts w:cs="Times New Roman"/>
          <w:sz w:val="16"/>
          <w:szCs w:val="16"/>
        </w:rPr>
        <w:t xml:space="preserve">иммунных комплексов с </w:t>
      </w:r>
      <w:r w:rsidRPr="005F412A">
        <w:rPr>
          <w:rFonts w:cs="Times New Roman"/>
          <w:sz w:val="16"/>
          <w:szCs w:val="16"/>
        </w:rPr>
        <w:t>криоглобул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н</w:t>
      </w:r>
      <w:r w:rsidR="00D136F6" w:rsidRPr="005F412A">
        <w:rPr>
          <w:rFonts w:cs="Times New Roman"/>
          <w:sz w:val="16"/>
          <w:szCs w:val="16"/>
        </w:rPr>
        <w:t>ами</w:t>
      </w:r>
      <w:r w:rsidRPr="005F412A">
        <w:rPr>
          <w:rFonts w:cs="Times New Roman"/>
          <w:sz w:val="16"/>
          <w:szCs w:val="16"/>
        </w:rPr>
        <w:t xml:space="preserve"> и характеризую</w:t>
      </w:r>
      <w:r w:rsidR="001C1A35" w:rsidRPr="005F412A">
        <w:rPr>
          <w:rFonts w:cs="Times New Roman"/>
          <w:sz w:val="16"/>
          <w:szCs w:val="16"/>
        </w:rPr>
        <w:t>ется</w:t>
      </w:r>
      <w:r w:rsidRPr="005F412A">
        <w:rPr>
          <w:rFonts w:cs="Times New Roman"/>
          <w:sz w:val="16"/>
          <w:szCs w:val="16"/>
        </w:rPr>
        <w:t xml:space="preserve"> их наличием в сыворотке крови</w:t>
      </w:r>
      <w:r w:rsidR="00F664E8" w:rsidRPr="005F412A">
        <w:rPr>
          <w:rFonts w:cs="Times New Roman"/>
          <w:sz w:val="16"/>
          <w:szCs w:val="16"/>
        </w:rPr>
        <w:t xml:space="preserve"> [2</w:t>
      </w:r>
      <w:r w:rsidR="00F5116E" w:rsidRPr="005F412A">
        <w:rPr>
          <w:rFonts w:cs="Times New Roman"/>
          <w:sz w:val="16"/>
          <w:szCs w:val="16"/>
        </w:rPr>
        <w:t>, 4</w:t>
      </w:r>
      <w:r w:rsidR="002360CB" w:rsidRPr="005F412A">
        <w:rPr>
          <w:rFonts w:cs="Times New Roman"/>
          <w:sz w:val="16"/>
          <w:szCs w:val="16"/>
        </w:rPr>
        <w:t xml:space="preserve">]. </w:t>
      </w:r>
      <w:r w:rsidR="00067C61" w:rsidRPr="005F412A">
        <w:rPr>
          <w:rFonts w:cs="Times New Roman"/>
          <w:sz w:val="16"/>
          <w:szCs w:val="16"/>
        </w:rPr>
        <w:t xml:space="preserve">Из </w:t>
      </w:r>
      <w:proofErr w:type="gramStart"/>
      <w:r w:rsidR="00067C61" w:rsidRPr="005F412A">
        <w:rPr>
          <w:rFonts w:cs="Times New Roman"/>
          <w:sz w:val="16"/>
          <w:szCs w:val="16"/>
        </w:rPr>
        <w:t>системных</w:t>
      </w:r>
      <w:proofErr w:type="gramEnd"/>
      <w:r w:rsidR="00554D48" w:rsidRPr="005F412A">
        <w:rPr>
          <w:rFonts w:cs="Times New Roman"/>
          <w:sz w:val="16"/>
          <w:szCs w:val="16"/>
        </w:rPr>
        <w:t xml:space="preserve"> </w:t>
      </w:r>
      <w:r w:rsidR="00067C61" w:rsidRPr="005F412A">
        <w:rPr>
          <w:rFonts w:cs="Times New Roman"/>
          <w:sz w:val="16"/>
          <w:szCs w:val="16"/>
        </w:rPr>
        <w:t>васкулитов он является на</w:t>
      </w:r>
      <w:r w:rsidR="00067C61" w:rsidRPr="005F412A">
        <w:rPr>
          <w:rFonts w:cs="Times New Roman"/>
          <w:sz w:val="16"/>
          <w:szCs w:val="16"/>
        </w:rPr>
        <w:t>и</w:t>
      </w:r>
      <w:r w:rsidR="00067C61" w:rsidRPr="005F412A">
        <w:rPr>
          <w:rFonts w:cs="Times New Roman"/>
          <w:sz w:val="16"/>
          <w:szCs w:val="16"/>
        </w:rPr>
        <w:t>более часто встречающимся</w:t>
      </w:r>
      <w:r w:rsidR="00975896" w:rsidRPr="005F412A">
        <w:rPr>
          <w:rFonts w:cs="Times New Roman"/>
          <w:sz w:val="16"/>
          <w:szCs w:val="16"/>
        </w:rPr>
        <w:t xml:space="preserve"> </w:t>
      </w:r>
      <w:r w:rsidR="00E42224" w:rsidRPr="005F412A">
        <w:rPr>
          <w:rFonts w:cs="Times New Roman"/>
          <w:sz w:val="16"/>
          <w:szCs w:val="16"/>
        </w:rPr>
        <w:t>[</w:t>
      </w:r>
      <w:r w:rsidR="00F664E8" w:rsidRPr="005F412A">
        <w:rPr>
          <w:rFonts w:cs="Times New Roman"/>
          <w:sz w:val="16"/>
          <w:szCs w:val="16"/>
        </w:rPr>
        <w:t>1,2</w:t>
      </w:r>
      <w:r w:rsidR="00E42224" w:rsidRPr="005F412A">
        <w:rPr>
          <w:rFonts w:cs="Times New Roman"/>
          <w:sz w:val="16"/>
          <w:szCs w:val="16"/>
        </w:rPr>
        <w:t>]</w:t>
      </w:r>
      <w:r w:rsidR="00067C61" w:rsidRPr="005F412A">
        <w:rPr>
          <w:rFonts w:cs="Times New Roman"/>
          <w:sz w:val="16"/>
          <w:szCs w:val="16"/>
        </w:rPr>
        <w:t>.</w:t>
      </w:r>
    </w:p>
    <w:p w:rsidR="007D2411" w:rsidRPr="005F412A" w:rsidRDefault="00292482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В основе патогенеза заболевания лежит образование </w:t>
      </w:r>
      <w:r w:rsidR="00956FED" w:rsidRPr="005F412A">
        <w:rPr>
          <w:rFonts w:cs="Times New Roman"/>
          <w:sz w:val="16"/>
          <w:szCs w:val="16"/>
        </w:rPr>
        <w:t>ц</w:t>
      </w:r>
      <w:r w:rsidRPr="005F412A">
        <w:rPr>
          <w:rFonts w:cs="Times New Roman"/>
          <w:sz w:val="16"/>
          <w:szCs w:val="16"/>
        </w:rPr>
        <w:t>иркулирующи</w:t>
      </w:r>
      <w:r w:rsidR="00C374D4" w:rsidRPr="005F412A">
        <w:rPr>
          <w:rFonts w:cs="Times New Roman"/>
          <w:sz w:val="16"/>
          <w:szCs w:val="16"/>
        </w:rPr>
        <w:t>х</w:t>
      </w:r>
      <w:r w:rsidRPr="005F412A">
        <w:rPr>
          <w:rFonts w:cs="Times New Roman"/>
          <w:sz w:val="16"/>
          <w:szCs w:val="16"/>
        </w:rPr>
        <w:t xml:space="preserve"> иммунны</w:t>
      </w:r>
      <w:r w:rsidR="00C374D4" w:rsidRPr="005F412A">
        <w:rPr>
          <w:rFonts w:cs="Times New Roman"/>
          <w:sz w:val="16"/>
          <w:szCs w:val="16"/>
        </w:rPr>
        <w:t>х</w:t>
      </w:r>
      <w:r w:rsidRPr="005F412A">
        <w:rPr>
          <w:rFonts w:cs="Times New Roman"/>
          <w:sz w:val="16"/>
          <w:szCs w:val="16"/>
        </w:rPr>
        <w:t xml:space="preserve"> комплекс</w:t>
      </w:r>
      <w:r w:rsidR="00C374D4" w:rsidRPr="005F412A">
        <w:rPr>
          <w:rFonts w:cs="Times New Roman"/>
          <w:sz w:val="16"/>
          <w:szCs w:val="16"/>
        </w:rPr>
        <w:t>ов</w:t>
      </w:r>
      <w:r w:rsidRPr="005F412A">
        <w:rPr>
          <w:rFonts w:cs="Times New Roman"/>
          <w:sz w:val="16"/>
          <w:szCs w:val="16"/>
        </w:rPr>
        <w:t xml:space="preserve">, состоящие главным образом из </w:t>
      </w:r>
      <w:r w:rsidR="00C374D4" w:rsidRPr="005F412A">
        <w:rPr>
          <w:rFonts w:cs="Times New Roman"/>
          <w:sz w:val="16"/>
          <w:szCs w:val="16"/>
        </w:rPr>
        <w:t>криоглоб</w:t>
      </w:r>
      <w:r w:rsidR="00C374D4" w:rsidRPr="005F412A">
        <w:rPr>
          <w:rFonts w:cs="Times New Roman"/>
          <w:sz w:val="16"/>
          <w:szCs w:val="16"/>
        </w:rPr>
        <w:t>у</w:t>
      </w:r>
      <w:r w:rsidR="00C374D4" w:rsidRPr="005F412A">
        <w:rPr>
          <w:rFonts w:cs="Times New Roman"/>
          <w:sz w:val="16"/>
          <w:szCs w:val="16"/>
        </w:rPr>
        <w:t>лина</w:t>
      </w:r>
      <w:r w:rsidRPr="005F412A">
        <w:rPr>
          <w:rFonts w:cs="Times New Roman"/>
          <w:sz w:val="16"/>
          <w:szCs w:val="16"/>
        </w:rPr>
        <w:t xml:space="preserve"> и поликлонального</w:t>
      </w:r>
      <w:r w:rsidR="00554D48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IgG. Особенность криоглобулинов заключается в их способности к криопреципитации, то есть аномальному оса</w:t>
      </w:r>
      <w:r w:rsidRPr="005F412A">
        <w:rPr>
          <w:rFonts w:cs="Times New Roman"/>
          <w:sz w:val="16"/>
          <w:szCs w:val="16"/>
        </w:rPr>
        <w:t>ж</w:t>
      </w:r>
      <w:r w:rsidRPr="005F412A">
        <w:rPr>
          <w:rFonts w:cs="Times New Roman"/>
          <w:sz w:val="16"/>
          <w:szCs w:val="16"/>
        </w:rPr>
        <w:t>дению при те</w:t>
      </w:r>
      <w:r w:rsidRPr="005F412A">
        <w:rPr>
          <w:rFonts w:cs="Times New Roman"/>
          <w:sz w:val="16"/>
          <w:szCs w:val="16"/>
        </w:rPr>
        <w:t>м</w:t>
      </w:r>
      <w:r w:rsidRPr="005F412A">
        <w:rPr>
          <w:rFonts w:cs="Times New Roman"/>
          <w:sz w:val="16"/>
          <w:szCs w:val="16"/>
        </w:rPr>
        <w:t>пературе ниже 37</w:t>
      </w:r>
      <w:proofErr w:type="gramStart"/>
      <w:r w:rsidR="00C374D4" w:rsidRPr="005F412A">
        <w:rPr>
          <w:rFonts w:cs="Times New Roman"/>
          <w:sz w:val="16"/>
          <w:szCs w:val="16"/>
        </w:rPr>
        <w:t>°С</w:t>
      </w:r>
      <w:proofErr w:type="gramEnd"/>
      <w:r w:rsidRPr="005F412A">
        <w:rPr>
          <w:rFonts w:cs="Times New Roman"/>
          <w:sz w:val="16"/>
          <w:szCs w:val="16"/>
        </w:rPr>
        <w:t xml:space="preserve">,  при повышении температуры они снова становятся растворимыми </w:t>
      </w:r>
      <w:r w:rsidR="00F664E8" w:rsidRPr="005F412A">
        <w:rPr>
          <w:rFonts w:cs="Times New Roman"/>
          <w:sz w:val="16"/>
          <w:szCs w:val="16"/>
        </w:rPr>
        <w:t>[1,2</w:t>
      </w:r>
      <w:r w:rsidR="00F5116E" w:rsidRPr="005F412A">
        <w:rPr>
          <w:rFonts w:cs="Times New Roman"/>
          <w:sz w:val="16"/>
          <w:szCs w:val="16"/>
        </w:rPr>
        <w:t>,4</w:t>
      </w:r>
      <w:r w:rsidR="00C10296" w:rsidRPr="005F412A">
        <w:rPr>
          <w:rFonts w:cs="Times New Roman"/>
          <w:sz w:val="16"/>
          <w:szCs w:val="16"/>
        </w:rPr>
        <w:t>].</w:t>
      </w:r>
    </w:p>
    <w:p w:rsidR="00C374D4" w:rsidRPr="005F412A" w:rsidRDefault="00C374D4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Криоглобулин – это моноклональный иммуноглобулин к </w:t>
      </w:r>
      <w:r w:rsidRPr="005F412A">
        <w:rPr>
          <w:rFonts w:cs="Times New Roman"/>
          <w:sz w:val="16"/>
          <w:szCs w:val="16"/>
          <w:lang w:val="en-US"/>
        </w:rPr>
        <w:t>Fc</w:t>
      </w:r>
      <w:r w:rsidRPr="005F412A">
        <w:rPr>
          <w:rFonts w:cs="Times New Roman"/>
          <w:sz w:val="16"/>
          <w:szCs w:val="16"/>
        </w:rPr>
        <w:t xml:space="preserve"> фрагменту иммуноглобулина класса </w:t>
      </w:r>
      <w:r w:rsidRPr="005F412A">
        <w:rPr>
          <w:rFonts w:cs="Times New Roman"/>
          <w:sz w:val="16"/>
          <w:szCs w:val="16"/>
          <w:lang w:val="en-US"/>
        </w:rPr>
        <w:t>G</w:t>
      </w:r>
      <w:r w:rsidRPr="005F412A">
        <w:rPr>
          <w:rFonts w:cs="Times New Roman"/>
          <w:sz w:val="16"/>
          <w:szCs w:val="16"/>
        </w:rPr>
        <w:t xml:space="preserve">, то есть ревматоидный фактор. Важно знать, что </w:t>
      </w:r>
      <w:proofErr w:type="spellStart"/>
      <w:r w:rsidRPr="005F412A">
        <w:rPr>
          <w:rFonts w:cs="Times New Roman"/>
          <w:sz w:val="16"/>
          <w:szCs w:val="16"/>
        </w:rPr>
        <w:t>ревматои</w:t>
      </w:r>
      <w:r w:rsidRPr="005F412A">
        <w:rPr>
          <w:rFonts w:cs="Times New Roman"/>
          <w:sz w:val="16"/>
          <w:szCs w:val="16"/>
        </w:rPr>
        <w:t>д</w:t>
      </w:r>
      <w:r w:rsidRPr="005F412A">
        <w:rPr>
          <w:rFonts w:cs="Times New Roman"/>
          <w:sz w:val="16"/>
          <w:szCs w:val="16"/>
        </w:rPr>
        <w:t>ный</w:t>
      </w:r>
      <w:proofErr w:type="spellEnd"/>
      <w:r w:rsidRPr="005F412A">
        <w:rPr>
          <w:rFonts w:cs="Times New Roman"/>
          <w:sz w:val="16"/>
          <w:szCs w:val="16"/>
        </w:rPr>
        <w:t xml:space="preserve"> фактор может быть как </w:t>
      </w:r>
      <w:proofErr w:type="spellStart"/>
      <w:r w:rsidRPr="005F412A">
        <w:rPr>
          <w:rFonts w:cs="Times New Roman"/>
          <w:sz w:val="16"/>
          <w:szCs w:val="16"/>
          <w:lang w:val="en-US"/>
        </w:rPr>
        <w:t>IgM</w:t>
      </w:r>
      <w:proofErr w:type="spellEnd"/>
      <w:r w:rsidRPr="005F412A">
        <w:rPr>
          <w:rFonts w:cs="Times New Roman"/>
          <w:sz w:val="16"/>
          <w:szCs w:val="16"/>
        </w:rPr>
        <w:t xml:space="preserve"> (что характерно для </w:t>
      </w:r>
      <w:proofErr w:type="spellStart"/>
      <w:r w:rsidRPr="005F412A">
        <w:rPr>
          <w:rFonts w:cs="Times New Roman"/>
          <w:sz w:val="16"/>
          <w:szCs w:val="16"/>
        </w:rPr>
        <w:t>ревматоидного</w:t>
      </w:r>
      <w:proofErr w:type="spellEnd"/>
      <w:r w:rsidRPr="005F412A">
        <w:rPr>
          <w:rFonts w:cs="Times New Roman"/>
          <w:sz w:val="16"/>
          <w:szCs w:val="16"/>
        </w:rPr>
        <w:t xml:space="preserve"> артрита), так и </w:t>
      </w:r>
      <w:proofErr w:type="spellStart"/>
      <w:r w:rsidRPr="005F412A">
        <w:rPr>
          <w:rFonts w:cs="Times New Roman"/>
          <w:sz w:val="16"/>
          <w:szCs w:val="16"/>
          <w:lang w:val="en-US"/>
        </w:rPr>
        <w:t>IgG</w:t>
      </w:r>
      <w:proofErr w:type="spellEnd"/>
      <w:r w:rsidRPr="005F412A">
        <w:rPr>
          <w:rFonts w:cs="Times New Roman"/>
          <w:sz w:val="16"/>
          <w:szCs w:val="16"/>
        </w:rPr>
        <w:t xml:space="preserve"> (чаще именно он встречается при СКГ)</w:t>
      </w:r>
      <w:r w:rsidR="000014B9" w:rsidRPr="005F412A">
        <w:rPr>
          <w:rFonts w:cs="Times New Roman"/>
          <w:sz w:val="16"/>
          <w:szCs w:val="16"/>
        </w:rPr>
        <w:t>, реже</w:t>
      </w:r>
      <w:r w:rsidR="00554D48" w:rsidRPr="005F412A">
        <w:rPr>
          <w:rFonts w:cs="Times New Roman"/>
          <w:sz w:val="16"/>
          <w:szCs w:val="16"/>
        </w:rPr>
        <w:t xml:space="preserve"> </w:t>
      </w:r>
      <w:proofErr w:type="spellStart"/>
      <w:r w:rsidRPr="005F412A">
        <w:rPr>
          <w:rFonts w:cs="Times New Roman"/>
          <w:sz w:val="16"/>
          <w:szCs w:val="16"/>
          <w:lang w:val="en-US"/>
        </w:rPr>
        <w:t>IgA</w:t>
      </w:r>
      <w:proofErr w:type="spellEnd"/>
      <w:r w:rsidR="000014B9" w:rsidRPr="005F412A">
        <w:rPr>
          <w:rFonts w:cs="Times New Roman"/>
          <w:sz w:val="16"/>
          <w:szCs w:val="16"/>
        </w:rPr>
        <w:t>, еще реже</w:t>
      </w:r>
      <w:r w:rsidR="00554D48" w:rsidRPr="005F412A">
        <w:rPr>
          <w:rFonts w:cs="Times New Roman"/>
          <w:sz w:val="16"/>
          <w:szCs w:val="16"/>
        </w:rPr>
        <w:t xml:space="preserve"> </w:t>
      </w:r>
      <w:proofErr w:type="spellStart"/>
      <w:r w:rsidRPr="005F412A">
        <w:rPr>
          <w:rFonts w:cs="Times New Roman"/>
          <w:sz w:val="16"/>
          <w:szCs w:val="16"/>
          <w:lang w:val="en-US"/>
        </w:rPr>
        <w:t>IgE</w:t>
      </w:r>
      <w:proofErr w:type="spellEnd"/>
      <w:r w:rsidR="000014B9" w:rsidRPr="005F412A">
        <w:rPr>
          <w:rFonts w:cs="Times New Roman"/>
          <w:sz w:val="16"/>
          <w:szCs w:val="16"/>
        </w:rPr>
        <w:t xml:space="preserve">. </w:t>
      </w:r>
      <w:proofErr w:type="spellStart"/>
      <w:r w:rsidR="000014B9" w:rsidRPr="005F412A">
        <w:rPr>
          <w:rFonts w:cs="Times New Roman"/>
          <w:sz w:val="16"/>
          <w:szCs w:val="16"/>
        </w:rPr>
        <w:t>Криоглобулин</w:t>
      </w:r>
      <w:proofErr w:type="spellEnd"/>
      <w:r w:rsidR="000014B9" w:rsidRPr="005F412A">
        <w:rPr>
          <w:rFonts w:cs="Times New Roman"/>
          <w:sz w:val="16"/>
          <w:szCs w:val="16"/>
        </w:rPr>
        <w:t xml:space="preserve"> – это не любой РФ, а гликолизированный, что придает ему способнос</w:t>
      </w:r>
      <w:r w:rsidR="00F200E0" w:rsidRPr="005F412A">
        <w:rPr>
          <w:rFonts w:cs="Times New Roman"/>
          <w:sz w:val="16"/>
          <w:szCs w:val="16"/>
        </w:rPr>
        <w:t>ть образовывать кр</w:t>
      </w:r>
      <w:r w:rsidR="00F200E0" w:rsidRPr="005F412A">
        <w:rPr>
          <w:rFonts w:cs="Times New Roman"/>
          <w:sz w:val="16"/>
          <w:szCs w:val="16"/>
        </w:rPr>
        <w:t>и</w:t>
      </w:r>
      <w:r w:rsidR="00F200E0" w:rsidRPr="005F412A">
        <w:rPr>
          <w:rFonts w:cs="Times New Roman"/>
          <w:sz w:val="16"/>
          <w:szCs w:val="16"/>
        </w:rPr>
        <w:t>оприципитаты</w:t>
      </w:r>
      <w:r w:rsidR="007E19B8" w:rsidRPr="005F412A">
        <w:rPr>
          <w:rFonts w:cs="Times New Roman"/>
          <w:sz w:val="16"/>
          <w:szCs w:val="16"/>
        </w:rPr>
        <w:t xml:space="preserve"> </w:t>
      </w:r>
      <w:r w:rsidR="00F664E8" w:rsidRPr="005F412A">
        <w:rPr>
          <w:rFonts w:cs="Times New Roman"/>
          <w:sz w:val="16"/>
          <w:szCs w:val="16"/>
        </w:rPr>
        <w:t>[1,3].</w:t>
      </w:r>
    </w:p>
    <w:p w:rsidR="008218E5" w:rsidRPr="005F412A" w:rsidRDefault="008218E5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У пациента может быть смесь РФ из иммуноглобулинов разного класса, что приводит к полиморфизму клинической картины. Например, если РФ IgE, то у пациента может быть уртикарная сыпь, заставляющая думать об аллергии, на самом деле – это проявление васкулита – если сыпь держи</w:t>
      </w:r>
      <w:r w:rsidRPr="005F412A">
        <w:rPr>
          <w:rFonts w:cs="Times New Roman"/>
          <w:sz w:val="16"/>
          <w:szCs w:val="16"/>
        </w:rPr>
        <w:t>т</w:t>
      </w:r>
      <w:r w:rsidRPr="005F412A">
        <w:rPr>
          <w:rFonts w:cs="Times New Roman"/>
          <w:sz w:val="16"/>
          <w:szCs w:val="16"/>
        </w:rPr>
        <w:t xml:space="preserve">ся длительное время, не удается установить аллерген, плохо купируется антигистаминными препаратами, </w:t>
      </w:r>
      <w:r w:rsidR="00D136F6" w:rsidRPr="005F412A">
        <w:rPr>
          <w:rFonts w:cs="Times New Roman"/>
          <w:sz w:val="16"/>
          <w:szCs w:val="16"/>
        </w:rPr>
        <w:t xml:space="preserve">и </w:t>
      </w:r>
      <w:r w:rsidRPr="005F412A">
        <w:rPr>
          <w:rFonts w:cs="Times New Roman"/>
          <w:sz w:val="16"/>
          <w:szCs w:val="16"/>
        </w:rPr>
        <w:t>хорошо – кортикостероидами.</w:t>
      </w:r>
    </w:p>
    <w:p w:rsidR="005F412A" w:rsidRDefault="005F412A" w:rsidP="005F412A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C63DCD" w:rsidRPr="005F412A" w:rsidRDefault="00D9658A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Таблица</w:t>
      </w:r>
      <w:r w:rsidR="00F200E0" w:rsidRPr="005F412A">
        <w:rPr>
          <w:rFonts w:cs="Times New Roman"/>
          <w:sz w:val="16"/>
          <w:szCs w:val="16"/>
        </w:rPr>
        <w:t xml:space="preserve"> 2</w:t>
      </w:r>
      <w:r w:rsidRPr="005F412A">
        <w:rPr>
          <w:rFonts w:cs="Times New Roman"/>
          <w:sz w:val="16"/>
          <w:szCs w:val="16"/>
        </w:rPr>
        <w:t xml:space="preserve"> - К</w:t>
      </w:r>
      <w:r w:rsidR="00C63DCD" w:rsidRPr="005F412A">
        <w:rPr>
          <w:rFonts w:cs="Times New Roman"/>
          <w:sz w:val="16"/>
          <w:szCs w:val="16"/>
        </w:rPr>
        <w:t xml:space="preserve">лассификация </w:t>
      </w:r>
      <w:proofErr w:type="spellStart"/>
      <w:r w:rsidR="00C63DCD" w:rsidRPr="005F412A">
        <w:rPr>
          <w:rFonts w:cs="Times New Roman"/>
          <w:sz w:val="16"/>
          <w:szCs w:val="16"/>
        </w:rPr>
        <w:t>криоглобулин</w:t>
      </w:r>
      <w:r w:rsidR="003D6823" w:rsidRPr="005F412A">
        <w:rPr>
          <w:rFonts w:cs="Times New Roman"/>
          <w:sz w:val="16"/>
          <w:szCs w:val="16"/>
        </w:rPr>
        <w:t>ов</w:t>
      </w:r>
      <w:proofErr w:type="spellEnd"/>
      <w:r w:rsidR="00C63DCD" w:rsidRPr="005F412A">
        <w:rPr>
          <w:rFonts w:cs="Times New Roman"/>
          <w:sz w:val="16"/>
          <w:szCs w:val="16"/>
        </w:rPr>
        <w:t xml:space="preserve"> по J.-C. Brouet</w:t>
      </w:r>
      <w:r w:rsidR="00F5116E" w:rsidRPr="005F412A">
        <w:rPr>
          <w:rFonts w:cs="Times New Roman"/>
          <w:sz w:val="16"/>
          <w:szCs w:val="16"/>
        </w:rPr>
        <w:t>[5</w:t>
      </w:r>
      <w:r w:rsidR="00F200E0" w:rsidRPr="005F412A">
        <w:rPr>
          <w:rFonts w:eastAsia="Calibri" w:cs="Times New Roman"/>
          <w:sz w:val="16"/>
          <w:szCs w:val="16"/>
        </w:rPr>
        <w:t>]</w:t>
      </w:r>
    </w:p>
    <w:tbl>
      <w:tblPr>
        <w:tblStyle w:val="a6"/>
        <w:tblW w:w="10031" w:type="dxa"/>
        <w:tblLook w:val="04A0"/>
      </w:tblPr>
      <w:tblGrid>
        <w:gridCol w:w="3369"/>
        <w:gridCol w:w="3402"/>
        <w:gridCol w:w="3260"/>
      </w:tblGrid>
      <w:tr w:rsidR="00C63DCD" w:rsidRPr="005F412A" w:rsidTr="00FA0B33">
        <w:tc>
          <w:tcPr>
            <w:tcW w:w="3369" w:type="dxa"/>
          </w:tcPr>
          <w:p w:rsidR="00D9658A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 Тип криоглобул</w:t>
            </w:r>
            <w:r w:rsidRPr="005F412A">
              <w:rPr>
                <w:rFonts w:cs="Times New Roman"/>
                <w:sz w:val="16"/>
                <w:szCs w:val="16"/>
              </w:rPr>
              <w:t>и</w:t>
            </w:r>
            <w:r w:rsidRPr="005F412A">
              <w:rPr>
                <w:rFonts w:cs="Times New Roman"/>
                <w:sz w:val="16"/>
                <w:szCs w:val="16"/>
              </w:rPr>
              <w:t>немии</w:t>
            </w:r>
          </w:p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(доля среди всех случаев)</w:t>
            </w:r>
          </w:p>
        </w:tc>
        <w:tc>
          <w:tcPr>
            <w:tcW w:w="3402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Вид криоглобулинов</w:t>
            </w:r>
          </w:p>
        </w:tc>
        <w:tc>
          <w:tcPr>
            <w:tcW w:w="3260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Характеристика криоглобулинов</w:t>
            </w:r>
          </w:p>
        </w:tc>
      </w:tr>
      <w:tr w:rsidR="00C63DCD" w:rsidRPr="005F412A" w:rsidTr="00FA0B33">
        <w:tc>
          <w:tcPr>
            <w:tcW w:w="3369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I (5–25%) - простая криоглобулин</w:t>
            </w:r>
            <w:r w:rsidRPr="005F412A">
              <w:rPr>
                <w:rFonts w:cs="Times New Roman"/>
                <w:sz w:val="16"/>
                <w:szCs w:val="16"/>
              </w:rPr>
              <w:t>е</w:t>
            </w:r>
            <w:r w:rsidRPr="005F412A">
              <w:rPr>
                <w:rFonts w:cs="Times New Roman"/>
                <w:sz w:val="16"/>
                <w:szCs w:val="16"/>
              </w:rPr>
              <w:t>мия</w:t>
            </w:r>
            <w:r w:rsidRPr="005F412A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3402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Моноклональные</w:t>
            </w:r>
            <w:proofErr w:type="gramStart"/>
            <w:r w:rsidRPr="005F412A">
              <w:rPr>
                <w:rFonts w:cs="Times New Roman"/>
                <w:sz w:val="16"/>
                <w:szCs w:val="16"/>
              </w:rPr>
              <w:t>IgM</w:t>
            </w:r>
            <w:proofErr w:type="gramEnd"/>
            <w:r w:rsidRPr="005F412A">
              <w:rPr>
                <w:rFonts w:cs="Times New Roman"/>
                <w:sz w:val="16"/>
                <w:szCs w:val="16"/>
              </w:rPr>
              <w:t>, IgG2, IgG3, реже IgA или легкие цепи и</w:t>
            </w:r>
            <w:r w:rsidRPr="005F412A">
              <w:rPr>
                <w:rFonts w:cs="Times New Roman"/>
                <w:sz w:val="16"/>
                <w:szCs w:val="16"/>
              </w:rPr>
              <w:t>м</w:t>
            </w:r>
            <w:r w:rsidRPr="005F412A">
              <w:rPr>
                <w:rFonts w:cs="Times New Roman"/>
                <w:sz w:val="16"/>
                <w:szCs w:val="16"/>
              </w:rPr>
              <w:t>муноглобулинов</w:t>
            </w:r>
          </w:p>
        </w:tc>
        <w:tc>
          <w:tcPr>
            <w:tcW w:w="3260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Самоагрегация через Fc-фрагмент имм</w:t>
            </w:r>
            <w:r w:rsidRPr="005F412A">
              <w:rPr>
                <w:rFonts w:cs="Times New Roman"/>
                <w:sz w:val="16"/>
                <w:szCs w:val="16"/>
              </w:rPr>
              <w:t>у</w:t>
            </w:r>
            <w:r w:rsidRPr="005F412A">
              <w:rPr>
                <w:rFonts w:cs="Times New Roman"/>
                <w:sz w:val="16"/>
                <w:szCs w:val="16"/>
              </w:rPr>
              <w:t>ноглобулинов</w:t>
            </w:r>
          </w:p>
        </w:tc>
      </w:tr>
      <w:tr w:rsidR="00C63DCD" w:rsidRPr="005F412A" w:rsidTr="00FA0B33">
        <w:tc>
          <w:tcPr>
            <w:tcW w:w="3369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lastRenderedPageBreak/>
              <w:t>II (40–60%)</w:t>
            </w:r>
            <w:r w:rsidRPr="005F412A">
              <w:rPr>
                <w:rFonts w:cs="Times New Roman"/>
                <w:sz w:val="16"/>
                <w:szCs w:val="16"/>
              </w:rPr>
              <w:tab/>
              <w:t xml:space="preserve"> - смешанная криоглоб</w:t>
            </w:r>
            <w:r w:rsidRPr="005F412A">
              <w:rPr>
                <w:rFonts w:cs="Times New Roman"/>
                <w:sz w:val="16"/>
                <w:szCs w:val="16"/>
              </w:rPr>
              <w:t>у</w:t>
            </w:r>
            <w:r w:rsidRPr="005F412A">
              <w:rPr>
                <w:rFonts w:cs="Times New Roman"/>
                <w:sz w:val="16"/>
                <w:szCs w:val="16"/>
              </w:rPr>
              <w:t>линемия</w:t>
            </w:r>
          </w:p>
        </w:tc>
        <w:tc>
          <w:tcPr>
            <w:tcW w:w="3402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Моноклональные</w:t>
            </w:r>
            <w:proofErr w:type="gramStart"/>
            <w:r w:rsidRPr="005F412A">
              <w:rPr>
                <w:rFonts w:cs="Times New Roman"/>
                <w:sz w:val="16"/>
                <w:szCs w:val="16"/>
              </w:rPr>
              <w:t>IgM</w:t>
            </w:r>
            <w:proofErr w:type="gramEnd"/>
            <w:r w:rsidRPr="005F412A">
              <w:rPr>
                <w:rFonts w:cs="Times New Roman"/>
                <w:sz w:val="16"/>
                <w:szCs w:val="16"/>
              </w:rPr>
              <w:t>κ, реже IgG, IgA и поликлональныеIgG</w:t>
            </w:r>
          </w:p>
        </w:tc>
        <w:tc>
          <w:tcPr>
            <w:tcW w:w="3260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Моноклональный компонент опред</w:t>
            </w:r>
            <w:r w:rsidRPr="005F412A">
              <w:rPr>
                <w:rFonts w:cs="Times New Roman"/>
                <w:sz w:val="16"/>
                <w:szCs w:val="16"/>
              </w:rPr>
              <w:t>е</w:t>
            </w:r>
            <w:r w:rsidRPr="005F412A">
              <w:rPr>
                <w:rFonts w:cs="Times New Roman"/>
                <w:sz w:val="16"/>
                <w:szCs w:val="16"/>
              </w:rPr>
              <w:t>ляется как РФ</w:t>
            </w:r>
          </w:p>
        </w:tc>
      </w:tr>
      <w:tr w:rsidR="00C63DCD" w:rsidRPr="005F412A" w:rsidTr="00FA0B33">
        <w:tc>
          <w:tcPr>
            <w:tcW w:w="3369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III (40–50%) - смешанная криогл</w:t>
            </w:r>
            <w:r w:rsidRPr="005F412A">
              <w:rPr>
                <w:rFonts w:cs="Times New Roman"/>
                <w:sz w:val="16"/>
                <w:szCs w:val="16"/>
              </w:rPr>
              <w:t>о</w:t>
            </w:r>
            <w:r w:rsidRPr="005F412A">
              <w:rPr>
                <w:rFonts w:cs="Times New Roman"/>
                <w:sz w:val="16"/>
                <w:szCs w:val="16"/>
              </w:rPr>
              <w:t>булинемия</w:t>
            </w:r>
          </w:p>
        </w:tc>
        <w:tc>
          <w:tcPr>
            <w:tcW w:w="3402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Поликлональные и</w:t>
            </w:r>
            <w:r w:rsidRPr="005F412A">
              <w:rPr>
                <w:rFonts w:cs="Times New Roman"/>
                <w:sz w:val="16"/>
                <w:szCs w:val="16"/>
              </w:rPr>
              <w:t>м</w:t>
            </w:r>
            <w:r w:rsidRPr="005F412A">
              <w:rPr>
                <w:rFonts w:cs="Times New Roman"/>
                <w:sz w:val="16"/>
                <w:szCs w:val="16"/>
              </w:rPr>
              <w:t>муноглобулины всех видов</w:t>
            </w:r>
          </w:p>
        </w:tc>
        <w:tc>
          <w:tcPr>
            <w:tcW w:w="3260" w:type="dxa"/>
          </w:tcPr>
          <w:p w:rsidR="00C63DCD" w:rsidRPr="005F412A" w:rsidRDefault="00C63DCD" w:rsidP="005F412A">
            <w:pPr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Как РФ определяется поликлональныйко</w:t>
            </w:r>
            <w:r w:rsidRPr="005F412A">
              <w:rPr>
                <w:rFonts w:cs="Times New Roman"/>
                <w:sz w:val="16"/>
                <w:szCs w:val="16"/>
              </w:rPr>
              <w:t>м</w:t>
            </w:r>
            <w:r w:rsidRPr="005F412A">
              <w:rPr>
                <w:rFonts w:cs="Times New Roman"/>
                <w:sz w:val="16"/>
                <w:szCs w:val="16"/>
              </w:rPr>
              <w:t>понент</w:t>
            </w:r>
            <w:proofErr w:type="gramStart"/>
            <w:r w:rsidRPr="005F412A">
              <w:rPr>
                <w:rFonts w:cs="Times New Roman"/>
                <w:sz w:val="16"/>
                <w:szCs w:val="16"/>
              </w:rPr>
              <w:t>,о</w:t>
            </w:r>
            <w:proofErr w:type="gramEnd"/>
            <w:r w:rsidRPr="005F412A">
              <w:rPr>
                <w:rFonts w:cs="Times New Roman"/>
                <w:sz w:val="16"/>
                <w:szCs w:val="16"/>
              </w:rPr>
              <w:t>бычноIgM</w:t>
            </w:r>
          </w:p>
        </w:tc>
      </w:tr>
    </w:tbl>
    <w:p w:rsidR="003D6823" w:rsidRPr="005F412A" w:rsidRDefault="003D6823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63DCD" w:rsidRPr="005F412A" w:rsidRDefault="00C63DCD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Криоглобулинемию II или III типа часто называют смешанной криоглобулинемией из-за присутствия не</w:t>
      </w:r>
      <w:r w:rsidR="00F200E0" w:rsidRPr="005F412A">
        <w:rPr>
          <w:rFonts w:cs="Times New Roman"/>
          <w:sz w:val="16"/>
          <w:szCs w:val="16"/>
        </w:rPr>
        <w:t>скольких видов иммуноглобулинов</w:t>
      </w:r>
      <w:r w:rsidR="00F5116E" w:rsidRPr="005F412A">
        <w:rPr>
          <w:rFonts w:eastAsia="Calibri" w:cs="Times New Roman"/>
          <w:sz w:val="16"/>
          <w:szCs w:val="16"/>
        </w:rPr>
        <w:t xml:space="preserve"> [1,4,5</w:t>
      </w:r>
      <w:r w:rsidR="009E3271" w:rsidRPr="005F412A">
        <w:rPr>
          <w:rFonts w:eastAsia="Calibri" w:cs="Times New Roman"/>
          <w:sz w:val="16"/>
          <w:szCs w:val="16"/>
        </w:rPr>
        <w:t>]</w:t>
      </w:r>
      <w:r w:rsidR="00D9658A" w:rsidRPr="005F412A">
        <w:rPr>
          <w:rFonts w:eastAsia="Calibri" w:cs="Times New Roman"/>
          <w:sz w:val="16"/>
          <w:szCs w:val="16"/>
        </w:rPr>
        <w:t>.</w:t>
      </w:r>
    </w:p>
    <w:p w:rsidR="00660036" w:rsidRPr="005F412A" w:rsidRDefault="0066003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60036" w:rsidRPr="005F412A" w:rsidRDefault="00660036" w:rsidP="005F412A">
      <w:pPr>
        <w:pStyle w:val="a3"/>
        <w:spacing w:after="0" w:line="240" w:lineRule="auto"/>
        <w:ind w:left="0"/>
        <w:jc w:val="center"/>
        <w:rPr>
          <w:rFonts w:cs="Times New Roman"/>
          <w:sz w:val="16"/>
          <w:szCs w:val="16"/>
        </w:rPr>
      </w:pPr>
      <w:r w:rsidRPr="005F412A">
        <w:rPr>
          <w:rFonts w:cs="Times New Roman"/>
          <w:noProof/>
          <w:sz w:val="16"/>
          <w:szCs w:val="16"/>
          <w:lang w:eastAsia="ru-RU"/>
        </w:rPr>
        <w:drawing>
          <wp:inline distT="0" distB="0" distL="0" distR="0">
            <wp:extent cx="4654550" cy="2773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8A" w:rsidRPr="005F412A" w:rsidRDefault="00D9658A" w:rsidP="005F412A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Рис.1. Типы криоглобулинов</w:t>
      </w:r>
    </w:p>
    <w:p w:rsidR="00246C7A" w:rsidRPr="005F412A" w:rsidRDefault="00246C7A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60036" w:rsidRPr="005F412A" w:rsidRDefault="0066003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Чаще всего сре</w:t>
      </w:r>
      <w:r w:rsidR="003D6823" w:rsidRPr="005F412A">
        <w:rPr>
          <w:rFonts w:cs="Times New Roman"/>
          <w:sz w:val="16"/>
          <w:szCs w:val="16"/>
        </w:rPr>
        <w:t xml:space="preserve">ди криоглобулинов обнаруживают </w:t>
      </w:r>
      <w:r w:rsidR="003D6823" w:rsidRPr="005F412A">
        <w:rPr>
          <w:rFonts w:cs="Times New Roman"/>
          <w:sz w:val="16"/>
          <w:szCs w:val="16"/>
          <w:lang w:val="en-US"/>
        </w:rPr>
        <w:t>I</w:t>
      </w:r>
      <w:r w:rsidRPr="005F412A">
        <w:rPr>
          <w:rFonts w:cs="Times New Roman"/>
          <w:sz w:val="16"/>
          <w:szCs w:val="16"/>
        </w:rPr>
        <w:t>gM, т.к. в связи с большой молекулярной массой он легче выпадает в осадок. Другой универсальный комп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нент, как правило, поликлональный</w:t>
      </w:r>
      <w:r w:rsidR="00C76A13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Ig G - выступает как антиген по отношению к Ig</w:t>
      </w:r>
      <w:r w:rsidR="003D6823" w:rsidRPr="005F412A">
        <w:rPr>
          <w:rFonts w:cs="Times New Roman"/>
          <w:sz w:val="16"/>
          <w:szCs w:val="16"/>
          <w:lang w:val="en-US"/>
        </w:rPr>
        <w:t>G</w:t>
      </w:r>
      <w:r w:rsidR="00614FC2" w:rsidRPr="005F412A">
        <w:rPr>
          <w:rFonts w:cs="Times New Roman"/>
          <w:sz w:val="16"/>
          <w:szCs w:val="16"/>
        </w:rPr>
        <w:t>–</w:t>
      </w:r>
      <w:r w:rsidR="00F5116E" w:rsidRPr="005F412A">
        <w:rPr>
          <w:rFonts w:cs="Times New Roman"/>
          <w:sz w:val="16"/>
          <w:szCs w:val="16"/>
        </w:rPr>
        <w:t xml:space="preserve"> антителам</w:t>
      </w:r>
      <w:r w:rsidR="008D4C8D" w:rsidRPr="005F412A">
        <w:rPr>
          <w:rFonts w:cs="Times New Roman"/>
          <w:sz w:val="16"/>
          <w:szCs w:val="16"/>
        </w:rPr>
        <w:t xml:space="preserve"> </w:t>
      </w:r>
      <w:r w:rsidR="00F5116E" w:rsidRPr="005F412A">
        <w:rPr>
          <w:rFonts w:eastAsia="Calibri" w:cs="Times New Roman"/>
          <w:sz w:val="16"/>
          <w:szCs w:val="16"/>
        </w:rPr>
        <w:t>[6].</w:t>
      </w:r>
    </w:p>
    <w:p w:rsidR="00660036" w:rsidRPr="005F412A" w:rsidRDefault="00660036" w:rsidP="005F412A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В ряде случаев I тип кр</w:t>
      </w:r>
      <w:r w:rsidR="005A1C0B" w:rsidRPr="005F412A">
        <w:rPr>
          <w:rFonts w:cs="Times New Roman"/>
          <w:sz w:val="16"/>
          <w:szCs w:val="16"/>
        </w:rPr>
        <w:t xml:space="preserve">иоглобулинемии возникает при </w:t>
      </w:r>
      <w:r w:rsidRPr="005F412A">
        <w:rPr>
          <w:rFonts w:cs="Times New Roman"/>
          <w:sz w:val="16"/>
          <w:szCs w:val="16"/>
        </w:rPr>
        <w:t>лимфопро</w:t>
      </w:r>
      <w:r w:rsidR="005A1C0B" w:rsidRPr="005F412A">
        <w:rPr>
          <w:rFonts w:cs="Times New Roman"/>
          <w:sz w:val="16"/>
          <w:szCs w:val="16"/>
        </w:rPr>
        <w:t xml:space="preserve">лиферативных заболеваниях: </w:t>
      </w:r>
      <w:r w:rsidRPr="005F412A">
        <w:rPr>
          <w:rFonts w:cs="Times New Roman"/>
          <w:sz w:val="16"/>
          <w:szCs w:val="16"/>
        </w:rPr>
        <w:t>миеломной болезни, макрогл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булинемииВальденстрема, болезни тяжелых цепей</w:t>
      </w:r>
      <w:r w:rsidR="00F5116E" w:rsidRPr="005F412A">
        <w:rPr>
          <w:rFonts w:cs="Times New Roman"/>
          <w:sz w:val="16"/>
          <w:szCs w:val="16"/>
        </w:rPr>
        <w:t>, злокачественных лимфомах и др.</w:t>
      </w:r>
      <w:r w:rsidR="00F5116E" w:rsidRPr="005F412A">
        <w:rPr>
          <w:rFonts w:eastAsia="Calibri" w:cs="Times New Roman"/>
          <w:sz w:val="16"/>
          <w:szCs w:val="16"/>
        </w:rPr>
        <w:t xml:space="preserve"> [7,8</w:t>
      </w:r>
      <w:r w:rsidR="005A1C0B" w:rsidRPr="005F412A">
        <w:rPr>
          <w:rFonts w:eastAsia="Calibri" w:cs="Times New Roman"/>
          <w:sz w:val="16"/>
          <w:szCs w:val="16"/>
        </w:rPr>
        <w:t>].</w:t>
      </w:r>
    </w:p>
    <w:p w:rsidR="00660036" w:rsidRPr="005F412A" w:rsidRDefault="00660036" w:rsidP="005F412A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proofErr w:type="gramStart"/>
      <w:r w:rsidRPr="005F412A">
        <w:rPr>
          <w:rFonts w:cs="Times New Roman"/>
          <w:sz w:val="16"/>
          <w:szCs w:val="16"/>
        </w:rPr>
        <w:t>Смешанные криоглобулинемии выявляются обычно при заболеваниях, сопровождающихся образованием циркул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рующих иммунных комплексов, и только небольшая доля из них может относиться к лим</w:t>
      </w:r>
      <w:r w:rsidR="0081116F" w:rsidRPr="005F412A">
        <w:rPr>
          <w:rFonts w:cs="Times New Roman"/>
          <w:sz w:val="16"/>
          <w:szCs w:val="16"/>
        </w:rPr>
        <w:t>фопролиферативным заболеваниям</w:t>
      </w:r>
      <w:r w:rsidR="00F5116E" w:rsidRPr="005F412A">
        <w:rPr>
          <w:rFonts w:eastAsia="Calibri" w:cs="Times New Roman"/>
          <w:sz w:val="16"/>
          <w:szCs w:val="16"/>
        </w:rPr>
        <w:t xml:space="preserve"> [7,8].</w:t>
      </w:r>
      <w:proofErr w:type="gramEnd"/>
    </w:p>
    <w:p w:rsidR="003D6823" w:rsidRPr="005F412A" w:rsidRDefault="003D6823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D6823" w:rsidRPr="005F412A" w:rsidRDefault="003D6823" w:rsidP="005F412A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5F412A">
        <w:rPr>
          <w:rFonts w:cs="Times New Roman"/>
          <w:sz w:val="16"/>
          <w:szCs w:val="16"/>
          <w:lang w:val="kk-KZ"/>
        </w:rPr>
        <w:t>Синдром СКГ может сформироваться при многих ревматических, лимфопролиферативных и инфекционных заболеваниях (гепатит В, ВЭБ-инфекция, гепатит А, бруцеллез, малярия, болезнь Лайма, сифилис). Но ведущей причиной СК</w:t>
      </w:r>
      <w:r w:rsidR="00F5116E" w:rsidRPr="005F412A">
        <w:rPr>
          <w:rFonts w:cs="Times New Roman"/>
          <w:sz w:val="16"/>
          <w:szCs w:val="16"/>
          <w:lang w:val="kk-KZ"/>
        </w:rPr>
        <w:t>Г на сегодня признан</w:t>
      </w:r>
      <w:r w:rsidR="00C76A13" w:rsidRPr="005F412A">
        <w:rPr>
          <w:rFonts w:cs="Times New Roman"/>
          <w:sz w:val="16"/>
          <w:szCs w:val="16"/>
          <w:lang w:val="kk-KZ"/>
        </w:rPr>
        <w:t>а</w:t>
      </w:r>
      <w:r w:rsidR="00F5116E" w:rsidRPr="005F412A">
        <w:rPr>
          <w:rFonts w:cs="Times New Roman"/>
          <w:sz w:val="16"/>
          <w:szCs w:val="16"/>
          <w:lang w:val="kk-KZ"/>
        </w:rPr>
        <w:t xml:space="preserve"> </w:t>
      </w:r>
      <w:r w:rsidR="00C76A13" w:rsidRPr="005F412A">
        <w:rPr>
          <w:rFonts w:cs="Times New Roman"/>
          <w:sz w:val="16"/>
          <w:szCs w:val="16"/>
          <w:lang w:val="en-US"/>
        </w:rPr>
        <w:t>HCV</w:t>
      </w:r>
      <w:r w:rsidR="00C76A13" w:rsidRPr="005F412A">
        <w:rPr>
          <w:rFonts w:cs="Times New Roman"/>
          <w:sz w:val="16"/>
          <w:szCs w:val="16"/>
        </w:rPr>
        <w:t>-инфекция</w:t>
      </w:r>
      <w:r w:rsidR="00C76A13" w:rsidRPr="005F412A">
        <w:rPr>
          <w:rFonts w:cs="Times New Roman"/>
          <w:sz w:val="16"/>
          <w:szCs w:val="16"/>
          <w:lang w:val="kk-KZ"/>
        </w:rPr>
        <w:t xml:space="preserve"> </w:t>
      </w:r>
      <w:r w:rsidR="00F5116E" w:rsidRPr="005F412A">
        <w:rPr>
          <w:rFonts w:eastAsia="Calibri" w:cs="Times New Roman"/>
          <w:sz w:val="16"/>
          <w:szCs w:val="16"/>
        </w:rPr>
        <w:t>[1, 2,3].</w:t>
      </w:r>
    </w:p>
    <w:p w:rsidR="00481F6D" w:rsidRPr="005F412A" w:rsidRDefault="00614FC2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По этиологии различают</w:t>
      </w:r>
      <w:r w:rsidR="00C76A13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eastAsia="Calibri" w:cs="Times New Roman"/>
          <w:sz w:val="16"/>
          <w:szCs w:val="16"/>
        </w:rPr>
        <w:t>[1, 2]:</w:t>
      </w:r>
    </w:p>
    <w:p w:rsidR="00481F6D" w:rsidRPr="005F412A" w:rsidRDefault="00481F6D" w:rsidP="005F412A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proofErr w:type="gramStart"/>
      <w:r w:rsidRPr="005F412A">
        <w:rPr>
          <w:rFonts w:cs="Times New Roman"/>
          <w:sz w:val="16"/>
          <w:szCs w:val="16"/>
        </w:rPr>
        <w:t>первичный</w:t>
      </w:r>
      <w:proofErr w:type="gramEnd"/>
      <w:r w:rsidRPr="005F412A">
        <w:rPr>
          <w:rFonts w:cs="Times New Roman"/>
          <w:sz w:val="16"/>
          <w:szCs w:val="16"/>
        </w:rPr>
        <w:t xml:space="preserve"> (эссенциальный) криоглобулинемический</w:t>
      </w:r>
      <w:r w:rsidR="00C76A13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 xml:space="preserve">васкулит (менее 2% случаев); </w:t>
      </w:r>
    </w:p>
    <w:p w:rsidR="00481F6D" w:rsidRPr="005F412A" w:rsidRDefault="00481F6D" w:rsidP="005F412A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proofErr w:type="gramStart"/>
      <w:r w:rsidRPr="005F412A">
        <w:rPr>
          <w:rFonts w:cs="Times New Roman"/>
          <w:sz w:val="16"/>
          <w:szCs w:val="16"/>
        </w:rPr>
        <w:t>вторичный</w:t>
      </w:r>
      <w:proofErr w:type="gramEnd"/>
      <w:r w:rsidR="00C76A13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криоглобулинемический</w:t>
      </w:r>
      <w:r w:rsidR="00C76A13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васкулит (при ревматических заб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леваниях)– 2-24%</w:t>
      </w:r>
    </w:p>
    <w:p w:rsidR="00481F6D" w:rsidRPr="005F412A" w:rsidRDefault="00481F6D" w:rsidP="005F412A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proofErr w:type="gramStart"/>
      <w:r w:rsidRPr="005F412A">
        <w:rPr>
          <w:rFonts w:cs="Times New Roman"/>
          <w:sz w:val="16"/>
          <w:szCs w:val="16"/>
        </w:rPr>
        <w:t>ассоциированный</w:t>
      </w:r>
      <w:proofErr w:type="gramEnd"/>
      <w:r w:rsidRPr="005F412A">
        <w:rPr>
          <w:rFonts w:cs="Times New Roman"/>
          <w:sz w:val="16"/>
          <w:szCs w:val="16"/>
        </w:rPr>
        <w:t xml:space="preserve"> с вирусом гепатита C (76-99%); </w:t>
      </w:r>
    </w:p>
    <w:p w:rsidR="00481F6D" w:rsidRPr="005F412A" w:rsidRDefault="00481F6D" w:rsidP="005F412A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proofErr w:type="gramStart"/>
      <w:r w:rsidRPr="005F412A">
        <w:rPr>
          <w:rFonts w:cs="Times New Roman"/>
          <w:sz w:val="16"/>
          <w:szCs w:val="16"/>
        </w:rPr>
        <w:t>ассоциированный</w:t>
      </w:r>
      <w:proofErr w:type="gramEnd"/>
      <w:r w:rsidRPr="005F412A">
        <w:rPr>
          <w:rFonts w:cs="Times New Roman"/>
          <w:sz w:val="16"/>
          <w:szCs w:val="16"/>
        </w:rPr>
        <w:t xml:space="preserve"> с другими инф</w:t>
      </w:r>
      <w:r w:rsidR="00614FC2"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>кциями</w:t>
      </w:r>
    </w:p>
    <w:p w:rsidR="00481F6D" w:rsidRPr="005F412A" w:rsidRDefault="00481F6D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60036" w:rsidRPr="005F412A" w:rsidRDefault="0066003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Появление в сыворотке крови </w:t>
      </w:r>
      <w:proofErr w:type="spellStart"/>
      <w:r w:rsidRPr="005F412A">
        <w:rPr>
          <w:rFonts w:cs="Times New Roman"/>
          <w:sz w:val="16"/>
          <w:szCs w:val="16"/>
        </w:rPr>
        <w:t>криоглобулинов</w:t>
      </w:r>
      <w:proofErr w:type="spellEnd"/>
      <w:r w:rsidRPr="005F412A">
        <w:rPr>
          <w:rFonts w:cs="Times New Roman"/>
          <w:sz w:val="16"/>
          <w:szCs w:val="16"/>
        </w:rPr>
        <w:t>, особенно II типа (</w:t>
      </w:r>
      <w:proofErr w:type="spellStart"/>
      <w:r w:rsidRPr="005F412A">
        <w:rPr>
          <w:rFonts w:cs="Times New Roman"/>
          <w:sz w:val="16"/>
          <w:szCs w:val="16"/>
        </w:rPr>
        <w:t>моноклональных</w:t>
      </w:r>
      <w:proofErr w:type="spellEnd"/>
      <w:r w:rsidR="002F42C3" w:rsidRPr="005F412A">
        <w:rPr>
          <w:rFonts w:cs="Times New Roman"/>
          <w:sz w:val="16"/>
          <w:szCs w:val="16"/>
        </w:rPr>
        <w:t xml:space="preserve"> </w:t>
      </w:r>
      <w:proofErr w:type="spellStart"/>
      <w:r w:rsidRPr="005F412A">
        <w:rPr>
          <w:rFonts w:cs="Times New Roman"/>
          <w:sz w:val="16"/>
          <w:szCs w:val="16"/>
        </w:rPr>
        <w:t>IgM</w:t>
      </w:r>
      <w:proofErr w:type="spellEnd"/>
      <w:r w:rsidR="00B10894" w:rsidRPr="005F412A">
        <w:rPr>
          <w:rFonts w:cs="Times New Roman"/>
          <w:sz w:val="16"/>
          <w:szCs w:val="16"/>
        </w:rPr>
        <w:t xml:space="preserve">, </w:t>
      </w:r>
      <w:proofErr w:type="spellStart"/>
      <w:r w:rsidR="00B10894" w:rsidRPr="005F412A">
        <w:rPr>
          <w:rFonts w:cs="Times New Roman"/>
          <w:sz w:val="16"/>
          <w:szCs w:val="16"/>
          <w:lang w:val="en-US"/>
        </w:rPr>
        <w:t>IgG</w:t>
      </w:r>
      <w:proofErr w:type="spellEnd"/>
      <w:r w:rsidRPr="005F412A">
        <w:rPr>
          <w:rFonts w:cs="Times New Roman"/>
          <w:sz w:val="16"/>
          <w:szCs w:val="16"/>
        </w:rPr>
        <w:t>), может свидетельствовать о перестройке генов тяж</w:t>
      </w:r>
      <w:r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>лых цепей иммуноглобулинов и клональной экспанс</w:t>
      </w:r>
      <w:r w:rsidR="00F5116E" w:rsidRPr="005F412A">
        <w:rPr>
          <w:rFonts w:cs="Times New Roman"/>
          <w:sz w:val="16"/>
          <w:szCs w:val="16"/>
        </w:rPr>
        <w:t xml:space="preserve">ии В-лимфоцитов в костном мозге </w:t>
      </w:r>
      <w:r w:rsidR="00F5116E" w:rsidRPr="005F412A">
        <w:rPr>
          <w:rFonts w:eastAsia="Calibri" w:cs="Times New Roman"/>
          <w:sz w:val="16"/>
          <w:szCs w:val="16"/>
        </w:rPr>
        <w:t>[6</w:t>
      </w:r>
      <w:r w:rsidR="0081116F" w:rsidRPr="005F412A">
        <w:rPr>
          <w:rFonts w:eastAsia="Calibri" w:cs="Times New Roman"/>
          <w:sz w:val="16"/>
          <w:szCs w:val="16"/>
        </w:rPr>
        <w:t>]</w:t>
      </w:r>
      <w:r w:rsidR="00F5116E" w:rsidRPr="005F412A">
        <w:rPr>
          <w:rFonts w:eastAsia="Calibri" w:cs="Times New Roman"/>
          <w:sz w:val="16"/>
          <w:szCs w:val="16"/>
        </w:rPr>
        <w:t>.</w:t>
      </w:r>
      <w:r w:rsidR="008E167C" w:rsidRPr="005F412A">
        <w:rPr>
          <w:rFonts w:eastAsia="Calibri" w:cs="Times New Roman"/>
          <w:sz w:val="16"/>
          <w:szCs w:val="16"/>
          <w:lang w:val="kk-KZ"/>
        </w:rPr>
        <w:t xml:space="preserve"> </w:t>
      </w:r>
      <w:r w:rsidR="00B10894" w:rsidRPr="005F412A">
        <w:rPr>
          <w:rFonts w:eastAsia="Calibri" w:cs="Times New Roman"/>
          <w:sz w:val="16"/>
          <w:szCs w:val="16"/>
        </w:rPr>
        <w:t>Д</w:t>
      </w:r>
      <w:r w:rsidR="00B10894" w:rsidRPr="005F412A">
        <w:rPr>
          <w:rFonts w:cs="Times New Roman"/>
          <w:sz w:val="16"/>
          <w:szCs w:val="16"/>
        </w:rPr>
        <w:t>ействительно, м</w:t>
      </w:r>
      <w:r w:rsidRPr="005F412A">
        <w:rPr>
          <w:rFonts w:cs="Times New Roman"/>
          <w:sz w:val="16"/>
          <w:szCs w:val="16"/>
        </w:rPr>
        <w:t>олекулярно-генетические исследования продемонстрировали перестройку генов тяжелых цепей генов цепей иммуноглобулинов у па</w:t>
      </w:r>
      <w:r w:rsidR="00F5116E" w:rsidRPr="005F412A">
        <w:rPr>
          <w:rFonts w:cs="Times New Roman"/>
          <w:sz w:val="16"/>
          <w:szCs w:val="16"/>
        </w:rPr>
        <w:t>циентов с хроническим гепат</w:t>
      </w:r>
      <w:r w:rsidR="00F5116E" w:rsidRPr="005F412A">
        <w:rPr>
          <w:rFonts w:cs="Times New Roman"/>
          <w:sz w:val="16"/>
          <w:szCs w:val="16"/>
        </w:rPr>
        <w:t>и</w:t>
      </w:r>
      <w:r w:rsidR="00F5116E" w:rsidRPr="005F412A">
        <w:rPr>
          <w:rFonts w:cs="Times New Roman"/>
          <w:sz w:val="16"/>
          <w:szCs w:val="16"/>
        </w:rPr>
        <w:t>том</w:t>
      </w:r>
      <w:proofErr w:type="gramStart"/>
      <w:r w:rsidR="002F42C3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С</w:t>
      </w:r>
      <w:proofErr w:type="gramEnd"/>
      <w:r w:rsidRPr="005F412A">
        <w:rPr>
          <w:rFonts w:cs="Times New Roman"/>
          <w:sz w:val="16"/>
          <w:szCs w:val="16"/>
        </w:rPr>
        <w:t>, прив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 xml:space="preserve">дящие к увеличению концентрации циркулирующих </w:t>
      </w:r>
      <w:r w:rsidR="00F5116E" w:rsidRPr="005F412A">
        <w:rPr>
          <w:rFonts w:cs="Times New Roman"/>
          <w:sz w:val="16"/>
          <w:szCs w:val="16"/>
        </w:rPr>
        <w:t xml:space="preserve">моноклональных иммуноглобулинов </w:t>
      </w:r>
      <w:r w:rsidR="00F5116E" w:rsidRPr="005F412A">
        <w:rPr>
          <w:rFonts w:eastAsia="Calibri" w:cs="Times New Roman"/>
          <w:sz w:val="16"/>
          <w:szCs w:val="16"/>
        </w:rPr>
        <w:t>[9,10</w:t>
      </w:r>
      <w:r w:rsidR="0081116F" w:rsidRPr="005F412A">
        <w:rPr>
          <w:rFonts w:eastAsia="Calibri" w:cs="Times New Roman"/>
          <w:sz w:val="16"/>
          <w:szCs w:val="16"/>
        </w:rPr>
        <w:t>]</w:t>
      </w:r>
      <w:r w:rsidR="00F5116E" w:rsidRPr="005F412A">
        <w:rPr>
          <w:rFonts w:eastAsia="Calibri" w:cs="Times New Roman"/>
          <w:sz w:val="16"/>
          <w:szCs w:val="16"/>
        </w:rPr>
        <w:t>.</w:t>
      </w:r>
      <w:r w:rsidRPr="005F412A">
        <w:rPr>
          <w:rFonts w:cs="Times New Roman"/>
          <w:sz w:val="16"/>
          <w:szCs w:val="16"/>
        </w:rPr>
        <w:t xml:space="preserve"> </w:t>
      </w:r>
      <w:r w:rsidR="00040D6D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Эти процессы необязательно приводят к появлению криоглобулинов, может наблюдаться моноспецифическая гаммаглобулинопатия, не связанная с криопреципит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 xml:space="preserve">рующими иммуноглобулинами. Происходит клональная экспансия </w:t>
      </w:r>
      <w:proofErr w:type="gramStart"/>
      <w:r w:rsidRPr="005F412A">
        <w:rPr>
          <w:rFonts w:cs="Times New Roman"/>
          <w:sz w:val="16"/>
          <w:szCs w:val="16"/>
        </w:rPr>
        <w:t>В-лимфоцитов</w:t>
      </w:r>
      <w:proofErr w:type="gramEnd"/>
      <w:r w:rsidRPr="005F412A">
        <w:rPr>
          <w:rFonts w:cs="Times New Roman"/>
          <w:sz w:val="16"/>
          <w:szCs w:val="16"/>
        </w:rPr>
        <w:t xml:space="preserve"> как в инфильтратах печени, так и в лимфоу</w:t>
      </w:r>
      <w:r w:rsidRPr="005F412A">
        <w:rPr>
          <w:rFonts w:cs="Times New Roman"/>
          <w:sz w:val="16"/>
          <w:szCs w:val="16"/>
        </w:rPr>
        <w:t>з</w:t>
      </w:r>
      <w:r w:rsidRPr="005F412A">
        <w:rPr>
          <w:rFonts w:cs="Times New Roman"/>
          <w:sz w:val="16"/>
          <w:szCs w:val="16"/>
        </w:rPr>
        <w:t>лах и костном мозге. Эта моноклоновая экспансия В-лимфоцитов, может считаться началом развития неходжкинск</w:t>
      </w:r>
      <w:r w:rsidR="00EE0831" w:rsidRPr="005F412A">
        <w:rPr>
          <w:rFonts w:cs="Times New Roman"/>
          <w:sz w:val="16"/>
          <w:szCs w:val="16"/>
        </w:rPr>
        <w:t>ой</w:t>
      </w:r>
      <w:r w:rsidR="002F42C3" w:rsidRPr="005F412A">
        <w:rPr>
          <w:rFonts w:cs="Times New Roman"/>
          <w:sz w:val="16"/>
          <w:szCs w:val="16"/>
        </w:rPr>
        <w:t xml:space="preserve"> </w:t>
      </w:r>
      <w:proofErr w:type="gramStart"/>
      <w:r w:rsidR="00EE0831" w:rsidRPr="005F412A">
        <w:rPr>
          <w:rFonts w:cs="Times New Roman"/>
          <w:sz w:val="16"/>
          <w:szCs w:val="16"/>
        </w:rPr>
        <w:t>В-клеточной</w:t>
      </w:r>
      <w:proofErr w:type="gramEnd"/>
      <w:r w:rsidR="002F42C3" w:rsidRPr="005F412A">
        <w:rPr>
          <w:rFonts w:cs="Times New Roman"/>
          <w:sz w:val="16"/>
          <w:szCs w:val="16"/>
        </w:rPr>
        <w:t xml:space="preserve"> </w:t>
      </w:r>
      <w:r w:rsidR="00EE0831" w:rsidRPr="005F412A">
        <w:rPr>
          <w:rFonts w:cs="Times New Roman"/>
          <w:sz w:val="16"/>
          <w:szCs w:val="16"/>
        </w:rPr>
        <w:t xml:space="preserve">лимфомы. </w:t>
      </w:r>
      <w:r w:rsidRPr="005F412A">
        <w:rPr>
          <w:rFonts w:cs="Times New Roman"/>
          <w:sz w:val="16"/>
          <w:szCs w:val="16"/>
        </w:rPr>
        <w:t xml:space="preserve"> Данное заболевание в подавляющем большинстве исследований ассоциируется с инфицированием и дл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тельной персистенцией ВГС в сочетании с разви</w:t>
      </w:r>
      <w:r w:rsidR="004E0CC9" w:rsidRPr="005F412A">
        <w:rPr>
          <w:rFonts w:cs="Times New Roman"/>
          <w:sz w:val="16"/>
          <w:szCs w:val="16"/>
        </w:rPr>
        <w:t>тием криоглобулинемии</w:t>
      </w:r>
      <w:r w:rsidR="008E167C" w:rsidRPr="005F412A">
        <w:rPr>
          <w:rFonts w:cs="Times New Roman"/>
          <w:sz w:val="16"/>
          <w:szCs w:val="16"/>
          <w:lang w:val="kk-KZ"/>
        </w:rPr>
        <w:t xml:space="preserve"> </w:t>
      </w:r>
      <w:r w:rsidR="00F5116E" w:rsidRPr="005F412A">
        <w:rPr>
          <w:rFonts w:eastAsia="Calibri" w:cs="Times New Roman"/>
          <w:sz w:val="16"/>
          <w:szCs w:val="16"/>
        </w:rPr>
        <w:t>[2</w:t>
      </w:r>
      <w:r w:rsidR="00BD1760" w:rsidRPr="005F412A">
        <w:rPr>
          <w:rFonts w:eastAsia="Calibri" w:cs="Times New Roman"/>
          <w:sz w:val="16"/>
          <w:szCs w:val="16"/>
        </w:rPr>
        <w:t>,</w:t>
      </w:r>
      <w:r w:rsidR="00F5116E" w:rsidRPr="005F412A">
        <w:rPr>
          <w:rFonts w:eastAsia="Calibri" w:cs="Times New Roman"/>
          <w:sz w:val="16"/>
          <w:szCs w:val="16"/>
        </w:rPr>
        <w:t>4</w:t>
      </w:r>
      <w:r w:rsidR="00BD1760" w:rsidRPr="005F412A">
        <w:rPr>
          <w:rFonts w:eastAsia="Calibri" w:cs="Times New Roman"/>
          <w:sz w:val="16"/>
          <w:szCs w:val="16"/>
        </w:rPr>
        <w:t>,6</w:t>
      </w:r>
      <w:r w:rsidR="00C350B0" w:rsidRPr="005F412A">
        <w:rPr>
          <w:rFonts w:eastAsia="Calibri" w:cs="Times New Roman"/>
          <w:sz w:val="16"/>
          <w:szCs w:val="16"/>
        </w:rPr>
        <w:t>]</w:t>
      </w:r>
      <w:r w:rsidR="004E0CC9" w:rsidRPr="005F412A">
        <w:rPr>
          <w:rFonts w:eastAsia="Calibri" w:cs="Times New Roman"/>
          <w:sz w:val="16"/>
          <w:szCs w:val="16"/>
        </w:rPr>
        <w:t>.</w:t>
      </w:r>
    </w:p>
    <w:p w:rsidR="00C63DCD" w:rsidRPr="005F412A" w:rsidRDefault="00E0720C" w:rsidP="005F412A">
      <w:pPr>
        <w:pStyle w:val="a8"/>
        <w:jc w:val="both"/>
        <w:rPr>
          <w:rFonts w:asciiTheme="minorHAnsi" w:hAnsiTheme="minorHAnsi"/>
          <w:sz w:val="16"/>
          <w:szCs w:val="16"/>
        </w:rPr>
      </w:pPr>
      <w:r w:rsidRPr="005F412A">
        <w:rPr>
          <w:rFonts w:asciiTheme="minorHAnsi" w:hAnsiTheme="minorHAnsi"/>
          <w:sz w:val="16"/>
          <w:szCs w:val="16"/>
        </w:rPr>
        <w:t xml:space="preserve"> Д</w:t>
      </w:r>
      <w:r w:rsidR="00DB6EEE" w:rsidRPr="005F412A">
        <w:rPr>
          <w:rFonts w:asciiTheme="minorHAnsi" w:hAnsiTheme="minorHAnsi"/>
          <w:sz w:val="16"/>
          <w:szCs w:val="16"/>
        </w:rPr>
        <w:t xml:space="preserve">оказательством роли  </w:t>
      </w:r>
      <w:r w:rsidR="00DB6EEE" w:rsidRPr="005F412A">
        <w:rPr>
          <w:rFonts w:asciiTheme="minorHAnsi" w:hAnsiTheme="minorHAnsi"/>
          <w:sz w:val="16"/>
          <w:szCs w:val="16"/>
          <w:lang w:val="en-US"/>
        </w:rPr>
        <w:t>HCV</w:t>
      </w:r>
      <w:r w:rsidR="00DB6EEE" w:rsidRPr="005F412A">
        <w:rPr>
          <w:rFonts w:asciiTheme="minorHAnsi" w:hAnsiTheme="minorHAnsi"/>
          <w:sz w:val="16"/>
          <w:szCs w:val="16"/>
        </w:rPr>
        <w:t xml:space="preserve">-инфекции в качестве основного этиологического фактора смешанной криоглобулинемии служит обнаружение </w:t>
      </w:r>
      <w:r w:rsidR="00DB6EEE" w:rsidRPr="005F412A">
        <w:rPr>
          <w:rFonts w:asciiTheme="minorHAnsi" w:hAnsiTheme="minorHAnsi"/>
          <w:sz w:val="16"/>
          <w:szCs w:val="16"/>
          <w:lang w:val="en-US"/>
        </w:rPr>
        <w:t>anti</w:t>
      </w:r>
      <w:r w:rsidR="00DB6EEE" w:rsidRPr="005F412A">
        <w:rPr>
          <w:rFonts w:asciiTheme="minorHAnsi" w:hAnsiTheme="minorHAnsi"/>
          <w:sz w:val="16"/>
          <w:szCs w:val="16"/>
        </w:rPr>
        <w:t>-</w:t>
      </w:r>
      <w:r w:rsidR="00DB6EEE" w:rsidRPr="005F412A">
        <w:rPr>
          <w:rFonts w:asciiTheme="minorHAnsi" w:hAnsiTheme="minorHAnsi"/>
          <w:sz w:val="16"/>
          <w:szCs w:val="16"/>
          <w:lang w:val="en-US"/>
        </w:rPr>
        <w:t>HCV</w:t>
      </w:r>
      <w:r w:rsidR="00DB6EEE" w:rsidRPr="005F412A">
        <w:rPr>
          <w:rFonts w:asciiTheme="minorHAnsi" w:hAnsiTheme="minorHAnsi"/>
          <w:sz w:val="16"/>
          <w:szCs w:val="16"/>
        </w:rPr>
        <w:t xml:space="preserve">, </w:t>
      </w:r>
      <w:r w:rsidR="00DB6EEE" w:rsidRPr="005F412A">
        <w:rPr>
          <w:rFonts w:asciiTheme="minorHAnsi" w:hAnsiTheme="minorHAnsi"/>
          <w:sz w:val="16"/>
          <w:szCs w:val="16"/>
          <w:lang w:val="en-US"/>
        </w:rPr>
        <w:t>RNA</w:t>
      </w:r>
      <w:r w:rsidR="00DB6EEE" w:rsidRPr="005F412A">
        <w:rPr>
          <w:rFonts w:asciiTheme="minorHAnsi" w:hAnsiTheme="minorHAnsi"/>
          <w:sz w:val="16"/>
          <w:szCs w:val="16"/>
        </w:rPr>
        <w:t>-</w:t>
      </w:r>
      <w:r w:rsidR="00DB6EEE" w:rsidRPr="005F412A">
        <w:rPr>
          <w:rFonts w:asciiTheme="minorHAnsi" w:hAnsiTheme="minorHAnsi"/>
          <w:sz w:val="16"/>
          <w:szCs w:val="16"/>
          <w:lang w:val="en-US"/>
        </w:rPr>
        <w:t>HCV</w:t>
      </w:r>
      <w:r w:rsidR="00DB6EEE" w:rsidRPr="005F412A">
        <w:rPr>
          <w:rFonts w:asciiTheme="minorHAnsi" w:hAnsiTheme="minorHAnsi"/>
          <w:sz w:val="16"/>
          <w:szCs w:val="16"/>
        </w:rPr>
        <w:t xml:space="preserve"> в криопреципитатах, обнаружение структурных белков вируса (С22 и др.) в иммунных депозитах в клубочках и интерст</w:t>
      </w:r>
      <w:r w:rsidR="00DB6EEE" w:rsidRPr="005F412A">
        <w:rPr>
          <w:rFonts w:asciiTheme="minorHAnsi" w:hAnsiTheme="minorHAnsi"/>
          <w:sz w:val="16"/>
          <w:szCs w:val="16"/>
        </w:rPr>
        <w:t>и</w:t>
      </w:r>
      <w:r w:rsidR="00DB6EEE" w:rsidRPr="005F412A">
        <w:rPr>
          <w:rFonts w:asciiTheme="minorHAnsi" w:hAnsiTheme="minorHAnsi"/>
          <w:sz w:val="16"/>
          <w:szCs w:val="16"/>
        </w:rPr>
        <w:t>ции почек</w:t>
      </w:r>
      <w:r w:rsidR="00BD1760" w:rsidRPr="005F412A">
        <w:rPr>
          <w:rFonts w:asciiTheme="minorHAnsi" w:hAnsiTheme="minorHAnsi"/>
          <w:sz w:val="16"/>
          <w:szCs w:val="16"/>
        </w:rPr>
        <w:t xml:space="preserve"> [11,12</w:t>
      </w:r>
      <w:r w:rsidR="00DB6EEE" w:rsidRPr="005F412A">
        <w:rPr>
          <w:rFonts w:asciiTheme="minorHAnsi" w:hAnsiTheme="minorHAnsi"/>
          <w:sz w:val="16"/>
          <w:szCs w:val="16"/>
        </w:rPr>
        <w:t>].</w:t>
      </w:r>
      <w:r w:rsidR="00C63DCD" w:rsidRPr="005F412A">
        <w:rPr>
          <w:rFonts w:asciiTheme="minorHAnsi" w:hAnsiTheme="minorHAnsi"/>
          <w:sz w:val="16"/>
          <w:szCs w:val="16"/>
        </w:rPr>
        <w:t>У пациентов, инфицированных HCV, частота выявления криоглобулинемии</w:t>
      </w:r>
      <w:r w:rsidR="005739F2" w:rsidRPr="005F412A">
        <w:rPr>
          <w:rFonts w:asciiTheme="minorHAnsi" w:hAnsiTheme="minorHAnsi"/>
          <w:sz w:val="16"/>
          <w:szCs w:val="16"/>
        </w:rPr>
        <w:t xml:space="preserve"> варьирует от 34% до 54%. </w:t>
      </w:r>
      <w:r w:rsidR="00C63DCD" w:rsidRPr="005F412A">
        <w:rPr>
          <w:rFonts w:asciiTheme="minorHAnsi" w:hAnsiTheme="minorHAnsi"/>
          <w:sz w:val="16"/>
          <w:szCs w:val="16"/>
        </w:rPr>
        <w:t>При смеша</w:t>
      </w:r>
      <w:r w:rsidR="00C63DCD" w:rsidRPr="005F412A">
        <w:rPr>
          <w:rFonts w:asciiTheme="minorHAnsi" w:hAnsiTheme="minorHAnsi"/>
          <w:sz w:val="16"/>
          <w:szCs w:val="16"/>
        </w:rPr>
        <w:t>н</w:t>
      </w:r>
      <w:r w:rsidR="00C63DCD" w:rsidRPr="005F412A">
        <w:rPr>
          <w:rFonts w:asciiTheme="minorHAnsi" w:hAnsiTheme="minorHAnsi"/>
          <w:sz w:val="16"/>
          <w:szCs w:val="16"/>
        </w:rPr>
        <w:t>ной криоглобулинемии маркёры инфекции HCV в крови обнаруживают в 63-76% случаев</w:t>
      </w:r>
      <w:proofErr w:type="gramStart"/>
      <w:r w:rsidR="00292482" w:rsidRPr="005F412A">
        <w:rPr>
          <w:rFonts w:asciiTheme="minorHAnsi" w:hAnsiTheme="minorHAnsi"/>
          <w:sz w:val="16"/>
          <w:szCs w:val="16"/>
        </w:rPr>
        <w:t>,</w:t>
      </w:r>
      <w:r w:rsidR="00C63DCD" w:rsidRPr="005F412A">
        <w:rPr>
          <w:rFonts w:asciiTheme="minorHAnsi" w:hAnsiTheme="minorHAnsi"/>
          <w:sz w:val="16"/>
          <w:szCs w:val="16"/>
        </w:rPr>
        <w:t>к</w:t>
      </w:r>
      <w:proofErr w:type="gramEnd"/>
      <w:r w:rsidR="00C63DCD" w:rsidRPr="005F412A">
        <w:rPr>
          <w:rFonts w:asciiTheme="minorHAnsi" w:hAnsiTheme="minorHAnsi"/>
          <w:sz w:val="16"/>
          <w:szCs w:val="16"/>
        </w:rPr>
        <w:t>риоп</w:t>
      </w:r>
      <w:r w:rsidR="004649D9" w:rsidRPr="005F412A">
        <w:rPr>
          <w:rFonts w:asciiTheme="minorHAnsi" w:hAnsiTheme="minorHAnsi"/>
          <w:sz w:val="16"/>
          <w:szCs w:val="16"/>
        </w:rPr>
        <w:t>реципитатах — в 75-99% случаев, так как конце</w:t>
      </w:r>
      <w:r w:rsidR="004649D9" w:rsidRPr="005F412A">
        <w:rPr>
          <w:rFonts w:asciiTheme="minorHAnsi" w:hAnsiTheme="minorHAnsi"/>
          <w:sz w:val="16"/>
          <w:szCs w:val="16"/>
        </w:rPr>
        <w:t>н</w:t>
      </w:r>
      <w:r w:rsidR="004649D9" w:rsidRPr="005F412A">
        <w:rPr>
          <w:rFonts w:asciiTheme="minorHAnsi" w:hAnsiTheme="minorHAnsi"/>
          <w:sz w:val="16"/>
          <w:szCs w:val="16"/>
        </w:rPr>
        <w:t>трация HCV РНК в криопр</w:t>
      </w:r>
      <w:r w:rsidR="004649D9" w:rsidRPr="005F412A">
        <w:rPr>
          <w:rFonts w:asciiTheme="minorHAnsi" w:hAnsiTheme="minorHAnsi"/>
          <w:sz w:val="16"/>
          <w:szCs w:val="16"/>
        </w:rPr>
        <w:t>е</w:t>
      </w:r>
      <w:r w:rsidR="004649D9" w:rsidRPr="005F412A">
        <w:rPr>
          <w:rFonts w:asciiTheme="minorHAnsi" w:hAnsiTheme="minorHAnsi"/>
          <w:sz w:val="16"/>
          <w:szCs w:val="16"/>
        </w:rPr>
        <w:t>ципитатах в 20-10</w:t>
      </w:r>
      <w:r w:rsidR="00BD1760" w:rsidRPr="005F412A">
        <w:rPr>
          <w:rFonts w:asciiTheme="minorHAnsi" w:hAnsiTheme="minorHAnsi"/>
          <w:sz w:val="16"/>
          <w:szCs w:val="16"/>
        </w:rPr>
        <w:t>0 раз выше, чем в сыворотке [1,2</w:t>
      </w:r>
      <w:r w:rsidR="004649D9" w:rsidRPr="005F412A">
        <w:rPr>
          <w:rFonts w:asciiTheme="minorHAnsi" w:hAnsiTheme="minorHAnsi"/>
          <w:sz w:val="16"/>
          <w:szCs w:val="16"/>
        </w:rPr>
        <w:t>].</w:t>
      </w:r>
    </w:p>
    <w:p w:rsidR="004649D9" w:rsidRPr="005F412A" w:rsidRDefault="00D035CF" w:rsidP="005F412A">
      <w:pPr>
        <w:pStyle w:val="a8"/>
        <w:jc w:val="both"/>
        <w:rPr>
          <w:rFonts w:asciiTheme="minorHAnsi" w:hAnsiTheme="minorHAnsi"/>
          <w:sz w:val="16"/>
          <w:szCs w:val="16"/>
        </w:rPr>
      </w:pPr>
      <w:r w:rsidRPr="005F412A">
        <w:rPr>
          <w:rFonts w:asciiTheme="minorHAnsi" w:hAnsiTheme="minorHAnsi"/>
          <w:sz w:val="16"/>
          <w:szCs w:val="16"/>
        </w:rPr>
        <w:t xml:space="preserve">В клинической практике может быть ситуация когда из-за связывания вирионов </w:t>
      </w:r>
      <w:r w:rsidR="00C63DCD" w:rsidRPr="005F412A">
        <w:rPr>
          <w:rFonts w:asciiTheme="minorHAnsi" w:hAnsiTheme="minorHAnsi"/>
          <w:sz w:val="16"/>
          <w:szCs w:val="16"/>
        </w:rPr>
        <w:t>HCV</w:t>
      </w:r>
      <w:r w:rsidRPr="005F412A">
        <w:rPr>
          <w:rFonts w:asciiTheme="minorHAnsi" w:hAnsiTheme="minorHAnsi"/>
          <w:sz w:val="16"/>
          <w:szCs w:val="16"/>
        </w:rPr>
        <w:t xml:space="preserve"> и антител к вирусу</w:t>
      </w:r>
      <w:proofErr w:type="gramStart"/>
      <w:r w:rsidRPr="005F412A">
        <w:rPr>
          <w:rFonts w:asciiTheme="minorHAnsi" w:hAnsiTheme="minorHAnsi"/>
          <w:sz w:val="16"/>
          <w:szCs w:val="16"/>
        </w:rPr>
        <w:t xml:space="preserve"> С</w:t>
      </w:r>
      <w:proofErr w:type="gramEnd"/>
      <w:r w:rsidRPr="005F412A">
        <w:rPr>
          <w:rFonts w:asciiTheme="minorHAnsi" w:hAnsiTheme="minorHAnsi"/>
          <w:sz w:val="16"/>
          <w:szCs w:val="16"/>
        </w:rPr>
        <w:t xml:space="preserve"> в иммунных комплексах результ</w:t>
      </w:r>
      <w:r w:rsidRPr="005F412A">
        <w:rPr>
          <w:rFonts w:asciiTheme="minorHAnsi" w:hAnsiTheme="minorHAnsi"/>
          <w:sz w:val="16"/>
          <w:szCs w:val="16"/>
        </w:rPr>
        <w:t>а</w:t>
      </w:r>
      <w:r w:rsidRPr="005F412A">
        <w:rPr>
          <w:rFonts w:asciiTheme="minorHAnsi" w:hAnsiTheme="minorHAnsi"/>
          <w:sz w:val="16"/>
          <w:szCs w:val="16"/>
        </w:rPr>
        <w:t>ты ИФА и ПЦР ложноотрицательны. А вирус и/или антитела к нему обнаруживается у</w:t>
      </w:r>
      <w:r w:rsidR="00C63DCD" w:rsidRPr="005F412A">
        <w:rPr>
          <w:rFonts w:asciiTheme="minorHAnsi" w:hAnsiTheme="minorHAnsi"/>
          <w:sz w:val="16"/>
          <w:szCs w:val="16"/>
        </w:rPr>
        <w:t xml:space="preserve"> больных криоглобулинемией</w:t>
      </w:r>
      <w:r w:rsidR="00143E2C" w:rsidRPr="005F412A">
        <w:rPr>
          <w:rFonts w:asciiTheme="minorHAnsi" w:hAnsiTheme="minorHAnsi"/>
          <w:sz w:val="16"/>
          <w:szCs w:val="16"/>
        </w:rPr>
        <w:t xml:space="preserve"> в </w:t>
      </w:r>
      <w:proofErr w:type="gramStart"/>
      <w:r w:rsidR="00C63DCD" w:rsidRPr="005F412A">
        <w:rPr>
          <w:rFonts w:asciiTheme="minorHAnsi" w:hAnsiTheme="minorHAnsi"/>
          <w:sz w:val="16"/>
          <w:szCs w:val="16"/>
        </w:rPr>
        <w:t>высоко концентрир</w:t>
      </w:r>
      <w:r w:rsidR="00C63DCD" w:rsidRPr="005F412A">
        <w:rPr>
          <w:rFonts w:asciiTheme="minorHAnsi" w:hAnsiTheme="minorHAnsi"/>
          <w:sz w:val="16"/>
          <w:szCs w:val="16"/>
        </w:rPr>
        <w:t>о</w:t>
      </w:r>
      <w:r w:rsidR="00C63DCD" w:rsidRPr="005F412A">
        <w:rPr>
          <w:rFonts w:asciiTheme="minorHAnsi" w:hAnsiTheme="minorHAnsi"/>
          <w:sz w:val="16"/>
          <w:szCs w:val="16"/>
        </w:rPr>
        <w:t>ванной</w:t>
      </w:r>
      <w:proofErr w:type="gramEnd"/>
      <w:r w:rsidR="00C63DCD" w:rsidRPr="005F412A">
        <w:rPr>
          <w:rFonts w:asciiTheme="minorHAnsi" w:hAnsiTheme="minorHAnsi"/>
          <w:sz w:val="16"/>
          <w:szCs w:val="16"/>
        </w:rPr>
        <w:t xml:space="preserve"> форме </w:t>
      </w:r>
      <w:r w:rsidRPr="005F412A">
        <w:rPr>
          <w:rFonts w:asciiTheme="minorHAnsi" w:hAnsiTheme="minorHAnsi"/>
          <w:sz w:val="16"/>
          <w:szCs w:val="16"/>
        </w:rPr>
        <w:t>тол</w:t>
      </w:r>
      <w:r w:rsidRPr="005F412A">
        <w:rPr>
          <w:rFonts w:asciiTheme="minorHAnsi" w:hAnsiTheme="minorHAnsi"/>
          <w:sz w:val="16"/>
          <w:szCs w:val="16"/>
        </w:rPr>
        <w:t>ь</w:t>
      </w:r>
      <w:r w:rsidRPr="005F412A">
        <w:rPr>
          <w:rFonts w:asciiTheme="minorHAnsi" w:hAnsiTheme="minorHAnsi"/>
          <w:sz w:val="16"/>
          <w:szCs w:val="16"/>
        </w:rPr>
        <w:t xml:space="preserve">ко </w:t>
      </w:r>
      <w:r w:rsidR="00C63DCD" w:rsidRPr="005F412A">
        <w:rPr>
          <w:rFonts w:asciiTheme="minorHAnsi" w:hAnsiTheme="minorHAnsi"/>
          <w:sz w:val="16"/>
          <w:szCs w:val="16"/>
        </w:rPr>
        <w:t>в криопреципитатах</w:t>
      </w:r>
      <w:r w:rsidR="00A34C5E" w:rsidRPr="005F412A">
        <w:rPr>
          <w:rFonts w:asciiTheme="minorHAnsi" w:hAnsiTheme="minorHAnsi"/>
          <w:sz w:val="16"/>
          <w:szCs w:val="16"/>
        </w:rPr>
        <w:t xml:space="preserve">. Следует  подчеркнуть, </w:t>
      </w:r>
      <w:r w:rsidR="00147FFD" w:rsidRPr="005F412A">
        <w:rPr>
          <w:rFonts w:asciiTheme="minorHAnsi" w:hAnsiTheme="minorHAnsi"/>
          <w:sz w:val="16"/>
          <w:szCs w:val="16"/>
        </w:rPr>
        <w:t xml:space="preserve">что наличие отрицательных анализов </w:t>
      </w:r>
      <w:r w:rsidRPr="005F412A">
        <w:rPr>
          <w:rFonts w:asciiTheme="minorHAnsi" w:hAnsiTheme="minorHAnsi"/>
          <w:sz w:val="16"/>
          <w:szCs w:val="16"/>
        </w:rPr>
        <w:t>ИФА и ПЦР</w:t>
      </w:r>
      <w:r w:rsidR="00147FFD" w:rsidRPr="005F412A">
        <w:rPr>
          <w:rFonts w:asciiTheme="minorHAnsi" w:hAnsiTheme="minorHAnsi"/>
          <w:sz w:val="16"/>
          <w:szCs w:val="16"/>
        </w:rPr>
        <w:t xml:space="preserve"> на маркеры </w:t>
      </w:r>
      <w:r w:rsidR="00A34C5E" w:rsidRPr="005F412A">
        <w:rPr>
          <w:rFonts w:asciiTheme="minorHAnsi" w:hAnsiTheme="minorHAnsi"/>
          <w:sz w:val="16"/>
          <w:szCs w:val="16"/>
        </w:rPr>
        <w:t>гепатита</w:t>
      </w:r>
      <w:proofErr w:type="gramStart"/>
      <w:r w:rsidR="00A34C5E" w:rsidRPr="005F412A">
        <w:rPr>
          <w:rFonts w:asciiTheme="minorHAnsi" w:hAnsiTheme="minorHAnsi"/>
          <w:sz w:val="16"/>
          <w:szCs w:val="16"/>
        </w:rPr>
        <w:t xml:space="preserve"> С</w:t>
      </w:r>
      <w:proofErr w:type="gramEnd"/>
      <w:r w:rsidR="002F42C3" w:rsidRPr="005F412A">
        <w:rPr>
          <w:rFonts w:asciiTheme="minorHAnsi" w:hAnsiTheme="minorHAnsi"/>
          <w:sz w:val="16"/>
          <w:szCs w:val="16"/>
        </w:rPr>
        <w:t xml:space="preserve"> </w:t>
      </w:r>
      <w:r w:rsidRPr="005F412A">
        <w:rPr>
          <w:rFonts w:asciiTheme="minorHAnsi" w:hAnsiTheme="minorHAnsi"/>
          <w:sz w:val="16"/>
          <w:szCs w:val="16"/>
        </w:rPr>
        <w:t>при наличии кл</w:t>
      </w:r>
      <w:r w:rsidRPr="005F412A">
        <w:rPr>
          <w:rFonts w:asciiTheme="minorHAnsi" w:hAnsiTheme="minorHAnsi"/>
          <w:sz w:val="16"/>
          <w:szCs w:val="16"/>
        </w:rPr>
        <w:t>и</w:t>
      </w:r>
      <w:r w:rsidRPr="005F412A">
        <w:rPr>
          <w:rFonts w:asciiTheme="minorHAnsi" w:hAnsiTheme="minorHAnsi"/>
          <w:sz w:val="16"/>
          <w:szCs w:val="16"/>
        </w:rPr>
        <w:t>нических проявлений СКГ</w:t>
      </w:r>
      <w:r w:rsidR="002F42C3" w:rsidRPr="005F412A">
        <w:rPr>
          <w:rFonts w:asciiTheme="minorHAnsi" w:hAnsiTheme="minorHAnsi"/>
          <w:sz w:val="16"/>
          <w:szCs w:val="16"/>
        </w:rPr>
        <w:t xml:space="preserve"> </w:t>
      </w:r>
      <w:r w:rsidR="005739F2" w:rsidRPr="005F412A">
        <w:rPr>
          <w:rFonts w:asciiTheme="minorHAnsi" w:hAnsiTheme="minorHAnsi"/>
          <w:sz w:val="16"/>
          <w:szCs w:val="16"/>
        </w:rPr>
        <w:t>не исключа</w:t>
      </w:r>
      <w:r w:rsidR="00143E2C" w:rsidRPr="005F412A">
        <w:rPr>
          <w:rFonts w:asciiTheme="minorHAnsi" w:hAnsiTheme="minorHAnsi"/>
          <w:sz w:val="16"/>
          <w:szCs w:val="16"/>
        </w:rPr>
        <w:t>ю</w:t>
      </w:r>
      <w:r w:rsidR="005739F2" w:rsidRPr="005F412A">
        <w:rPr>
          <w:rFonts w:asciiTheme="minorHAnsi" w:hAnsiTheme="minorHAnsi"/>
          <w:sz w:val="16"/>
          <w:szCs w:val="16"/>
        </w:rPr>
        <w:t>т</w:t>
      </w:r>
      <w:r w:rsidR="002F42C3" w:rsidRPr="005F412A">
        <w:rPr>
          <w:rFonts w:asciiTheme="minorHAnsi" w:hAnsiTheme="minorHAnsi"/>
          <w:sz w:val="16"/>
          <w:szCs w:val="16"/>
        </w:rPr>
        <w:t xml:space="preserve"> </w:t>
      </w:r>
      <w:r w:rsidRPr="005F412A">
        <w:rPr>
          <w:rFonts w:asciiTheme="minorHAnsi" w:hAnsiTheme="minorHAnsi"/>
          <w:sz w:val="16"/>
          <w:szCs w:val="16"/>
          <w:lang w:val="en-US"/>
        </w:rPr>
        <w:t>HCV</w:t>
      </w:r>
      <w:r w:rsidRPr="005F412A">
        <w:rPr>
          <w:rFonts w:asciiTheme="minorHAnsi" w:hAnsiTheme="minorHAnsi"/>
          <w:sz w:val="16"/>
          <w:szCs w:val="16"/>
        </w:rPr>
        <w:t>-инфекци</w:t>
      </w:r>
      <w:r w:rsidR="00143E2C" w:rsidRPr="005F412A">
        <w:rPr>
          <w:rFonts w:asciiTheme="minorHAnsi" w:hAnsiTheme="minorHAnsi"/>
          <w:sz w:val="16"/>
          <w:szCs w:val="16"/>
        </w:rPr>
        <w:t>ю</w:t>
      </w:r>
      <w:r w:rsidR="005739F2" w:rsidRPr="005F412A">
        <w:rPr>
          <w:rFonts w:asciiTheme="minorHAnsi" w:hAnsiTheme="minorHAnsi"/>
          <w:sz w:val="16"/>
          <w:szCs w:val="16"/>
        </w:rPr>
        <w:t xml:space="preserve">, </w:t>
      </w:r>
      <w:r w:rsidRPr="005F412A">
        <w:rPr>
          <w:rFonts w:asciiTheme="minorHAnsi" w:hAnsiTheme="minorHAnsi"/>
          <w:sz w:val="16"/>
          <w:szCs w:val="16"/>
        </w:rPr>
        <w:t xml:space="preserve"> требует</w:t>
      </w:r>
      <w:r w:rsidR="00143E2C" w:rsidRPr="005F412A">
        <w:rPr>
          <w:rFonts w:asciiTheme="minorHAnsi" w:hAnsiTheme="minorHAnsi"/>
          <w:sz w:val="16"/>
          <w:szCs w:val="16"/>
        </w:rPr>
        <w:t>ся</w:t>
      </w:r>
      <w:r w:rsidRPr="005F412A">
        <w:rPr>
          <w:rFonts w:asciiTheme="minorHAnsi" w:hAnsiTheme="minorHAnsi"/>
          <w:sz w:val="16"/>
          <w:szCs w:val="16"/>
        </w:rPr>
        <w:t xml:space="preserve"> многократно</w:t>
      </w:r>
      <w:r w:rsidR="00143E2C" w:rsidRPr="005F412A">
        <w:rPr>
          <w:rFonts w:asciiTheme="minorHAnsi" w:hAnsiTheme="minorHAnsi"/>
          <w:sz w:val="16"/>
          <w:szCs w:val="16"/>
        </w:rPr>
        <w:t>е</w:t>
      </w:r>
      <w:r w:rsidRPr="005F412A">
        <w:rPr>
          <w:rFonts w:asciiTheme="minorHAnsi" w:hAnsiTheme="minorHAnsi"/>
          <w:sz w:val="16"/>
          <w:szCs w:val="16"/>
        </w:rPr>
        <w:t xml:space="preserve"> исследовани</w:t>
      </w:r>
      <w:r w:rsidR="00143E2C" w:rsidRPr="005F412A">
        <w:rPr>
          <w:rFonts w:asciiTheme="minorHAnsi" w:hAnsiTheme="minorHAnsi"/>
          <w:sz w:val="16"/>
          <w:szCs w:val="16"/>
        </w:rPr>
        <w:t>е</w:t>
      </w:r>
      <w:r w:rsidRPr="005F412A">
        <w:rPr>
          <w:rFonts w:asciiTheme="minorHAnsi" w:hAnsiTheme="minorHAnsi"/>
          <w:sz w:val="16"/>
          <w:szCs w:val="16"/>
        </w:rPr>
        <w:t xml:space="preserve">, </w:t>
      </w:r>
      <w:r w:rsidR="005739F2" w:rsidRPr="005F412A">
        <w:rPr>
          <w:rFonts w:asciiTheme="minorHAnsi" w:hAnsiTheme="minorHAnsi"/>
          <w:sz w:val="16"/>
          <w:szCs w:val="16"/>
        </w:rPr>
        <w:t>так как  при циркуляции вируса в низких, подпороговых ко</w:t>
      </w:r>
      <w:r w:rsidR="005739F2" w:rsidRPr="005F412A">
        <w:rPr>
          <w:rFonts w:asciiTheme="minorHAnsi" w:hAnsiTheme="minorHAnsi"/>
          <w:sz w:val="16"/>
          <w:szCs w:val="16"/>
        </w:rPr>
        <w:t>н</w:t>
      </w:r>
      <w:r w:rsidR="005739F2" w:rsidRPr="005F412A">
        <w:rPr>
          <w:rFonts w:asciiTheme="minorHAnsi" w:hAnsiTheme="minorHAnsi"/>
          <w:sz w:val="16"/>
          <w:szCs w:val="16"/>
        </w:rPr>
        <w:t>центрациях HCV РНК может периодически не определяться. Поэтому суждение об отсутствии виремии на основании единичного отриц</w:t>
      </w:r>
      <w:r w:rsidR="005739F2" w:rsidRPr="005F412A">
        <w:rPr>
          <w:rFonts w:asciiTheme="minorHAnsi" w:hAnsiTheme="minorHAnsi"/>
          <w:sz w:val="16"/>
          <w:szCs w:val="16"/>
        </w:rPr>
        <w:t>а</w:t>
      </w:r>
      <w:r w:rsidR="005739F2" w:rsidRPr="005F412A">
        <w:rPr>
          <w:rFonts w:asciiTheme="minorHAnsi" w:hAnsiTheme="minorHAnsi"/>
          <w:sz w:val="16"/>
          <w:szCs w:val="16"/>
        </w:rPr>
        <w:t>тельного результат</w:t>
      </w:r>
      <w:r w:rsidR="004649D9" w:rsidRPr="005F412A">
        <w:rPr>
          <w:rFonts w:asciiTheme="minorHAnsi" w:hAnsiTheme="minorHAnsi"/>
          <w:sz w:val="16"/>
          <w:szCs w:val="16"/>
        </w:rPr>
        <w:t>а</w:t>
      </w:r>
      <w:r w:rsidR="00143E2C" w:rsidRPr="005F412A">
        <w:rPr>
          <w:rFonts w:asciiTheme="minorHAnsi" w:hAnsiTheme="minorHAnsi"/>
          <w:sz w:val="16"/>
          <w:szCs w:val="16"/>
        </w:rPr>
        <w:t xml:space="preserve"> ИФА или </w:t>
      </w:r>
      <w:r w:rsidR="004649D9" w:rsidRPr="005F412A">
        <w:rPr>
          <w:rFonts w:asciiTheme="minorHAnsi" w:hAnsiTheme="minorHAnsi"/>
          <w:sz w:val="16"/>
          <w:szCs w:val="16"/>
        </w:rPr>
        <w:t>П</w:t>
      </w:r>
      <w:r w:rsidR="00BD1760" w:rsidRPr="005F412A">
        <w:rPr>
          <w:rFonts w:asciiTheme="minorHAnsi" w:hAnsiTheme="minorHAnsi"/>
          <w:sz w:val="16"/>
          <w:szCs w:val="16"/>
        </w:rPr>
        <w:t>ЦР не является окончательным [1,3</w:t>
      </w:r>
      <w:r w:rsidR="004649D9" w:rsidRPr="005F412A">
        <w:rPr>
          <w:rFonts w:asciiTheme="minorHAnsi" w:hAnsiTheme="minorHAnsi"/>
          <w:sz w:val="16"/>
          <w:szCs w:val="16"/>
        </w:rPr>
        <w:t>].</w:t>
      </w:r>
    </w:p>
    <w:p w:rsidR="00D035CF" w:rsidRPr="005F412A" w:rsidRDefault="00DB6EEE" w:rsidP="005F412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5F412A">
        <w:rPr>
          <w:rFonts w:cs="Times New Roman"/>
          <w:b/>
          <w:sz w:val="16"/>
          <w:szCs w:val="16"/>
        </w:rPr>
        <w:t>Патогенез</w:t>
      </w:r>
      <w:r w:rsidR="00F421D1" w:rsidRPr="005F412A">
        <w:rPr>
          <w:rFonts w:cs="Times New Roman"/>
          <w:b/>
          <w:sz w:val="16"/>
          <w:szCs w:val="16"/>
        </w:rPr>
        <w:t xml:space="preserve">. </w:t>
      </w:r>
      <w:r w:rsidR="00D035CF" w:rsidRPr="005F412A">
        <w:rPr>
          <w:rFonts w:cs="Times New Roman"/>
          <w:sz w:val="16"/>
          <w:szCs w:val="16"/>
        </w:rPr>
        <w:t>Патогенез криоглобулинемическоговаскулита, ассоциированного с вирусом гепатита C, в общих чертах можно представить в виде следующей послед</w:t>
      </w:r>
      <w:r w:rsidR="00D035CF" w:rsidRPr="005F412A">
        <w:rPr>
          <w:rFonts w:cs="Times New Roman"/>
          <w:sz w:val="16"/>
          <w:szCs w:val="16"/>
        </w:rPr>
        <w:t>о</w:t>
      </w:r>
      <w:r w:rsidR="00D035CF" w:rsidRPr="005F412A">
        <w:rPr>
          <w:rFonts w:cs="Times New Roman"/>
          <w:sz w:val="16"/>
          <w:szCs w:val="16"/>
        </w:rPr>
        <w:t>вательности</w:t>
      </w:r>
      <w:r w:rsidR="00102997" w:rsidRPr="005F412A">
        <w:rPr>
          <w:rFonts w:cs="Times New Roman"/>
          <w:sz w:val="16"/>
          <w:szCs w:val="16"/>
        </w:rPr>
        <w:t xml:space="preserve"> (Рис. 2</w:t>
      </w:r>
      <w:r w:rsidR="00CD149E" w:rsidRPr="005F412A">
        <w:rPr>
          <w:rFonts w:cs="Times New Roman"/>
          <w:sz w:val="16"/>
          <w:szCs w:val="16"/>
        </w:rPr>
        <w:t>)</w:t>
      </w:r>
      <w:r w:rsidR="00BD1760" w:rsidRPr="005F412A">
        <w:rPr>
          <w:rFonts w:eastAsia="Calibri" w:cs="Times New Roman"/>
          <w:sz w:val="16"/>
          <w:szCs w:val="16"/>
        </w:rPr>
        <w:t>[2</w:t>
      </w:r>
      <w:r w:rsidR="00D035CF" w:rsidRPr="005F412A">
        <w:rPr>
          <w:rFonts w:eastAsia="Calibri" w:cs="Times New Roman"/>
          <w:sz w:val="16"/>
          <w:szCs w:val="16"/>
        </w:rPr>
        <w:t>]</w:t>
      </w:r>
      <w:r w:rsidR="00CD149E" w:rsidRPr="005F412A">
        <w:rPr>
          <w:rFonts w:eastAsia="Calibri" w:cs="Times New Roman"/>
          <w:sz w:val="16"/>
          <w:szCs w:val="16"/>
        </w:rPr>
        <w:t>.</w:t>
      </w:r>
      <w:r w:rsidR="002F42C3" w:rsidRPr="005F412A">
        <w:rPr>
          <w:rFonts w:eastAsia="Calibri" w:cs="Times New Roman"/>
          <w:sz w:val="16"/>
          <w:szCs w:val="16"/>
        </w:rPr>
        <w:t xml:space="preserve"> </w:t>
      </w:r>
    </w:p>
    <w:p w:rsidR="002F42C3" w:rsidRPr="005F412A" w:rsidRDefault="002F42C3" w:rsidP="005F412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:rsidR="00C63DCD" w:rsidRPr="005F412A" w:rsidRDefault="00C71E38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038490" cy="4399472"/>
            <wp:effectExtent l="76200" t="38100" r="95610" b="20128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035CF" w:rsidRPr="005F412A" w:rsidRDefault="00DE30C0" w:rsidP="005F412A">
      <w:pPr>
        <w:spacing w:after="0" w:line="240" w:lineRule="auto"/>
        <w:jc w:val="center"/>
        <w:rPr>
          <w:rFonts w:cs="Times New Roman"/>
          <w:snapToGrid w:val="0"/>
          <w:color w:val="000000"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>Рис.2</w:t>
      </w:r>
      <w:r w:rsidR="00BF2A53" w:rsidRPr="005F412A">
        <w:rPr>
          <w:rFonts w:cs="Times New Roman"/>
          <w:snapToGrid w:val="0"/>
          <w:color w:val="000000"/>
          <w:sz w:val="16"/>
          <w:szCs w:val="16"/>
        </w:rPr>
        <w:t>. Патогенез  клинических проявлени</w:t>
      </w:r>
      <w:r w:rsidR="005A2D52" w:rsidRPr="005F412A">
        <w:rPr>
          <w:rFonts w:cs="Times New Roman"/>
          <w:snapToGrid w:val="0"/>
          <w:color w:val="000000"/>
          <w:sz w:val="16"/>
          <w:szCs w:val="16"/>
        </w:rPr>
        <w:t>й</w:t>
      </w:r>
      <w:r w:rsidR="00BF2A53" w:rsidRPr="005F412A">
        <w:rPr>
          <w:rFonts w:cs="Times New Roman"/>
          <w:snapToGrid w:val="0"/>
          <w:color w:val="000000"/>
          <w:sz w:val="16"/>
          <w:szCs w:val="16"/>
        </w:rPr>
        <w:t xml:space="preserve"> при </w:t>
      </w:r>
      <w:r w:rsidR="005A2D52" w:rsidRPr="005F412A">
        <w:rPr>
          <w:rFonts w:cs="Times New Roman"/>
          <w:snapToGrid w:val="0"/>
          <w:color w:val="000000"/>
          <w:sz w:val="16"/>
          <w:szCs w:val="16"/>
        </w:rPr>
        <w:t>смешаннойкриоглобулинемии</w:t>
      </w:r>
    </w:p>
    <w:p w:rsidR="007301C6" w:rsidRPr="005F412A" w:rsidRDefault="007301C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23F44" w:rsidRPr="005F412A" w:rsidRDefault="00A23F44" w:rsidP="005F412A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>Лимфотропность</w:t>
      </w:r>
      <w:r w:rsidR="002F42C3" w:rsidRPr="005F412A">
        <w:rPr>
          <w:rFonts w:cs="Times New Roman"/>
          <w:snapToGrid w:val="0"/>
          <w:color w:val="000000"/>
          <w:sz w:val="16"/>
          <w:szCs w:val="16"/>
        </w:rPr>
        <w:t xml:space="preserve">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(репликация в клетках крови, преимуще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ственно В-лимфоцитах) обусловливает хроническую стимуляцию В-лимфоцитов и, как следствие, их активацию, пол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</w:rPr>
        <w:t>и-</w:t>
      </w:r>
      <w:proofErr w:type="gramEnd"/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или моноклональную пролиферацию, повышенную пр</w:t>
      </w:r>
      <w:r w:rsidRPr="005F412A">
        <w:rPr>
          <w:rFonts w:cs="Times New Roman"/>
          <w:snapToGrid w:val="0"/>
          <w:color w:val="000000"/>
          <w:sz w:val="16"/>
          <w:szCs w:val="16"/>
        </w:rPr>
        <w:t>о</w:t>
      </w:r>
      <w:r w:rsidRPr="005F412A">
        <w:rPr>
          <w:rFonts w:cs="Times New Roman"/>
          <w:snapToGrid w:val="0"/>
          <w:color w:val="000000"/>
          <w:sz w:val="16"/>
          <w:szCs w:val="16"/>
        </w:rPr>
        <w:t>дукцию иммуногло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 xml:space="preserve">булинов (различных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</w:rPr>
        <w:t>аутоантител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</w:rPr>
        <w:t xml:space="preserve">, поли- и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</w:rPr>
        <w:t>моноклонального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IgM</w:t>
      </w:r>
      <w:proofErr w:type="spellEnd"/>
      <w:r w:rsidR="00026C17" w:rsidRPr="005F412A">
        <w:rPr>
          <w:rFonts w:cs="Times New Roman"/>
          <w:snapToGrid w:val="0"/>
          <w:color w:val="000000"/>
          <w:sz w:val="16"/>
          <w:szCs w:val="16"/>
        </w:rPr>
        <w:t xml:space="preserve">и </w:t>
      </w:r>
      <w:proofErr w:type="spellStart"/>
      <w:r w:rsidR="00026C17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IgG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</w:rPr>
        <w:t xml:space="preserve">с активностью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</w:rPr>
        <w:t>ревматоидного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фактора) и образование иммунных комплексов, в том числе смеша</w:t>
      </w:r>
      <w:r w:rsidRPr="005F412A">
        <w:rPr>
          <w:rFonts w:cs="Times New Roman"/>
          <w:snapToGrid w:val="0"/>
          <w:color w:val="000000"/>
          <w:sz w:val="16"/>
          <w:szCs w:val="16"/>
        </w:rPr>
        <w:t>н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ных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</w:rPr>
        <w:t>криоглобулинов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[13].</w:t>
      </w:r>
      <w:r w:rsidR="002F42C3" w:rsidRPr="005F412A">
        <w:rPr>
          <w:rFonts w:cs="Times New Roman"/>
          <w:snapToGrid w:val="0"/>
          <w:color w:val="000000"/>
          <w:sz w:val="16"/>
          <w:szCs w:val="16"/>
        </w:rPr>
        <w:t xml:space="preserve">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Core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протеин вируса С выступает как супер-антиген</w:t>
      </w:r>
      <w:proofErr w:type="gramStart"/>
      <w:r w:rsidR="007C4092" w:rsidRPr="005F412A">
        <w:rPr>
          <w:rFonts w:cs="Times New Roman"/>
          <w:snapToGrid w:val="0"/>
          <w:color w:val="000000"/>
          <w:sz w:val="16"/>
          <w:szCs w:val="16"/>
        </w:rPr>
        <w:t>,</w:t>
      </w:r>
      <w:r w:rsidRPr="005F412A">
        <w:rPr>
          <w:rFonts w:cs="Times New Roman"/>
          <w:snapToGrid w:val="0"/>
          <w:color w:val="000000"/>
          <w:sz w:val="16"/>
          <w:szCs w:val="16"/>
        </w:rPr>
        <w:t>неспецифически</w:t>
      </w:r>
      <w:proofErr w:type="gramEnd"/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стимулируя клональную пролиферацию В-лимфоцитов с продукцией антител разной специфичности, прежде всего аутоант</w:t>
      </w:r>
      <w:r w:rsidRPr="005F412A">
        <w:rPr>
          <w:rFonts w:cs="Times New Roman"/>
          <w:snapToGrid w:val="0"/>
          <w:color w:val="000000"/>
          <w:sz w:val="16"/>
          <w:szCs w:val="16"/>
        </w:rPr>
        <w:t>и</w:t>
      </w:r>
      <w:r w:rsidRPr="005F412A">
        <w:rPr>
          <w:rFonts w:cs="Times New Roman"/>
          <w:snapToGrid w:val="0"/>
          <w:color w:val="000000"/>
          <w:sz w:val="16"/>
          <w:szCs w:val="16"/>
        </w:rPr>
        <w:t>тел.</w:t>
      </w:r>
    </w:p>
    <w:p w:rsidR="00115836" w:rsidRPr="005F412A" w:rsidRDefault="00115836" w:rsidP="005F412A">
      <w:pPr>
        <w:pStyle w:val="a3"/>
        <w:spacing w:after="0" w:line="240" w:lineRule="auto"/>
        <w:ind w:left="0"/>
        <w:jc w:val="both"/>
        <w:rPr>
          <w:rFonts w:cs="Times New Roman"/>
          <w:sz w:val="16"/>
          <w:szCs w:val="16"/>
        </w:rPr>
      </w:pPr>
      <w:r w:rsidRPr="005F412A">
        <w:rPr>
          <w:rFonts w:eastAsia="Calibri" w:cs="Times New Roman"/>
          <w:sz w:val="16"/>
          <w:szCs w:val="16"/>
        </w:rPr>
        <w:t>Под влиянием хронической антигенной стимуляции вирусом гепатита</w:t>
      </w:r>
      <w:proofErr w:type="gramStart"/>
      <w:r w:rsidRPr="005F412A">
        <w:rPr>
          <w:rFonts w:eastAsia="Calibri" w:cs="Times New Roman"/>
          <w:sz w:val="16"/>
          <w:szCs w:val="16"/>
        </w:rPr>
        <w:t xml:space="preserve"> С</w:t>
      </w:r>
      <w:proofErr w:type="gramEnd"/>
      <w:r w:rsidRPr="005F412A">
        <w:rPr>
          <w:rFonts w:eastAsia="Calibri" w:cs="Times New Roman"/>
          <w:sz w:val="16"/>
          <w:szCs w:val="16"/>
        </w:rPr>
        <w:t xml:space="preserve"> происходит независимая от Т-клеток пролиферация особого сам</w:t>
      </w:r>
      <w:r w:rsidRPr="005F412A">
        <w:rPr>
          <w:rFonts w:eastAsia="Calibri" w:cs="Times New Roman"/>
          <w:sz w:val="16"/>
          <w:szCs w:val="16"/>
        </w:rPr>
        <w:t>о</w:t>
      </w:r>
      <w:r w:rsidRPr="005F412A">
        <w:rPr>
          <w:rFonts w:eastAsia="Calibri" w:cs="Times New Roman"/>
          <w:sz w:val="16"/>
          <w:szCs w:val="16"/>
        </w:rPr>
        <w:t>рег</w:t>
      </w:r>
      <w:r w:rsidRPr="005F412A">
        <w:rPr>
          <w:rFonts w:cs="Times New Roman"/>
          <w:sz w:val="16"/>
          <w:szCs w:val="16"/>
        </w:rPr>
        <w:t>улирующегося клона В-лимфоцитов</w:t>
      </w:r>
      <w:r w:rsidRPr="005F412A">
        <w:rPr>
          <w:rFonts w:eastAsia="Calibri" w:cs="Times New Roman"/>
          <w:sz w:val="16"/>
          <w:szCs w:val="16"/>
        </w:rPr>
        <w:t xml:space="preserve">  [6, 20].</w:t>
      </w:r>
      <w:r w:rsidRPr="005F412A">
        <w:rPr>
          <w:rFonts w:cs="Times New Roman"/>
          <w:sz w:val="16"/>
          <w:szCs w:val="16"/>
        </w:rPr>
        <w:t xml:space="preserve">  Вирус связывается с В-лимфоцитами с помощью гликопротеина Е</w:t>
      </w:r>
      <w:proofErr w:type="gramStart"/>
      <w:r w:rsidRPr="005F412A">
        <w:rPr>
          <w:rFonts w:cs="Times New Roman"/>
          <w:sz w:val="16"/>
          <w:szCs w:val="16"/>
        </w:rPr>
        <w:t>2</w:t>
      </w:r>
      <w:proofErr w:type="gramEnd"/>
      <w:r w:rsidRPr="005F412A">
        <w:rPr>
          <w:rFonts w:cs="Times New Roman"/>
          <w:sz w:val="16"/>
          <w:szCs w:val="16"/>
        </w:rPr>
        <w:t xml:space="preserve"> (входит в состав липи</w:t>
      </w:r>
      <w:r w:rsidRPr="005F412A">
        <w:rPr>
          <w:rFonts w:cs="Times New Roman"/>
          <w:sz w:val="16"/>
          <w:szCs w:val="16"/>
        </w:rPr>
        <w:t>д</w:t>
      </w:r>
      <w:r w:rsidRPr="005F412A">
        <w:rPr>
          <w:rFonts w:cs="Times New Roman"/>
          <w:sz w:val="16"/>
          <w:szCs w:val="16"/>
        </w:rPr>
        <w:t>ной оболочки HCV), который взаимодействует с СD81-рецепторами на поверхности В-лимфоцитов. CD81 экспрессируется практич</w:t>
      </w:r>
      <w:r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>ски на всех ядерных клетках и образует различные комплексы со многими повер</w:t>
      </w:r>
      <w:r w:rsidRPr="005F412A">
        <w:rPr>
          <w:rFonts w:cs="Times New Roman"/>
          <w:sz w:val="16"/>
          <w:szCs w:val="16"/>
        </w:rPr>
        <w:t>х</w:t>
      </w:r>
      <w:r w:rsidRPr="005F412A">
        <w:rPr>
          <w:rFonts w:cs="Times New Roman"/>
          <w:sz w:val="16"/>
          <w:szCs w:val="16"/>
        </w:rPr>
        <w:t>ностными молекулами, такими как CD19, CD21, HLA-DR на В-лимфоцитах и с CD4, CD8 и СD82 на Т-лимфоцитах. На B-лимфоцитах CD81, как и другие члены этого суперсемейства рецепторов, является необходимым компонентом специфической сети, участвующей в межклеточной сигнализации, антигенной презентации и клеточной адг</w:t>
      </w:r>
      <w:r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>зии. Связывание HCV с CD81 на B-лимфоцитах в сост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ве комплекса CD81/CD19/CD21, что понижает активационный порог, что вызывает клональную пролиферацию и продукцию различныхаутоант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тел</w:t>
      </w:r>
      <w:r w:rsidRPr="005F412A">
        <w:rPr>
          <w:rFonts w:eastAsia="Calibri" w:cs="Times New Roman"/>
          <w:sz w:val="16"/>
          <w:szCs w:val="16"/>
        </w:rPr>
        <w:t>[3,6].</w:t>
      </w:r>
    </w:p>
    <w:p w:rsidR="00115836" w:rsidRPr="005F412A" w:rsidRDefault="0011583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Еще в середине прошлого века нобелевский лауреат Ф. Бернет предположил, что каждый отдельно взятый лимфоцит способен реагир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вать только на один вид антигена (а если быть точным, то на одну антигенную детерминанту). После взаимодействия с антигеном, лимф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цит активно размножается и дает начало целой популяции (клону) лимфоцитов, каждый из которых остается специфичен к этой ант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генной детерминанте. И антитела, синтезируемые этими лимфоцитами (если это В-лимфоциты) являются специфичными к данному антигену.  В дальнейшем было установлено, что при повторном попадании антигена в организм (повторное инфицирование или обострение хронич</w:t>
      </w:r>
      <w:r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>ской инфекции) клон лимфоцитов, специфичный к этому антигену, вновь активируется и начинает синтезировать антитела. Есть  ос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бая группа антигенов (суперантигены) способная вызывать активацию нескольких различных клонов лимфоцитов - поликлональную актив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цию. Эта активация является не специфической - то есть активации подвергаются клоны лимфоцитов, не имеющие отношения к суперант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гену. Если активации подвергается В-лимфоцит, то он начинает синтезировать антитела. При стимуляции сразу нескольких различных кл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нов В-лимфоцитов происходит активизация синтеза самых разных ант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 xml:space="preserve">тел </w:t>
      </w:r>
      <w:r w:rsidRPr="005F412A">
        <w:rPr>
          <w:rFonts w:eastAsia="Calibri" w:cs="Times New Roman"/>
          <w:sz w:val="16"/>
          <w:szCs w:val="16"/>
        </w:rPr>
        <w:t>[20,</w:t>
      </w:r>
      <w:r w:rsidR="007A5559" w:rsidRPr="005F412A">
        <w:rPr>
          <w:rFonts w:eastAsia="Calibri" w:cs="Times New Roman"/>
          <w:sz w:val="16"/>
          <w:szCs w:val="16"/>
        </w:rPr>
        <w:t xml:space="preserve"> </w:t>
      </w:r>
      <w:r w:rsidRPr="005F412A">
        <w:rPr>
          <w:rFonts w:eastAsia="Calibri" w:cs="Times New Roman"/>
          <w:sz w:val="16"/>
          <w:szCs w:val="16"/>
        </w:rPr>
        <w:t xml:space="preserve">21]. Вместо продукции антител к </w:t>
      </w:r>
      <w:proofErr w:type="spellStart"/>
      <w:r w:rsidRPr="005F412A">
        <w:rPr>
          <w:rFonts w:eastAsia="Calibri" w:cs="Times New Roman"/>
          <w:sz w:val="16"/>
          <w:szCs w:val="16"/>
        </w:rPr>
        <w:t>эпитопам</w:t>
      </w:r>
      <w:proofErr w:type="spellEnd"/>
      <w:r w:rsidRPr="005F412A">
        <w:rPr>
          <w:rFonts w:eastAsia="Calibri" w:cs="Times New Roman"/>
          <w:sz w:val="16"/>
          <w:szCs w:val="16"/>
        </w:rPr>
        <w:t xml:space="preserve"> вируса, В-лимфоциты «заняты» проду</w:t>
      </w:r>
      <w:r w:rsidRPr="005F412A">
        <w:rPr>
          <w:rFonts w:eastAsia="Calibri" w:cs="Times New Roman"/>
          <w:sz w:val="16"/>
          <w:szCs w:val="16"/>
        </w:rPr>
        <w:t>к</w:t>
      </w:r>
      <w:r w:rsidRPr="005F412A">
        <w:rPr>
          <w:rFonts w:eastAsia="Calibri" w:cs="Times New Roman"/>
          <w:sz w:val="16"/>
          <w:szCs w:val="16"/>
        </w:rPr>
        <w:t xml:space="preserve">цией большого спектра </w:t>
      </w:r>
      <w:proofErr w:type="spellStart"/>
      <w:r w:rsidRPr="005F412A">
        <w:rPr>
          <w:rFonts w:eastAsia="Calibri" w:cs="Times New Roman"/>
          <w:sz w:val="16"/>
          <w:szCs w:val="16"/>
        </w:rPr>
        <w:t>аутоантител</w:t>
      </w:r>
      <w:proofErr w:type="spellEnd"/>
      <w:r w:rsidRPr="005F412A">
        <w:rPr>
          <w:rFonts w:eastAsia="Calibri" w:cs="Times New Roman"/>
          <w:sz w:val="16"/>
          <w:szCs w:val="16"/>
        </w:rPr>
        <w:t xml:space="preserve"> к самым разным </w:t>
      </w:r>
      <w:proofErr w:type="spellStart"/>
      <w:r w:rsidRPr="005F412A">
        <w:rPr>
          <w:rFonts w:eastAsia="Calibri" w:cs="Times New Roman"/>
          <w:sz w:val="16"/>
          <w:szCs w:val="16"/>
        </w:rPr>
        <w:t>аутоантигенам</w:t>
      </w:r>
      <w:proofErr w:type="spellEnd"/>
      <w:r w:rsidRPr="005F412A">
        <w:rPr>
          <w:rFonts w:eastAsia="Calibri" w:cs="Times New Roman"/>
          <w:sz w:val="16"/>
          <w:szCs w:val="16"/>
        </w:rPr>
        <w:t xml:space="preserve"> – </w:t>
      </w:r>
      <w:proofErr w:type="spellStart"/>
      <w:r w:rsidRPr="005F412A">
        <w:rPr>
          <w:rFonts w:eastAsia="Calibri" w:cs="Times New Roman"/>
          <w:sz w:val="16"/>
          <w:szCs w:val="16"/>
          <w:lang w:val="en-US"/>
        </w:rPr>
        <w:t>FcIgG</w:t>
      </w:r>
      <w:proofErr w:type="spellEnd"/>
      <w:r w:rsidR="007A5559" w:rsidRPr="005F412A">
        <w:rPr>
          <w:rFonts w:eastAsia="Calibri" w:cs="Times New Roman"/>
          <w:sz w:val="16"/>
          <w:szCs w:val="16"/>
        </w:rPr>
        <w:t xml:space="preserve"> </w:t>
      </w:r>
      <w:r w:rsidRPr="005F412A">
        <w:rPr>
          <w:rFonts w:eastAsia="Calibri" w:cs="Times New Roman"/>
          <w:sz w:val="16"/>
          <w:szCs w:val="16"/>
        </w:rPr>
        <w:t xml:space="preserve">(РФ), </w:t>
      </w:r>
      <w:proofErr w:type="spellStart"/>
      <w:r w:rsidRPr="005F412A">
        <w:rPr>
          <w:rFonts w:eastAsia="Calibri" w:cs="Times New Roman"/>
          <w:sz w:val="16"/>
          <w:szCs w:val="16"/>
        </w:rPr>
        <w:t>антинуклеарные</w:t>
      </w:r>
      <w:proofErr w:type="spellEnd"/>
      <w:r w:rsidRPr="005F412A">
        <w:rPr>
          <w:rFonts w:eastAsia="Calibri" w:cs="Times New Roman"/>
          <w:sz w:val="16"/>
          <w:szCs w:val="16"/>
        </w:rPr>
        <w:t xml:space="preserve"> антитела, анти-</w:t>
      </w:r>
      <w:proofErr w:type="gramStart"/>
      <w:r w:rsidRPr="005F412A">
        <w:rPr>
          <w:rFonts w:eastAsia="Calibri" w:cs="Times New Roman"/>
          <w:sz w:val="16"/>
          <w:szCs w:val="16"/>
          <w:lang w:val="en-US"/>
        </w:rPr>
        <w:t>SMA</w:t>
      </w:r>
      <w:proofErr w:type="gramEnd"/>
      <w:r w:rsidRPr="005F412A">
        <w:rPr>
          <w:rFonts w:eastAsia="Calibri" w:cs="Times New Roman"/>
          <w:sz w:val="16"/>
          <w:szCs w:val="16"/>
        </w:rPr>
        <w:t xml:space="preserve">, </w:t>
      </w:r>
      <w:proofErr w:type="spellStart"/>
      <w:r w:rsidRPr="005F412A">
        <w:rPr>
          <w:rFonts w:eastAsia="Calibri" w:cs="Times New Roman"/>
          <w:sz w:val="16"/>
          <w:szCs w:val="16"/>
        </w:rPr>
        <w:t>антитромобоцитарные</w:t>
      </w:r>
      <w:proofErr w:type="spellEnd"/>
      <w:r w:rsidRPr="005F412A">
        <w:rPr>
          <w:rFonts w:eastAsia="Calibri" w:cs="Times New Roman"/>
          <w:sz w:val="16"/>
          <w:szCs w:val="16"/>
        </w:rPr>
        <w:t>, гемагглютинины, а</w:t>
      </w:r>
      <w:r w:rsidRPr="005F412A">
        <w:rPr>
          <w:rFonts w:eastAsia="Calibri" w:cs="Times New Roman"/>
          <w:sz w:val="16"/>
          <w:szCs w:val="16"/>
        </w:rPr>
        <w:t>н</w:t>
      </w:r>
      <w:r w:rsidRPr="005F412A">
        <w:rPr>
          <w:rFonts w:eastAsia="Calibri" w:cs="Times New Roman"/>
          <w:sz w:val="16"/>
          <w:szCs w:val="16"/>
        </w:rPr>
        <w:t>титела к тканям щитовидной железы и т.п.</w:t>
      </w:r>
    </w:p>
    <w:p w:rsidR="00A23F44" w:rsidRPr="005F412A" w:rsidRDefault="00A23F44" w:rsidP="005F412A">
      <w:pPr>
        <w:shd w:val="clear" w:color="auto" w:fill="FFFFFF"/>
        <w:spacing w:after="0" w:line="240" w:lineRule="auto"/>
        <w:jc w:val="both"/>
        <w:rPr>
          <w:rFonts w:cs="Times New Roman"/>
          <w:snapToGrid w:val="0"/>
          <w:color w:val="000000"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Патогенетическая роль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в поражении сосудов при криоглобулинемич</w:t>
      </w:r>
      <w:r w:rsidRPr="005F412A">
        <w:rPr>
          <w:rFonts w:cs="Times New Roman"/>
          <w:snapToGrid w:val="0"/>
          <w:color w:val="000000"/>
          <w:sz w:val="16"/>
          <w:szCs w:val="16"/>
        </w:rPr>
        <w:t>е</w:t>
      </w:r>
      <w:r w:rsidRPr="005F412A">
        <w:rPr>
          <w:rFonts w:cs="Times New Roman"/>
          <w:snapToGrid w:val="0"/>
          <w:color w:val="000000"/>
          <w:sz w:val="16"/>
          <w:szCs w:val="16"/>
        </w:rPr>
        <w:t>скомваскулите доказывается обнаружением:</w:t>
      </w:r>
    </w:p>
    <w:p w:rsidR="00A23F44" w:rsidRPr="005F412A" w:rsidRDefault="00A23F44" w:rsidP="005F41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cs="Times New Roman"/>
          <w:snapToGrid w:val="0"/>
          <w:color w:val="000000"/>
          <w:sz w:val="16"/>
          <w:szCs w:val="16"/>
        </w:rPr>
      </w:pPr>
      <w:proofErr w:type="gramStart"/>
      <w:r w:rsidRPr="005F412A">
        <w:rPr>
          <w:rFonts w:cs="Times New Roman"/>
          <w:snapToGrid w:val="0"/>
          <w:color w:val="000000"/>
          <w:sz w:val="16"/>
          <w:szCs w:val="16"/>
        </w:rPr>
        <w:t>антигенов вируса в эндотелии сосудов кожи, а также в кератиноцитах и дуктулярном эпите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лии при кожном васкулите (обсуждается возможность проник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 xml:space="preserve">новения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в комплексе с липопротеинами низкой плот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ности в клетки кожи путем эндоц</w:t>
      </w:r>
      <w:r w:rsidRPr="005F412A">
        <w:rPr>
          <w:rFonts w:cs="Times New Roman"/>
          <w:snapToGrid w:val="0"/>
          <w:color w:val="000000"/>
          <w:sz w:val="16"/>
          <w:szCs w:val="16"/>
        </w:rPr>
        <w:t>и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тоза). </w:t>
      </w:r>
      <w:proofErr w:type="gramEnd"/>
    </w:p>
    <w:p w:rsidR="00A23F44" w:rsidRPr="005F412A" w:rsidRDefault="00A23F44" w:rsidP="005F41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cs="Times New Roman"/>
          <w:snapToGrid w:val="0"/>
          <w:color w:val="000000"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>антигенов вируса в сосудистых структурах клубочков, в мезангиальных клетках и сосудах интерстициальной ткани поч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 xml:space="preserve">ки, а также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HCVRNA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в эндотелии сосудов почки (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insitu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гибридизация) при криоглобулинемическом</w:t>
      </w:r>
      <w:r w:rsidR="008E167C" w:rsidRPr="005F412A">
        <w:rPr>
          <w:rFonts w:cs="Times New Roman"/>
          <w:snapToGrid w:val="0"/>
          <w:color w:val="000000"/>
          <w:sz w:val="16"/>
          <w:szCs w:val="16"/>
          <w:lang w:val="kk-KZ"/>
        </w:rPr>
        <w:t xml:space="preserve"> </w:t>
      </w:r>
      <w:r w:rsidRPr="005F412A">
        <w:rPr>
          <w:rFonts w:cs="Times New Roman"/>
          <w:snapToGrid w:val="0"/>
          <w:color w:val="000000"/>
          <w:sz w:val="16"/>
          <w:szCs w:val="16"/>
        </w:rPr>
        <w:t>мезангиокапиллярном</w:t>
      </w:r>
      <w:r w:rsidR="008E167C" w:rsidRPr="005F412A">
        <w:rPr>
          <w:rFonts w:cs="Times New Roman"/>
          <w:snapToGrid w:val="0"/>
          <w:color w:val="000000"/>
          <w:sz w:val="16"/>
          <w:szCs w:val="16"/>
          <w:lang w:val="kk-KZ"/>
        </w:rPr>
        <w:t xml:space="preserve"> </w:t>
      </w:r>
      <w:r w:rsidRPr="005F412A">
        <w:rPr>
          <w:rFonts w:cs="Times New Roman"/>
          <w:snapToGrid w:val="0"/>
          <w:color w:val="000000"/>
          <w:sz w:val="16"/>
          <w:szCs w:val="16"/>
        </w:rPr>
        <w:t>глом</w:t>
      </w:r>
      <w:r w:rsidRPr="005F412A">
        <w:rPr>
          <w:rFonts w:cs="Times New Roman"/>
          <w:snapToGrid w:val="0"/>
          <w:color w:val="000000"/>
          <w:sz w:val="16"/>
          <w:szCs w:val="16"/>
        </w:rPr>
        <w:t>е</w:t>
      </w:r>
      <w:r w:rsidRPr="005F412A">
        <w:rPr>
          <w:rFonts w:cs="Times New Roman"/>
          <w:snapToGrid w:val="0"/>
          <w:color w:val="000000"/>
          <w:sz w:val="16"/>
          <w:szCs w:val="16"/>
        </w:rPr>
        <w:t>рулонефр</w:t>
      </w:r>
      <w:r w:rsidRPr="005F412A">
        <w:rPr>
          <w:rFonts w:cs="Times New Roman"/>
          <w:snapToGrid w:val="0"/>
          <w:color w:val="000000"/>
          <w:sz w:val="16"/>
          <w:szCs w:val="16"/>
        </w:rPr>
        <w:t>и</w:t>
      </w:r>
      <w:r w:rsidRPr="005F412A">
        <w:rPr>
          <w:rFonts w:cs="Times New Roman"/>
          <w:snapToGrid w:val="0"/>
          <w:color w:val="000000"/>
          <w:sz w:val="16"/>
          <w:szCs w:val="16"/>
        </w:rPr>
        <w:t>те</w:t>
      </w:r>
      <w:r w:rsidRPr="005F412A">
        <w:rPr>
          <w:rFonts w:eastAsia="Calibri" w:cs="Times New Roman"/>
          <w:sz w:val="16"/>
          <w:szCs w:val="16"/>
        </w:rPr>
        <w:t>[14,15].</w:t>
      </w:r>
    </w:p>
    <w:p w:rsidR="007C4092" w:rsidRPr="005F412A" w:rsidRDefault="007C4092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D0BC0" w:rsidRPr="005F412A" w:rsidRDefault="008513C8" w:rsidP="005F412A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Клинические пр</w:t>
      </w:r>
      <w:r w:rsidR="005A2D52" w:rsidRPr="005F412A">
        <w:rPr>
          <w:rFonts w:cs="Times New Roman"/>
          <w:sz w:val="16"/>
          <w:szCs w:val="16"/>
        </w:rPr>
        <w:t>оявления</w:t>
      </w:r>
      <w:r w:rsidRPr="005F412A">
        <w:rPr>
          <w:rFonts w:cs="Times New Roman"/>
          <w:sz w:val="16"/>
          <w:szCs w:val="16"/>
        </w:rPr>
        <w:t xml:space="preserve"> связаны с особенностямиВГС. </w:t>
      </w:r>
      <w:r w:rsidR="00FD0BC0" w:rsidRPr="005F412A">
        <w:rPr>
          <w:rFonts w:cs="Times New Roman"/>
          <w:sz w:val="16"/>
          <w:szCs w:val="16"/>
        </w:rPr>
        <w:t>Развитие внепеченочных осложнений происходит не у всех пациентов и определ</w:t>
      </w:r>
      <w:r w:rsidR="00FD0BC0" w:rsidRPr="005F412A">
        <w:rPr>
          <w:rFonts w:cs="Times New Roman"/>
          <w:sz w:val="16"/>
          <w:szCs w:val="16"/>
        </w:rPr>
        <w:t>я</w:t>
      </w:r>
      <w:r w:rsidR="00FD0BC0" w:rsidRPr="005F412A">
        <w:rPr>
          <w:rFonts w:cs="Times New Roman"/>
          <w:sz w:val="16"/>
          <w:szCs w:val="16"/>
        </w:rPr>
        <w:t>ется ко</w:t>
      </w:r>
      <w:r w:rsidR="00FD0BC0" w:rsidRPr="005F412A">
        <w:rPr>
          <w:rFonts w:cs="Times New Roman"/>
          <w:sz w:val="16"/>
          <w:szCs w:val="16"/>
        </w:rPr>
        <w:t>м</w:t>
      </w:r>
      <w:r w:rsidR="00FD0BC0" w:rsidRPr="005F412A">
        <w:rPr>
          <w:rFonts w:cs="Times New Roman"/>
          <w:sz w:val="16"/>
          <w:szCs w:val="16"/>
        </w:rPr>
        <w:t>плексом из трех факторов</w:t>
      </w:r>
      <w:proofErr w:type="gramStart"/>
      <w:r w:rsidR="00FD0BC0" w:rsidRPr="005F412A">
        <w:rPr>
          <w:rFonts w:cs="Times New Roman"/>
          <w:sz w:val="16"/>
          <w:szCs w:val="16"/>
        </w:rPr>
        <w:t>:о</w:t>
      </w:r>
      <w:proofErr w:type="gramEnd"/>
      <w:r w:rsidR="00FD0BC0" w:rsidRPr="005F412A">
        <w:rPr>
          <w:rFonts w:cs="Times New Roman"/>
          <w:sz w:val="16"/>
          <w:szCs w:val="16"/>
        </w:rPr>
        <w:t>собенности репликации вируса у пациента (спектр непеченочных клеток, инфицированных вирусом), особенности иммунного ответа в ответ на пр</w:t>
      </w:r>
      <w:r w:rsidR="00FD0BC0" w:rsidRPr="005F412A">
        <w:rPr>
          <w:rFonts w:cs="Times New Roman"/>
          <w:sz w:val="16"/>
          <w:szCs w:val="16"/>
        </w:rPr>
        <w:t>и</w:t>
      </w:r>
      <w:r w:rsidR="00FD0BC0" w:rsidRPr="005F412A">
        <w:rPr>
          <w:rFonts w:cs="Times New Roman"/>
          <w:sz w:val="16"/>
          <w:szCs w:val="16"/>
        </w:rPr>
        <w:t xml:space="preserve">сутствие вируса, действие вируса на иммунокомпетентные клетки организма-хозяина </w:t>
      </w:r>
      <w:r w:rsidR="00FD0BC0" w:rsidRPr="005F412A">
        <w:rPr>
          <w:rFonts w:eastAsia="Calibri" w:cs="Times New Roman"/>
          <w:sz w:val="16"/>
          <w:szCs w:val="16"/>
        </w:rPr>
        <w:t>[2, 3].</w:t>
      </w:r>
    </w:p>
    <w:p w:rsidR="00FB3D61" w:rsidRPr="005F412A" w:rsidRDefault="00C36073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lastRenderedPageBreak/>
        <w:t>Вирус гепатита</w:t>
      </w:r>
      <w:proofErr w:type="gramStart"/>
      <w:r w:rsidRPr="005F412A">
        <w:rPr>
          <w:rFonts w:cs="Times New Roman"/>
          <w:sz w:val="16"/>
          <w:szCs w:val="16"/>
        </w:rPr>
        <w:t xml:space="preserve"> С</w:t>
      </w:r>
      <w:proofErr w:type="gramEnd"/>
      <w:r w:rsidRPr="005F412A">
        <w:rPr>
          <w:rFonts w:cs="Times New Roman"/>
          <w:sz w:val="16"/>
          <w:szCs w:val="16"/>
        </w:rPr>
        <w:t xml:space="preserve"> относится к флавивирусам. Геном ВГС представлен одной плюс-цепью РНК, которая одновременно является матричной РНК, з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ключенной в белковый капсид</w:t>
      </w:r>
      <w:proofErr w:type="gramStart"/>
      <w:r w:rsidRPr="005F412A">
        <w:rPr>
          <w:rFonts w:cs="Times New Roman"/>
          <w:sz w:val="16"/>
          <w:szCs w:val="16"/>
        </w:rPr>
        <w:t>.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О</w:t>
      </w:r>
      <w:proofErr w:type="gramEnd"/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бнаружение позитивных цепей РНК в различных органах и тканях недостаточно для доказательства репл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и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кации в них 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val="en-US" w:eastAsia="ru-RU"/>
        </w:rPr>
        <w:t>HCV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, так как оно может отражать контаминацию кровью, адгезию вирионов на поверхности мононуклеарных клеток крови</w:t>
      </w:r>
      <w:r w:rsidR="00FB3D61" w:rsidRPr="005F412A">
        <w:rPr>
          <w:rFonts w:cs="Times New Roman"/>
          <w:snapToGrid w:val="0"/>
          <w:color w:val="000000"/>
          <w:sz w:val="16"/>
          <w:szCs w:val="16"/>
        </w:rPr>
        <w:t>.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 Для подтверждения репликации в тех или иных клетках орга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softHyphen/>
        <w:t>низма н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е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обходимо обнаружение в них репликативныхминус-цепей РНК или неструктурных белков </w:t>
      </w:r>
      <w:proofErr w:type="gramStart"/>
      <w:r w:rsidR="00FB3D61" w:rsidRPr="005F412A">
        <w:rPr>
          <w:rFonts w:cs="Times New Roman"/>
          <w:snapToGrid w:val="0"/>
          <w:color w:val="000000"/>
          <w:sz w:val="16"/>
          <w:szCs w:val="16"/>
          <w:lang w:val="en-US" w:eastAsia="ru-RU"/>
        </w:rPr>
        <w:t>HCV</w:t>
      </w:r>
      <w:proofErr w:type="gramEnd"/>
      <w:r w:rsidR="002D3806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иммуногистохими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чески. Имеются работы,  свидетельствующие о возможности репликации 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val="en-US" w:eastAsia="ru-RU"/>
        </w:rPr>
        <w:t>HCV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 в других (помимо печени и мононукл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е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арных клетках крови) органах и тканях. Представляет интерес обнаружение</w:t>
      </w:r>
      <w:proofErr w:type="gramStart"/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 (-)</w:t>
      </w:r>
      <w:proofErr w:type="gramEnd"/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РНК в аутопсийномматериале (лим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softHyphen/>
        <w:t>фатических узлах, поджелудочной железе, надпочечниках, щи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softHyphen/>
        <w:t>товидной железе, селезенке и костном мозге) умерших больных си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н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дромом приобретенного иммунодефицита, сочетающ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е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гося с 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val="en-US" w:eastAsia="ru-RU"/>
        </w:rPr>
        <w:t>HCV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-инфекцией</w:t>
      </w:r>
      <w:r w:rsidR="00A41BCE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 [</w:t>
      </w:r>
      <w:r w:rsidR="00A41BCE" w:rsidRPr="005F412A">
        <w:rPr>
          <w:rFonts w:cs="Times New Roman"/>
          <w:sz w:val="16"/>
          <w:szCs w:val="16"/>
        </w:rPr>
        <w:t>1</w:t>
      </w:r>
      <w:r w:rsidR="00BD1760" w:rsidRPr="005F412A">
        <w:rPr>
          <w:rFonts w:cs="Times New Roman"/>
          <w:sz w:val="16"/>
          <w:szCs w:val="16"/>
        </w:rPr>
        <w:t>6</w:t>
      </w:r>
      <w:r w:rsidR="00A41BCE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].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 В исследовании, проведенном в Китае, неструктурные белки </w:t>
      </w:r>
      <w:proofErr w:type="gramStart"/>
      <w:r w:rsidR="00FB3D61" w:rsidRPr="005F412A">
        <w:rPr>
          <w:rFonts w:cs="Times New Roman"/>
          <w:snapToGrid w:val="0"/>
          <w:color w:val="000000"/>
          <w:sz w:val="16"/>
          <w:szCs w:val="16"/>
          <w:lang w:val="en-US" w:eastAsia="ru-RU"/>
        </w:rPr>
        <w:t>HCV</w:t>
      </w:r>
      <w:proofErr w:type="gramEnd"/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иммуногистохимически в ц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и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топлазме клеток и </w:t>
      </w:r>
      <w:r w:rsidR="007301C6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минус цепи 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РНК (</w:t>
      </w:r>
      <w:r w:rsidR="007301C6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что доказывает не просто присутствие, а именно репликацию вируса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) были обнаружены в различных тка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softHyphen/>
        <w:t>нях (почки, сердце, поджел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у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дочная железа и кишечник) боль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softHyphen/>
        <w:t xml:space="preserve">ных </w:t>
      </w:r>
      <w:r w:rsidR="002D3806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ВГ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С [</w:t>
      </w:r>
      <w:r w:rsidR="00BD1760" w:rsidRPr="005F412A">
        <w:rPr>
          <w:rFonts w:cs="Times New Roman"/>
          <w:sz w:val="16"/>
          <w:szCs w:val="16"/>
        </w:rPr>
        <w:t>3</w:t>
      </w:r>
      <w:r w:rsidR="00FB3D61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].</w:t>
      </w:r>
      <w:r w:rsidR="007A5559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 xml:space="preserve"> </w:t>
      </w:r>
      <w:r w:rsidR="00A41BCE" w:rsidRPr="005F412A">
        <w:rPr>
          <w:rFonts w:cs="Times New Roman"/>
          <w:sz w:val="16"/>
          <w:szCs w:val="16"/>
        </w:rPr>
        <w:t>Также обнаружена репликация ВГС в мононуклеарных клетках крови, в клетках костного мозга, в лимфоидной ткани лимфатических узлов и селез</w:t>
      </w:r>
      <w:r w:rsidR="00BD1760" w:rsidRPr="005F412A">
        <w:rPr>
          <w:rFonts w:cs="Times New Roman"/>
          <w:sz w:val="16"/>
          <w:szCs w:val="16"/>
        </w:rPr>
        <w:t>енки, яичн</w:t>
      </w:r>
      <w:r w:rsidR="00BD1760" w:rsidRPr="005F412A">
        <w:rPr>
          <w:rFonts w:cs="Times New Roman"/>
          <w:sz w:val="16"/>
          <w:szCs w:val="16"/>
        </w:rPr>
        <w:t>и</w:t>
      </w:r>
      <w:r w:rsidR="00BD1760" w:rsidRPr="005F412A">
        <w:rPr>
          <w:rFonts w:cs="Times New Roman"/>
          <w:sz w:val="16"/>
          <w:szCs w:val="16"/>
        </w:rPr>
        <w:t>ках и яичке [17,18,19</w:t>
      </w:r>
      <w:r w:rsidR="00A41BCE" w:rsidRPr="005F412A">
        <w:rPr>
          <w:rFonts w:cs="Times New Roman"/>
          <w:sz w:val="16"/>
          <w:szCs w:val="16"/>
        </w:rPr>
        <w:t>].</w:t>
      </w:r>
    </w:p>
    <w:p w:rsidR="00C63DCD" w:rsidRPr="005F412A" w:rsidRDefault="00C63DCD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>При НС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V</w:t>
      </w:r>
      <w:proofErr w:type="gramEnd"/>
      <w:r w:rsidRPr="005F412A">
        <w:rPr>
          <w:rFonts w:cs="Times New Roman"/>
          <w:snapToGrid w:val="0"/>
          <w:color w:val="000000"/>
          <w:sz w:val="16"/>
          <w:szCs w:val="16"/>
        </w:rPr>
        <w:t>-инфекции наблюдается широкий спектр внепеченочных поражений, условно разделенных на три основные группы:</w:t>
      </w:r>
    </w:p>
    <w:p w:rsidR="00C63DCD" w:rsidRPr="005F412A" w:rsidRDefault="00C63DCD" w:rsidP="005F41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b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>внепеченочные поражения иммунокомплексного генеза (васкулиты различной локализа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ции - кожный васкулит, синдром Рейно, гломерулонефрит, пе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 xml:space="preserve">риферическаянейропатия, узелковый периартериит и др.); </w:t>
      </w:r>
      <w:r w:rsidR="0059057B" w:rsidRPr="005F412A">
        <w:rPr>
          <w:rFonts w:cs="Times New Roman"/>
          <w:snapToGrid w:val="0"/>
          <w:color w:val="000000"/>
          <w:sz w:val="16"/>
          <w:szCs w:val="16"/>
        </w:rPr>
        <w:t>иммунные комплексы</w:t>
      </w:r>
      <w:r w:rsidR="007301C6" w:rsidRPr="005F412A">
        <w:rPr>
          <w:rFonts w:cs="Times New Roman"/>
          <w:snapToGrid w:val="0"/>
          <w:color w:val="000000"/>
          <w:sz w:val="16"/>
          <w:szCs w:val="16"/>
        </w:rPr>
        <w:t xml:space="preserve"> могут быть образованы кр</w:t>
      </w:r>
      <w:r w:rsidR="007301C6" w:rsidRPr="005F412A">
        <w:rPr>
          <w:rFonts w:cs="Times New Roman"/>
          <w:snapToGrid w:val="0"/>
          <w:color w:val="000000"/>
          <w:sz w:val="16"/>
          <w:szCs w:val="16"/>
        </w:rPr>
        <w:t>и</w:t>
      </w:r>
      <w:r w:rsidR="007301C6" w:rsidRPr="005F412A">
        <w:rPr>
          <w:rFonts w:cs="Times New Roman"/>
          <w:snapToGrid w:val="0"/>
          <w:color w:val="000000"/>
          <w:sz w:val="16"/>
          <w:szCs w:val="16"/>
        </w:rPr>
        <w:t>оглобулинами и/или антигенами вируса и антителами к н</w:t>
      </w:r>
      <w:r w:rsidR="007301C6" w:rsidRPr="005F412A">
        <w:rPr>
          <w:rFonts w:cs="Times New Roman"/>
          <w:snapToGrid w:val="0"/>
          <w:color w:val="000000"/>
          <w:sz w:val="16"/>
          <w:szCs w:val="16"/>
        </w:rPr>
        <w:t>е</w:t>
      </w:r>
      <w:r w:rsidR="007301C6" w:rsidRPr="005F412A">
        <w:rPr>
          <w:rFonts w:cs="Times New Roman"/>
          <w:snapToGrid w:val="0"/>
          <w:color w:val="000000"/>
          <w:sz w:val="16"/>
          <w:szCs w:val="16"/>
        </w:rPr>
        <w:t>му (не криоглобулинемическийваскулит).</w:t>
      </w:r>
    </w:p>
    <w:p w:rsidR="00C63DCD" w:rsidRPr="005F412A" w:rsidRDefault="00C63DCD" w:rsidP="005F41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b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внепеченочная патология </w:t>
      </w:r>
      <w:r w:rsidR="0097258C" w:rsidRPr="005F412A">
        <w:rPr>
          <w:rFonts w:cs="Times New Roman"/>
          <w:snapToGrid w:val="0"/>
          <w:color w:val="000000"/>
          <w:sz w:val="16"/>
          <w:szCs w:val="16"/>
        </w:rPr>
        <w:t>смеш</w:t>
      </w:r>
      <w:r w:rsidR="007301C6" w:rsidRPr="005F412A">
        <w:rPr>
          <w:rFonts w:cs="Times New Roman"/>
          <w:snapToGrid w:val="0"/>
          <w:color w:val="000000"/>
          <w:sz w:val="16"/>
          <w:szCs w:val="16"/>
        </w:rPr>
        <w:t>анного</w:t>
      </w:r>
      <w:r w:rsidRPr="005F412A">
        <w:rPr>
          <w:rFonts w:cs="Times New Roman"/>
          <w:snapToGrid w:val="0"/>
          <w:color w:val="000000"/>
          <w:sz w:val="16"/>
          <w:szCs w:val="16"/>
        </w:rPr>
        <w:t>иммуноклеточного и иммунокомплексного генеза (артриты, полимиозит, синдром Шегрена, фиброзирующийальве</w:t>
      </w:r>
      <w:r w:rsidRPr="005F412A">
        <w:rPr>
          <w:rFonts w:cs="Times New Roman"/>
          <w:snapToGrid w:val="0"/>
          <w:color w:val="000000"/>
          <w:sz w:val="16"/>
          <w:szCs w:val="16"/>
        </w:rPr>
        <w:t>о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лит и др.); </w:t>
      </w:r>
    </w:p>
    <w:p w:rsidR="00C63DCD" w:rsidRPr="005F412A" w:rsidRDefault="007301C6" w:rsidP="005F41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b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особая группа - </w:t>
      </w:r>
      <w:r w:rsidR="00C63DCD" w:rsidRPr="005F412A">
        <w:rPr>
          <w:rFonts w:cs="Times New Roman"/>
          <w:snapToGrid w:val="0"/>
          <w:color w:val="000000"/>
          <w:sz w:val="16"/>
          <w:szCs w:val="16"/>
        </w:rPr>
        <w:t>поражения системы крови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(иммунные тромбоцитопении, иммунные цитопении, анемии гипопластические и гемол</w:t>
      </w:r>
      <w:r w:rsidRPr="005F412A">
        <w:rPr>
          <w:rFonts w:cs="Times New Roman"/>
          <w:snapToGrid w:val="0"/>
          <w:color w:val="000000"/>
          <w:sz w:val="16"/>
          <w:szCs w:val="16"/>
        </w:rPr>
        <w:t>и</w:t>
      </w:r>
      <w:r w:rsidRPr="005F412A">
        <w:rPr>
          <w:rFonts w:cs="Times New Roman"/>
          <w:snapToGrid w:val="0"/>
          <w:color w:val="000000"/>
          <w:sz w:val="16"/>
          <w:szCs w:val="16"/>
        </w:rPr>
        <w:t>тические)</w:t>
      </w:r>
      <w:r w:rsidR="00C63DCD" w:rsidRPr="005F412A">
        <w:rPr>
          <w:rFonts w:cs="Times New Roman"/>
          <w:snapToGrid w:val="0"/>
          <w:color w:val="000000"/>
          <w:sz w:val="16"/>
          <w:szCs w:val="16"/>
        </w:rPr>
        <w:t xml:space="preserve">, в том числе </w:t>
      </w:r>
      <w:proofErr w:type="gramStart"/>
      <w:r w:rsidR="00C63DCD" w:rsidRPr="005F412A">
        <w:rPr>
          <w:rFonts w:cs="Times New Roman"/>
          <w:snapToGrid w:val="0"/>
          <w:color w:val="000000"/>
          <w:sz w:val="16"/>
          <w:szCs w:val="16"/>
        </w:rPr>
        <w:t>В-клеточная</w:t>
      </w:r>
      <w:proofErr w:type="gramEnd"/>
      <w:r w:rsidR="00C63DCD" w:rsidRPr="005F412A">
        <w:rPr>
          <w:rFonts w:cs="Times New Roman"/>
          <w:snapToGrid w:val="0"/>
          <w:color w:val="000000"/>
          <w:sz w:val="16"/>
          <w:szCs w:val="16"/>
        </w:rPr>
        <w:t xml:space="preserve"> злокачественная лимфопролиферация [</w:t>
      </w:r>
      <w:r w:rsidR="00BD1760" w:rsidRPr="005F412A">
        <w:rPr>
          <w:rFonts w:cs="Times New Roman"/>
          <w:snapToGrid w:val="0"/>
          <w:color w:val="000000"/>
          <w:sz w:val="16"/>
          <w:szCs w:val="16"/>
        </w:rPr>
        <w:t>2,3,13</w:t>
      </w:r>
      <w:r w:rsidR="00C63DCD" w:rsidRPr="005F412A">
        <w:rPr>
          <w:rFonts w:cs="Times New Roman"/>
          <w:snapToGrid w:val="0"/>
          <w:color w:val="000000"/>
          <w:sz w:val="16"/>
          <w:szCs w:val="16"/>
        </w:rPr>
        <w:t>].</w:t>
      </w:r>
    </w:p>
    <w:p w:rsidR="007301C6" w:rsidRPr="005F412A" w:rsidRDefault="007301C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60036" w:rsidRPr="005F412A" w:rsidRDefault="0066003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Сообразно доказанности этиологической роли HCV в развитии многообразных ассоциированных осложнений  они </w:t>
      </w:r>
      <w:r w:rsidR="007301C6" w:rsidRPr="005F412A">
        <w:rPr>
          <w:rFonts w:cs="Times New Roman"/>
          <w:sz w:val="16"/>
          <w:szCs w:val="16"/>
        </w:rPr>
        <w:t xml:space="preserve">также </w:t>
      </w:r>
      <w:r w:rsidRPr="005F412A">
        <w:rPr>
          <w:rFonts w:cs="Times New Roman"/>
          <w:sz w:val="16"/>
          <w:szCs w:val="16"/>
        </w:rPr>
        <w:t xml:space="preserve">разделены на 3 </w:t>
      </w:r>
      <w:r w:rsidR="00C350B0" w:rsidRPr="005F412A">
        <w:rPr>
          <w:rFonts w:cs="Times New Roman"/>
          <w:sz w:val="16"/>
          <w:szCs w:val="16"/>
        </w:rPr>
        <w:t>группы:</w:t>
      </w:r>
    </w:p>
    <w:p w:rsidR="00660036" w:rsidRPr="005F412A" w:rsidRDefault="00660036" w:rsidP="005F412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Заболевания, при которых доказана роль HCV как основного этиологич</w:t>
      </w:r>
      <w:r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>ского фактора (смешанная криоглобулинемия).</w:t>
      </w:r>
    </w:p>
    <w:p w:rsidR="00660036" w:rsidRPr="005F412A" w:rsidRDefault="00660036" w:rsidP="005F412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Заболевания, при которых НС</w:t>
      </w:r>
      <w:proofErr w:type="gramStart"/>
      <w:r w:rsidRPr="005F412A">
        <w:rPr>
          <w:rFonts w:cs="Times New Roman"/>
          <w:sz w:val="16"/>
          <w:szCs w:val="16"/>
        </w:rPr>
        <w:t>V</w:t>
      </w:r>
      <w:proofErr w:type="gramEnd"/>
      <w:r w:rsidRPr="005F412A">
        <w:rPr>
          <w:rFonts w:cs="Times New Roman"/>
          <w:sz w:val="16"/>
          <w:szCs w:val="16"/>
        </w:rPr>
        <w:t xml:space="preserve"> является одним из этиологических факт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ров (узелковый полиартериит, В-клеточнаянеходжкинскаялимфома, иммунная тромбоцитопения, синдром Шегрена, поздняя кожная порфирия, красный плоский лишай и др.).</w:t>
      </w:r>
    </w:p>
    <w:p w:rsidR="00AC78AB" w:rsidRPr="005F412A" w:rsidRDefault="00660036" w:rsidP="005F412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Заболевания, при которых роль НС</w:t>
      </w:r>
      <w:proofErr w:type="gramStart"/>
      <w:r w:rsidRPr="005F412A">
        <w:rPr>
          <w:rFonts w:cs="Times New Roman"/>
          <w:sz w:val="16"/>
          <w:szCs w:val="16"/>
        </w:rPr>
        <w:t>V</w:t>
      </w:r>
      <w:proofErr w:type="gramEnd"/>
      <w:r w:rsidRPr="005F412A">
        <w:rPr>
          <w:rFonts w:cs="Times New Roman"/>
          <w:sz w:val="16"/>
          <w:szCs w:val="16"/>
        </w:rPr>
        <w:t xml:space="preserve"> как одного из этиологических факторов вероятна, но требует дополнительных доказ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тельств (гигантоклеточный висо</w:t>
      </w:r>
      <w:r w:rsidRPr="005F412A">
        <w:rPr>
          <w:rFonts w:cs="Times New Roman"/>
          <w:sz w:val="16"/>
          <w:szCs w:val="16"/>
        </w:rPr>
        <w:t>ч</w:t>
      </w:r>
      <w:r w:rsidRPr="005F412A">
        <w:rPr>
          <w:rFonts w:cs="Times New Roman"/>
          <w:sz w:val="16"/>
          <w:szCs w:val="16"/>
        </w:rPr>
        <w:t>ный артериит, фиброзирующийальвеолит, полимиозит, м</w:t>
      </w:r>
      <w:r w:rsidR="00BF2A53" w:rsidRPr="005F412A">
        <w:rPr>
          <w:rFonts w:cs="Times New Roman"/>
          <w:sz w:val="16"/>
          <w:szCs w:val="16"/>
        </w:rPr>
        <w:t>иокардит, дерматомиозит  и др.)</w:t>
      </w:r>
      <w:r w:rsidR="00BD1760" w:rsidRPr="005F412A">
        <w:rPr>
          <w:rFonts w:eastAsia="Calibri" w:cs="Times New Roman"/>
          <w:sz w:val="16"/>
          <w:szCs w:val="16"/>
        </w:rPr>
        <w:t>[4,6</w:t>
      </w:r>
      <w:r w:rsidR="00BF2A53" w:rsidRPr="005F412A">
        <w:rPr>
          <w:rFonts w:eastAsia="Calibri" w:cs="Times New Roman"/>
          <w:sz w:val="16"/>
          <w:szCs w:val="16"/>
        </w:rPr>
        <w:t>].</w:t>
      </w:r>
    </w:p>
    <w:p w:rsidR="007301C6" w:rsidRPr="005F412A" w:rsidRDefault="007301C6" w:rsidP="005F412A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8E43BA" w:rsidRPr="005F412A" w:rsidRDefault="008E43BA" w:rsidP="005F412A">
      <w:pPr>
        <w:shd w:val="clear" w:color="auto" w:fill="FFFFFF"/>
        <w:spacing w:after="0" w:line="240" w:lineRule="auto"/>
        <w:jc w:val="both"/>
        <w:rPr>
          <w:rFonts w:cs="Times New Roman"/>
          <w:snapToGrid w:val="0"/>
          <w:color w:val="000000"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Способность вируса избегать иммунного ответа или модулировать его лежит в основе </w:t>
      </w:r>
      <w:r w:rsidRPr="005F412A">
        <w:rPr>
          <w:rFonts w:cs="Times New Roman"/>
          <w:i/>
          <w:snapToGrid w:val="0"/>
          <w:color w:val="000000"/>
          <w:sz w:val="16"/>
          <w:szCs w:val="16"/>
        </w:rPr>
        <w:t>длительной персистенции вируса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в организме. </w:t>
      </w:r>
    </w:p>
    <w:p w:rsidR="008E43BA" w:rsidRPr="005F412A" w:rsidRDefault="008E43BA" w:rsidP="005F412A">
      <w:pPr>
        <w:shd w:val="clear" w:color="auto" w:fill="FFFFFF"/>
        <w:spacing w:after="0" w:line="240" w:lineRule="auto"/>
        <w:jc w:val="both"/>
        <w:rPr>
          <w:rFonts w:cs="Times New Roman"/>
          <w:snapToGrid w:val="0"/>
          <w:color w:val="000000"/>
          <w:sz w:val="16"/>
          <w:szCs w:val="16"/>
          <w:lang w:eastAsia="ru-RU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>Избегание  вирусом как гуморального, так и клеточного иммунного ответа путем мутаций</w:t>
      </w:r>
      <w:r w:rsidR="00015C89" w:rsidRPr="005F412A">
        <w:rPr>
          <w:rFonts w:cs="Times New Roman"/>
          <w:snapToGrid w:val="0"/>
          <w:color w:val="000000"/>
          <w:sz w:val="16"/>
          <w:szCs w:val="16"/>
        </w:rPr>
        <w:t xml:space="preserve">генов </w:t>
      </w:r>
      <w:r w:rsidRPr="005F412A">
        <w:rPr>
          <w:rFonts w:cs="Times New Roman"/>
          <w:snapToGrid w:val="0"/>
          <w:color w:val="000000"/>
          <w:sz w:val="16"/>
          <w:szCs w:val="16"/>
        </w:rPr>
        <w:t>эпитопов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proofErr w:type="gramEnd"/>
      <w:r w:rsidRPr="005F412A">
        <w:rPr>
          <w:rFonts w:cs="Times New Roman"/>
          <w:snapToGrid w:val="0"/>
          <w:color w:val="000000"/>
          <w:sz w:val="16"/>
          <w:szCs w:val="16"/>
        </w:rPr>
        <w:t>, являющихся ми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шенями цит</w:t>
      </w:r>
      <w:r w:rsidRPr="005F412A">
        <w:rPr>
          <w:rFonts w:cs="Times New Roman"/>
          <w:snapToGrid w:val="0"/>
          <w:color w:val="000000"/>
          <w:sz w:val="16"/>
          <w:szCs w:val="16"/>
        </w:rPr>
        <w:t>о</w:t>
      </w:r>
      <w:r w:rsidRPr="005F412A">
        <w:rPr>
          <w:rFonts w:cs="Times New Roman"/>
          <w:snapToGrid w:val="0"/>
          <w:color w:val="000000"/>
          <w:sz w:val="16"/>
          <w:szCs w:val="16"/>
        </w:rPr>
        <w:t>токсич</w:t>
      </w:r>
      <w:r w:rsidRPr="005F412A">
        <w:rPr>
          <w:rFonts w:cs="Times New Roman"/>
          <w:snapToGrid w:val="0"/>
          <w:color w:val="000000"/>
          <w:sz w:val="16"/>
          <w:szCs w:val="16"/>
        </w:rPr>
        <w:t>е</w:t>
      </w:r>
      <w:r w:rsidRPr="005F412A">
        <w:rPr>
          <w:rFonts w:cs="Times New Roman"/>
          <w:snapToGrid w:val="0"/>
          <w:color w:val="000000"/>
          <w:sz w:val="16"/>
          <w:szCs w:val="16"/>
        </w:rPr>
        <w:t>ских Т-лимфоцитов и вирусспецифических антител, могут вести к нару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шениям процессинга антигена и распознавания эпитопов, ан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тагонистическим взаимоотношения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t>м цит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t>о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t>токсических Т-лимфо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softHyphen/>
        <w:t xml:space="preserve">цитов </w:t>
      </w:r>
      <w:r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[</w:t>
      </w:r>
      <w:r w:rsidR="005404AF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22,23</w:t>
      </w:r>
      <w:r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].</w:t>
      </w:r>
    </w:p>
    <w:p w:rsidR="00660036" w:rsidRPr="005F412A" w:rsidRDefault="00660036" w:rsidP="005F412A">
      <w:pPr>
        <w:shd w:val="clear" w:color="auto" w:fill="FFFFFF"/>
        <w:spacing w:after="0" w:line="240" w:lineRule="auto"/>
        <w:jc w:val="both"/>
        <w:rPr>
          <w:rFonts w:cs="Times New Roman"/>
          <w:snapToGrid w:val="0"/>
          <w:color w:val="000000"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Считают, что вирус способен влиять на процесс активации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CD</w:t>
      </w:r>
      <w:r w:rsidRPr="005F412A">
        <w:rPr>
          <w:rFonts w:cs="Times New Roman"/>
          <w:snapToGrid w:val="0"/>
          <w:color w:val="000000"/>
          <w:sz w:val="16"/>
          <w:szCs w:val="16"/>
        </w:rPr>
        <w:t>4+ Т-хелперов, нарушая взаимодействие антигенпрезентирующих клеток и Т-лимфоцитов. Представляют интерес  исследований, пока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завших возможность процессинга неиммун</w:t>
      </w:r>
      <w:r w:rsidRPr="005F412A">
        <w:rPr>
          <w:rFonts w:cs="Times New Roman"/>
          <w:snapToGrid w:val="0"/>
          <w:color w:val="000000"/>
          <w:sz w:val="16"/>
          <w:szCs w:val="16"/>
        </w:rPr>
        <w:t>о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геных фрагментов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core</w:t>
      </w:r>
      <w:r w:rsidRPr="005F412A">
        <w:rPr>
          <w:rFonts w:cs="Times New Roman"/>
          <w:snapToGrid w:val="0"/>
          <w:color w:val="000000"/>
          <w:sz w:val="16"/>
          <w:szCs w:val="16"/>
        </w:rPr>
        <w:t>-протеин</w:t>
      </w:r>
      <w:r w:rsidR="00D84460" w:rsidRPr="005F412A">
        <w:rPr>
          <w:rFonts w:cs="Times New Roman"/>
          <w:snapToGrid w:val="0"/>
          <w:color w:val="000000"/>
          <w:sz w:val="16"/>
          <w:szCs w:val="16"/>
        </w:rPr>
        <w:t>а</w:t>
      </w:r>
      <w:r w:rsidRPr="005F412A">
        <w:rPr>
          <w:rFonts w:cs="Times New Roman"/>
          <w:snapToGrid w:val="0"/>
          <w:color w:val="000000"/>
          <w:sz w:val="16"/>
          <w:szCs w:val="16"/>
        </w:rPr>
        <w:t>, которые нару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 xml:space="preserve">шают распознавание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core</w:t>
      </w:r>
      <w:r w:rsidRPr="005F412A">
        <w:rPr>
          <w:rFonts w:cs="Times New Roman"/>
          <w:snapToGrid w:val="0"/>
          <w:color w:val="000000"/>
          <w:sz w:val="16"/>
          <w:szCs w:val="16"/>
        </w:rPr>
        <w:t>-протеина и и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t xml:space="preserve">нгибируют </w:t>
      </w:r>
      <w:proofErr w:type="gramStart"/>
      <w:r w:rsidR="005404AF" w:rsidRPr="005F412A">
        <w:rPr>
          <w:rFonts w:cs="Times New Roman"/>
          <w:snapToGrid w:val="0"/>
          <w:color w:val="000000"/>
          <w:sz w:val="16"/>
          <w:szCs w:val="16"/>
        </w:rPr>
        <w:t>Т-клеточную</w:t>
      </w:r>
      <w:proofErr w:type="gramEnd"/>
      <w:r w:rsidR="005404AF" w:rsidRPr="005F412A">
        <w:rPr>
          <w:rFonts w:cs="Times New Roman"/>
          <w:snapToGrid w:val="0"/>
          <w:color w:val="000000"/>
          <w:sz w:val="16"/>
          <w:szCs w:val="16"/>
        </w:rPr>
        <w:t xml:space="preserve"> активацию </w:t>
      </w:r>
      <w:r w:rsidR="00D84460"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[</w:t>
      </w:r>
      <w:r w:rsidR="005404AF"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24</w:t>
      </w:r>
      <w:r w:rsidR="00D84460"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].</w:t>
      </w:r>
    </w:p>
    <w:p w:rsidR="00660036" w:rsidRPr="005F412A" w:rsidRDefault="00660036" w:rsidP="005F412A">
      <w:pPr>
        <w:shd w:val="clear" w:color="auto" w:fill="FFFFFF"/>
        <w:spacing w:after="0" w:line="240" w:lineRule="auto"/>
        <w:jc w:val="both"/>
        <w:rPr>
          <w:rFonts w:cs="Times New Roman"/>
          <w:snapToGrid w:val="0"/>
          <w:color w:val="000000"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Репликации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в иммунопр</w:t>
      </w:r>
      <w:r w:rsidR="00441389" w:rsidRPr="005F412A">
        <w:rPr>
          <w:rFonts w:cs="Times New Roman"/>
          <w:snapToGrid w:val="0"/>
          <w:color w:val="000000"/>
          <w:sz w:val="16"/>
          <w:szCs w:val="16"/>
          <w:lang w:val="kk-KZ"/>
        </w:rPr>
        <w:t>е</w:t>
      </w:r>
      <w:r w:rsidRPr="005F412A">
        <w:rPr>
          <w:rFonts w:cs="Times New Roman"/>
          <w:snapToGrid w:val="0"/>
          <w:color w:val="000000"/>
          <w:sz w:val="16"/>
          <w:szCs w:val="16"/>
        </w:rPr>
        <w:t>вилегированных местах: это клетки самой и</w:t>
      </w:r>
      <w:r w:rsidRPr="005F412A">
        <w:rPr>
          <w:rFonts w:cs="Times New Roman"/>
          <w:snapToGrid w:val="0"/>
          <w:color w:val="000000"/>
          <w:sz w:val="16"/>
          <w:szCs w:val="16"/>
        </w:rPr>
        <w:t>м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мунной системы, недоступные для специфического 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</w:rPr>
        <w:t>Т-клеточного</w:t>
      </w:r>
      <w:proofErr w:type="gramEnd"/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ответа. Другим местом возможной персистенции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, является головной мозг, защищенный гематоэнцефалическим барьером. В отсутствие до настоящего времени четких вирусологических доказательств репликации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в ткани головного мозга (в клет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>ках микр</w:t>
      </w:r>
      <w:r w:rsidRPr="005F412A">
        <w:rPr>
          <w:rFonts w:cs="Times New Roman"/>
          <w:snapToGrid w:val="0"/>
          <w:color w:val="000000"/>
          <w:sz w:val="16"/>
          <w:szCs w:val="16"/>
        </w:rPr>
        <w:t>о</w:t>
      </w:r>
      <w:r w:rsidRPr="005F412A">
        <w:rPr>
          <w:rFonts w:cs="Times New Roman"/>
          <w:snapToGrid w:val="0"/>
          <w:color w:val="000000"/>
          <w:sz w:val="16"/>
          <w:szCs w:val="16"/>
        </w:rPr>
        <w:t>глии) в пользу ее свидетельствуют частота клинических и выявляемых с помощью специальных методов исследования симптомо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t>в пораж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t>е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t xml:space="preserve">ния ЦНС у больных ХВГ-С </w:t>
      </w:r>
      <w:r w:rsidR="00D84460"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[</w:t>
      </w:r>
      <w:r w:rsidR="005404AF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25</w:t>
      </w:r>
      <w:r w:rsidR="00D84460"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].</w:t>
      </w:r>
    </w:p>
    <w:p w:rsidR="00660036" w:rsidRPr="005F412A" w:rsidRDefault="00660036" w:rsidP="005F412A">
      <w:pPr>
        <w:shd w:val="clear" w:color="auto" w:fill="FFFFFF"/>
        <w:spacing w:after="0" w:line="240" w:lineRule="auto"/>
        <w:jc w:val="both"/>
        <w:rPr>
          <w:rFonts w:cs="Times New Roman"/>
          <w:snapToGrid w:val="0"/>
          <w:color w:val="000000"/>
          <w:sz w:val="16"/>
          <w:szCs w:val="16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Предполагается, что отсутствие эффективного 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</w:rPr>
        <w:t>Т-клеточного</w:t>
      </w:r>
      <w:proofErr w:type="gramEnd"/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иммунного ответа обусловлено очень низким уровнем репли</w:t>
      </w:r>
      <w:r w:rsidRPr="005F412A">
        <w:rPr>
          <w:rFonts w:cs="Times New Roman"/>
          <w:snapToGrid w:val="0"/>
          <w:color w:val="000000"/>
          <w:sz w:val="16"/>
          <w:szCs w:val="16"/>
        </w:rPr>
        <w:softHyphen/>
        <w:t xml:space="preserve">кации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-  ниже порога индукции Т-клеточного ответа</w:t>
      </w:r>
      <w:r w:rsidR="005404AF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[26</w:t>
      </w:r>
      <w:r w:rsidR="00D84460"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].</w:t>
      </w:r>
    </w:p>
    <w:p w:rsidR="00660036" w:rsidRPr="005F412A" w:rsidRDefault="00660036" w:rsidP="005F412A">
      <w:pPr>
        <w:shd w:val="clear" w:color="auto" w:fill="FFFFFF"/>
        <w:spacing w:after="0" w:line="240" w:lineRule="auto"/>
        <w:jc w:val="both"/>
        <w:rPr>
          <w:rFonts w:cs="Times New Roman"/>
          <w:snapToGrid w:val="0"/>
          <w:color w:val="000000"/>
          <w:sz w:val="16"/>
          <w:szCs w:val="16"/>
          <w:lang w:eastAsia="ru-RU"/>
        </w:rPr>
      </w:pP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Связывания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 с липопротеинами низкой плотности, которые, как полагают, маскируют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Pr="005F412A">
        <w:rPr>
          <w:rFonts w:cs="Times New Roman"/>
          <w:snapToGrid w:val="0"/>
          <w:color w:val="000000"/>
          <w:sz w:val="16"/>
          <w:szCs w:val="16"/>
        </w:rPr>
        <w:t>, предотвращая нейтрализацию его антит</w:t>
      </w:r>
      <w:r w:rsidRPr="005F412A">
        <w:rPr>
          <w:rFonts w:cs="Times New Roman"/>
          <w:snapToGrid w:val="0"/>
          <w:color w:val="000000"/>
          <w:sz w:val="16"/>
          <w:szCs w:val="16"/>
        </w:rPr>
        <w:t>е</w:t>
      </w:r>
      <w:r w:rsidRPr="005F412A">
        <w:rPr>
          <w:rFonts w:cs="Times New Roman"/>
          <w:snapToGrid w:val="0"/>
          <w:color w:val="000000"/>
          <w:sz w:val="16"/>
          <w:szCs w:val="16"/>
        </w:rPr>
        <w:t>лами, и, возможно, сп</w:t>
      </w:r>
      <w:r w:rsidRPr="005F412A">
        <w:rPr>
          <w:rFonts w:cs="Times New Roman"/>
          <w:snapToGrid w:val="0"/>
          <w:color w:val="000000"/>
          <w:sz w:val="16"/>
          <w:szCs w:val="16"/>
        </w:rPr>
        <w:t>о</w:t>
      </w:r>
      <w:r w:rsidRPr="005F412A">
        <w:rPr>
          <w:rFonts w:cs="Times New Roman"/>
          <w:snapToGrid w:val="0"/>
          <w:color w:val="000000"/>
          <w:sz w:val="16"/>
          <w:szCs w:val="16"/>
        </w:rPr>
        <w:t xml:space="preserve">собствуют проникновению 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proofErr w:type="gramEnd"/>
      <w:r w:rsidRPr="005F412A">
        <w:rPr>
          <w:rFonts w:cs="Times New Roman"/>
          <w:snapToGrid w:val="0"/>
          <w:color w:val="000000"/>
          <w:sz w:val="16"/>
          <w:szCs w:val="16"/>
        </w:rPr>
        <w:t>в</w:t>
      </w:r>
      <w:r w:rsidR="005404AF" w:rsidRPr="005F412A">
        <w:rPr>
          <w:rFonts w:cs="Times New Roman"/>
          <w:snapToGrid w:val="0"/>
          <w:color w:val="000000"/>
          <w:sz w:val="16"/>
          <w:szCs w:val="16"/>
        </w:rPr>
        <w:t>клетки хозяина путем эндоцитоза</w:t>
      </w:r>
      <w:r w:rsidR="0007446C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[</w:t>
      </w:r>
      <w:r w:rsidR="005404AF" w:rsidRPr="005F412A">
        <w:rPr>
          <w:rFonts w:cs="Times New Roman"/>
          <w:snapToGrid w:val="0"/>
          <w:color w:val="000000"/>
          <w:sz w:val="16"/>
          <w:szCs w:val="16"/>
          <w:lang w:eastAsia="ru-RU"/>
        </w:rPr>
        <w:t>27</w:t>
      </w:r>
      <w:r w:rsidR="00D84460" w:rsidRPr="005F412A">
        <w:rPr>
          <w:rFonts w:eastAsia="Calibri" w:cs="Times New Roman"/>
          <w:snapToGrid w:val="0"/>
          <w:color w:val="000000"/>
          <w:sz w:val="16"/>
          <w:szCs w:val="16"/>
          <w:lang w:eastAsia="ru-RU"/>
        </w:rPr>
        <w:t>].</w:t>
      </w:r>
    </w:p>
    <w:p w:rsidR="007771FB" w:rsidRPr="005F412A" w:rsidRDefault="00660036" w:rsidP="005F412A">
      <w:pPr>
        <w:pStyle w:val="a3"/>
        <w:spacing w:after="0" w:line="240" w:lineRule="auto"/>
        <w:ind w:left="0"/>
        <w:jc w:val="both"/>
        <w:rPr>
          <w:rFonts w:cs="Times New Roman"/>
          <w:snapToGrid w:val="0"/>
          <w:color w:val="000000"/>
          <w:sz w:val="16"/>
          <w:szCs w:val="16"/>
        </w:rPr>
      </w:pPr>
      <w:r w:rsidRPr="005F412A">
        <w:rPr>
          <w:rFonts w:cs="Times New Roman"/>
          <w:i/>
          <w:sz w:val="16"/>
          <w:szCs w:val="16"/>
        </w:rPr>
        <w:t>Прямо</w:t>
      </w:r>
      <w:r w:rsidR="007771FB" w:rsidRPr="005F412A">
        <w:rPr>
          <w:rFonts w:cs="Times New Roman"/>
          <w:i/>
          <w:sz w:val="16"/>
          <w:szCs w:val="16"/>
        </w:rPr>
        <w:t>й цитотоксический эффект вируса</w:t>
      </w:r>
      <w:proofErr w:type="gramStart"/>
      <w:r w:rsidR="007771FB" w:rsidRPr="005F412A">
        <w:rPr>
          <w:rFonts w:cs="Times New Roman"/>
          <w:i/>
          <w:sz w:val="16"/>
          <w:szCs w:val="16"/>
        </w:rPr>
        <w:t>.</w:t>
      </w:r>
      <w:r w:rsidR="007771FB" w:rsidRPr="005F412A">
        <w:rPr>
          <w:rFonts w:cs="Times New Roman"/>
          <w:snapToGrid w:val="0"/>
          <w:color w:val="000000"/>
          <w:sz w:val="16"/>
          <w:szCs w:val="16"/>
        </w:rPr>
        <w:t>П</w:t>
      </w:r>
      <w:proofErr w:type="gramEnd"/>
      <w:r w:rsidR="007771FB" w:rsidRPr="005F412A">
        <w:rPr>
          <w:rFonts w:cs="Times New Roman"/>
          <w:snapToGrid w:val="0"/>
          <w:color w:val="000000"/>
          <w:sz w:val="16"/>
          <w:szCs w:val="16"/>
        </w:rPr>
        <w:t xml:space="preserve">рямые цитопатические эффекты вируса изучены недостаточно. Показано, что </w:t>
      </w:r>
      <w:r w:rsidR="007771FB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core</w:t>
      </w:r>
      <w:r w:rsidR="007771FB" w:rsidRPr="005F412A">
        <w:rPr>
          <w:rFonts w:cs="Times New Roman"/>
          <w:snapToGrid w:val="0"/>
          <w:color w:val="000000"/>
          <w:sz w:val="16"/>
          <w:szCs w:val="16"/>
        </w:rPr>
        <w:t xml:space="preserve">-протеин, являясь основным структурным белком </w:t>
      </w:r>
      <w:r w:rsidR="007771FB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="007771FB" w:rsidRPr="005F412A">
        <w:rPr>
          <w:rFonts w:cs="Times New Roman"/>
          <w:snapToGrid w:val="0"/>
          <w:color w:val="000000"/>
          <w:sz w:val="16"/>
          <w:szCs w:val="16"/>
        </w:rPr>
        <w:t>, вовлечен в ряд клеточных процессов. В частности, он способен модулировать транскрипцию и тран</w:t>
      </w:r>
      <w:r w:rsidR="007771FB" w:rsidRPr="005F412A">
        <w:rPr>
          <w:rFonts w:cs="Times New Roman"/>
          <w:snapToGrid w:val="0"/>
          <w:color w:val="000000"/>
          <w:sz w:val="16"/>
          <w:szCs w:val="16"/>
        </w:rPr>
        <w:t>с</w:t>
      </w:r>
      <w:r w:rsidR="007771FB" w:rsidRPr="005F412A">
        <w:rPr>
          <w:rFonts w:cs="Times New Roman"/>
          <w:snapToGrid w:val="0"/>
          <w:color w:val="000000"/>
          <w:sz w:val="16"/>
          <w:szCs w:val="16"/>
        </w:rPr>
        <w:t xml:space="preserve">ляцию некоторых клеточных генов 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>[23,24</w:t>
      </w:r>
      <w:r w:rsidR="007771FB" w:rsidRPr="005F412A">
        <w:rPr>
          <w:rFonts w:cs="Times New Roman"/>
          <w:snapToGrid w:val="0"/>
          <w:color w:val="000000"/>
          <w:sz w:val="16"/>
          <w:szCs w:val="16"/>
        </w:rPr>
        <w:t xml:space="preserve">] и, следовательно, может вызывать фенотипические изменения гепатоцитов. 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>К прямым цитопатическим эффе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>к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 xml:space="preserve">там вируса следует отнести также онкогенный потенциал </w:t>
      </w:r>
      <w:r w:rsidR="0051124E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core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 xml:space="preserve">-протеина и некоторых неструктурных белков </w:t>
      </w:r>
      <w:r w:rsidR="0051124E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>, показанный в культуре кл</w:t>
      </w:r>
      <w:r w:rsidR="00933564" w:rsidRPr="005F412A">
        <w:rPr>
          <w:rFonts w:cs="Times New Roman"/>
          <w:snapToGrid w:val="0"/>
          <w:color w:val="000000"/>
          <w:sz w:val="16"/>
          <w:szCs w:val="16"/>
        </w:rPr>
        <w:t>е</w:t>
      </w:r>
      <w:r w:rsidR="00933564" w:rsidRPr="005F412A">
        <w:rPr>
          <w:rFonts w:cs="Times New Roman"/>
          <w:snapToGrid w:val="0"/>
          <w:color w:val="000000"/>
          <w:sz w:val="16"/>
          <w:szCs w:val="16"/>
        </w:rPr>
        <w:t>ток и на модели животных [28,29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 xml:space="preserve">]. Он обусловлен способностью </w:t>
      </w:r>
      <w:proofErr w:type="gramStart"/>
      <w:r w:rsidR="0051124E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HCV</w:t>
      </w:r>
      <w:proofErr w:type="gramEnd"/>
      <w:r w:rsidR="0051124E" w:rsidRPr="005F412A">
        <w:rPr>
          <w:rFonts w:cs="Times New Roman"/>
          <w:snapToGrid w:val="0"/>
          <w:color w:val="000000"/>
          <w:sz w:val="16"/>
          <w:szCs w:val="16"/>
        </w:rPr>
        <w:t>модулировать транскрипцию ряда генов, в том числе генов-супрессоров оп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>у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 xml:space="preserve">холевого роста (р53, </w:t>
      </w:r>
      <w:r w:rsidR="0051124E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RB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>), факторов роста и воздействовать на апоптоз</w:t>
      </w:r>
      <w:r w:rsidR="00933564" w:rsidRPr="005F412A">
        <w:rPr>
          <w:rFonts w:cs="Times New Roman"/>
          <w:snapToGrid w:val="0"/>
          <w:color w:val="000000"/>
          <w:sz w:val="16"/>
          <w:szCs w:val="16"/>
        </w:rPr>
        <w:t xml:space="preserve"> и клеточную пролиферацию [29,30</w:t>
      </w:r>
      <w:r w:rsidR="0051124E" w:rsidRPr="005F412A">
        <w:rPr>
          <w:rFonts w:cs="Times New Roman"/>
          <w:snapToGrid w:val="0"/>
          <w:color w:val="000000"/>
          <w:sz w:val="16"/>
          <w:szCs w:val="16"/>
        </w:rPr>
        <w:t>].</w:t>
      </w:r>
    </w:p>
    <w:p w:rsidR="00770F86" w:rsidRPr="005F412A" w:rsidRDefault="00770F86" w:rsidP="005F412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5F412A">
        <w:rPr>
          <w:rFonts w:cs="Times New Roman"/>
          <w:b/>
          <w:sz w:val="16"/>
          <w:szCs w:val="16"/>
        </w:rPr>
        <w:t>Клиническая картина</w:t>
      </w:r>
      <w:r w:rsidRPr="005F412A">
        <w:rPr>
          <w:rFonts w:cs="Times New Roman"/>
          <w:sz w:val="16"/>
          <w:szCs w:val="16"/>
        </w:rPr>
        <w:t xml:space="preserve"> СКГ может быть очень разнообразной, специфические симптомы отсутствуют</w:t>
      </w:r>
      <w:r w:rsidR="00CD149E" w:rsidRPr="005F412A">
        <w:rPr>
          <w:rFonts w:cs="Times New Roman"/>
          <w:sz w:val="16"/>
          <w:szCs w:val="16"/>
        </w:rPr>
        <w:t xml:space="preserve"> (таблица </w:t>
      </w:r>
      <w:r w:rsidR="00594D3E" w:rsidRPr="005F412A">
        <w:rPr>
          <w:rFonts w:cs="Times New Roman"/>
          <w:sz w:val="16"/>
          <w:szCs w:val="16"/>
        </w:rPr>
        <w:t>3</w:t>
      </w:r>
      <w:r w:rsidR="00CD149E" w:rsidRPr="005F412A">
        <w:rPr>
          <w:rFonts w:cs="Times New Roman"/>
          <w:sz w:val="16"/>
          <w:szCs w:val="16"/>
        </w:rPr>
        <w:t>)</w:t>
      </w:r>
      <w:r w:rsidR="00933564" w:rsidRPr="005F412A">
        <w:rPr>
          <w:rFonts w:eastAsia="Calibri" w:cs="Times New Roman"/>
          <w:sz w:val="16"/>
          <w:szCs w:val="16"/>
        </w:rPr>
        <w:t>[1</w:t>
      </w:r>
      <w:r w:rsidRPr="005F412A">
        <w:rPr>
          <w:rFonts w:eastAsia="Calibri" w:cs="Times New Roman"/>
          <w:sz w:val="16"/>
          <w:szCs w:val="16"/>
        </w:rPr>
        <w:t>]</w:t>
      </w:r>
      <w:r w:rsidR="00BF2A53" w:rsidRPr="005F412A">
        <w:rPr>
          <w:rFonts w:eastAsia="Calibri" w:cs="Times New Roman"/>
          <w:sz w:val="16"/>
          <w:szCs w:val="16"/>
        </w:rPr>
        <w:t>.</w:t>
      </w:r>
    </w:p>
    <w:p w:rsidR="00483FAE" w:rsidRPr="005F412A" w:rsidRDefault="00483FAE" w:rsidP="005F412A">
      <w:pPr>
        <w:pStyle w:val="a3"/>
        <w:spacing w:after="0" w:line="240" w:lineRule="auto"/>
        <w:ind w:left="0"/>
        <w:jc w:val="both"/>
        <w:rPr>
          <w:rFonts w:eastAsia="Calibri" w:cs="Times New Roman"/>
          <w:sz w:val="16"/>
          <w:szCs w:val="16"/>
        </w:rPr>
      </w:pPr>
      <w:r w:rsidRPr="005F412A">
        <w:rPr>
          <w:rFonts w:eastAsia="Calibri" w:cs="Times New Roman"/>
          <w:sz w:val="16"/>
          <w:szCs w:val="16"/>
        </w:rPr>
        <w:t>Слабость самый частый признак</w:t>
      </w:r>
      <w:r w:rsidRPr="005F412A">
        <w:rPr>
          <w:rFonts w:cs="Times New Roman"/>
          <w:sz w:val="16"/>
          <w:szCs w:val="16"/>
        </w:rPr>
        <w:t xml:space="preserve"> (90 - 100%)</w:t>
      </w:r>
      <w:r w:rsidRPr="005F412A">
        <w:rPr>
          <w:rFonts w:eastAsia="Calibri" w:cs="Times New Roman"/>
          <w:sz w:val="16"/>
          <w:szCs w:val="16"/>
        </w:rPr>
        <w:t xml:space="preserve">. Особенностью данного симптома является то, что слабость не мотивированная, выраженная, часто сопровождается чувством разбитости и утомляемостью. </w:t>
      </w:r>
    </w:p>
    <w:p w:rsidR="00483FAE" w:rsidRPr="005F412A" w:rsidRDefault="00483FAE" w:rsidP="005F412A">
      <w:pPr>
        <w:pStyle w:val="a3"/>
        <w:spacing w:after="0" w:line="240" w:lineRule="auto"/>
        <w:ind w:left="0"/>
        <w:jc w:val="both"/>
        <w:rPr>
          <w:rFonts w:cs="Times New Roman"/>
          <w:sz w:val="16"/>
          <w:szCs w:val="16"/>
        </w:rPr>
      </w:pPr>
      <w:r w:rsidRPr="005F412A">
        <w:rPr>
          <w:rFonts w:eastAsia="Calibri" w:cs="Times New Roman"/>
          <w:sz w:val="16"/>
          <w:szCs w:val="16"/>
        </w:rPr>
        <w:t>Из кожных проявлений</w:t>
      </w:r>
      <w:r w:rsidRPr="005F412A">
        <w:rPr>
          <w:rFonts w:cs="Times New Roman"/>
          <w:sz w:val="16"/>
          <w:szCs w:val="16"/>
        </w:rPr>
        <w:t>наиболее часто (более 90% случаев) возникает  геморрагическая сыпь, патоморфологическую основу которой с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 xml:space="preserve">ставляет васкулит мелких сосудов с клеточной инфильтрацией их стенки – лейкокластическийваскулит. </w:t>
      </w:r>
    </w:p>
    <w:p w:rsidR="00483FAE" w:rsidRPr="005F412A" w:rsidRDefault="00483FAE" w:rsidP="005F412A">
      <w:pPr>
        <w:pStyle w:val="a3"/>
        <w:spacing w:after="0" w:line="240" w:lineRule="auto"/>
        <w:ind w:left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Характеристика сыпи:        </w:t>
      </w:r>
    </w:p>
    <w:p w:rsidR="00483FAE" w:rsidRPr="005F412A" w:rsidRDefault="00483FAE" w:rsidP="005F41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чаще всего поражаются участки тела, подверженные действию холода</w:t>
      </w:r>
      <w:r w:rsidR="00184B75" w:rsidRPr="005F412A">
        <w:rPr>
          <w:rFonts w:cs="Times New Roman"/>
          <w:sz w:val="16"/>
          <w:szCs w:val="16"/>
        </w:rPr>
        <w:t>;</w:t>
      </w:r>
    </w:p>
    <w:p w:rsidR="00483FAE" w:rsidRPr="005F412A" w:rsidRDefault="00483FAE" w:rsidP="005F41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обычно располагается на нижних конечностях (особенно на голенях), но  </w:t>
      </w:r>
      <w:proofErr w:type="gramStart"/>
      <w:r w:rsidRPr="005F412A">
        <w:rPr>
          <w:rFonts w:cs="Times New Roman"/>
          <w:sz w:val="16"/>
          <w:szCs w:val="16"/>
        </w:rPr>
        <w:t>может</w:t>
      </w:r>
      <w:proofErr w:type="gramEnd"/>
      <w:r w:rsidRPr="005F412A">
        <w:rPr>
          <w:rFonts w:cs="Times New Roman"/>
          <w:sz w:val="16"/>
          <w:szCs w:val="16"/>
        </w:rPr>
        <w:t xml:space="preserve">  распространяется   по всему телу</w:t>
      </w:r>
      <w:r w:rsidR="00184B75" w:rsidRPr="005F412A">
        <w:rPr>
          <w:rFonts w:cs="Times New Roman"/>
          <w:sz w:val="16"/>
          <w:szCs w:val="16"/>
        </w:rPr>
        <w:t>;</w:t>
      </w:r>
    </w:p>
    <w:p w:rsidR="00483FAE" w:rsidRPr="005F412A" w:rsidRDefault="00483FAE" w:rsidP="005F41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имеет рецидивирующее течение</w:t>
      </w:r>
      <w:r w:rsidR="00184B75" w:rsidRPr="005F412A">
        <w:rPr>
          <w:rFonts w:cs="Times New Roman"/>
          <w:sz w:val="16"/>
          <w:szCs w:val="16"/>
        </w:rPr>
        <w:t>;</w:t>
      </w:r>
    </w:p>
    <w:p w:rsidR="00483FAE" w:rsidRPr="005F412A" w:rsidRDefault="00483FAE" w:rsidP="005F41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первичный полиморфизм кожных высыпаний, но часто симметричная  пальпируемая пурпура</w:t>
      </w:r>
      <w:r w:rsidR="00184B75" w:rsidRPr="005F412A">
        <w:rPr>
          <w:rFonts w:cs="Times New Roman"/>
          <w:sz w:val="16"/>
          <w:szCs w:val="16"/>
        </w:rPr>
        <w:t>;</w:t>
      </w:r>
    </w:p>
    <w:p w:rsidR="00483FAE" w:rsidRPr="005F412A" w:rsidRDefault="00483FAE" w:rsidP="005F41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после разрешения остаются участки гиперпигментации, обусловленные о</w:t>
      </w:r>
      <w:r w:rsidRPr="005F412A">
        <w:rPr>
          <w:rFonts w:cs="Times New Roman"/>
          <w:sz w:val="16"/>
          <w:szCs w:val="16"/>
        </w:rPr>
        <w:t>т</w:t>
      </w:r>
      <w:r w:rsidRPr="005F412A">
        <w:rPr>
          <w:rFonts w:cs="Times New Roman"/>
          <w:sz w:val="16"/>
          <w:szCs w:val="16"/>
        </w:rPr>
        <w:t>ложением гемосидерина</w:t>
      </w:r>
      <w:r w:rsidR="00184B75" w:rsidRPr="005F412A">
        <w:rPr>
          <w:rFonts w:cs="Times New Roman"/>
          <w:sz w:val="16"/>
          <w:szCs w:val="16"/>
        </w:rPr>
        <w:t>;</w:t>
      </w:r>
    </w:p>
    <w:p w:rsidR="00483FAE" w:rsidRPr="005F412A" w:rsidRDefault="00483FAE" w:rsidP="005F41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стечение  болезни характер сыпи меняется, переходя  из одного вида сыпи в другой</w:t>
      </w:r>
      <w:r w:rsidR="00184B75" w:rsidRPr="005F412A">
        <w:rPr>
          <w:rFonts w:cs="Times New Roman"/>
          <w:sz w:val="16"/>
          <w:szCs w:val="16"/>
        </w:rPr>
        <w:t>.</w:t>
      </w:r>
    </w:p>
    <w:p w:rsidR="00483FAE" w:rsidRPr="005F412A" w:rsidRDefault="00483FAE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     Значительно реже встречаются язвы нижних конечностей (10–25% пациентов), холодовая крапивница со стойкими малозудящими</w:t>
      </w:r>
      <w:r w:rsidR="004B2ED4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урт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карными элементами (5-10%), а также экхимозы, эритемные папулы и дермальные узелки (20% случаев).</w:t>
      </w:r>
      <w:r w:rsidR="004B2ED4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bCs/>
          <w:sz w:val="16"/>
          <w:szCs w:val="16"/>
        </w:rPr>
        <w:t xml:space="preserve">Характерны </w:t>
      </w:r>
      <w:r w:rsidRPr="005F412A">
        <w:rPr>
          <w:rFonts w:cs="Times New Roman"/>
          <w:sz w:val="16"/>
          <w:szCs w:val="16"/>
        </w:rPr>
        <w:t xml:space="preserve"> «вазоспастические» проявления (феномен Рейно</w:t>
      </w:r>
      <w:r w:rsidR="00184B75" w:rsidRPr="005F412A">
        <w:rPr>
          <w:rFonts w:cs="Times New Roman"/>
          <w:sz w:val="16"/>
          <w:szCs w:val="16"/>
        </w:rPr>
        <w:t xml:space="preserve"> - </w:t>
      </w:r>
      <w:r w:rsidRPr="005F412A">
        <w:rPr>
          <w:rFonts w:cs="Times New Roman"/>
          <w:sz w:val="16"/>
          <w:szCs w:val="16"/>
        </w:rPr>
        <w:t>40-60%), акроци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ноз, ливедо, некрозы кожи и др. (Таблица 4).</w:t>
      </w:r>
    </w:p>
    <w:p w:rsidR="00CD149E" w:rsidRPr="005F412A" w:rsidRDefault="00CD149E" w:rsidP="005F412A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CD149E" w:rsidRPr="005F412A" w:rsidRDefault="00594D3E" w:rsidP="005F412A">
      <w:pPr>
        <w:spacing w:after="0" w:line="240" w:lineRule="auto"/>
        <w:ind w:left="1418"/>
        <w:rPr>
          <w:rFonts w:cs="Times New Roman"/>
          <w:bCs/>
          <w:sz w:val="16"/>
          <w:szCs w:val="16"/>
        </w:rPr>
      </w:pPr>
      <w:r w:rsidRPr="005F412A">
        <w:rPr>
          <w:rFonts w:cs="Times New Roman"/>
          <w:bCs/>
          <w:sz w:val="16"/>
          <w:szCs w:val="16"/>
        </w:rPr>
        <w:t>Таблица 3</w:t>
      </w:r>
      <w:r w:rsidR="00601C51" w:rsidRPr="005F412A">
        <w:rPr>
          <w:rFonts w:cs="Times New Roman"/>
          <w:bCs/>
          <w:sz w:val="16"/>
          <w:szCs w:val="16"/>
        </w:rPr>
        <w:t>-</w:t>
      </w:r>
      <w:r w:rsidR="00CD149E" w:rsidRPr="005F412A">
        <w:rPr>
          <w:rFonts w:cs="Times New Roman"/>
          <w:bCs/>
          <w:sz w:val="16"/>
          <w:szCs w:val="16"/>
        </w:rPr>
        <w:t xml:space="preserve">  Основные клинические проявления </w:t>
      </w:r>
      <w:r w:rsidRPr="005F412A">
        <w:rPr>
          <w:rFonts w:cs="Times New Roman"/>
          <w:bCs/>
          <w:sz w:val="16"/>
          <w:szCs w:val="16"/>
        </w:rPr>
        <w:t>криоглобулинемического</w:t>
      </w:r>
      <w:r w:rsidR="004B2118" w:rsidRPr="005F412A">
        <w:rPr>
          <w:rFonts w:cs="Times New Roman"/>
          <w:bCs/>
          <w:sz w:val="16"/>
          <w:szCs w:val="16"/>
        </w:rPr>
        <w:t xml:space="preserve"> </w:t>
      </w:r>
      <w:r w:rsidRPr="005F412A">
        <w:rPr>
          <w:rFonts w:cs="Times New Roman"/>
          <w:bCs/>
          <w:sz w:val="16"/>
          <w:szCs w:val="16"/>
        </w:rPr>
        <w:t>васкулита</w:t>
      </w:r>
      <w:r w:rsidR="004B2118" w:rsidRPr="005F412A">
        <w:rPr>
          <w:rFonts w:cs="Times New Roman"/>
          <w:bCs/>
          <w:sz w:val="16"/>
          <w:szCs w:val="16"/>
        </w:rPr>
        <w:t xml:space="preserve"> </w:t>
      </w:r>
      <w:r w:rsidR="00B276D2" w:rsidRPr="005F412A">
        <w:rPr>
          <w:rFonts w:eastAsia="Calibri" w:cs="Times New Roman"/>
          <w:sz w:val="16"/>
          <w:szCs w:val="16"/>
        </w:rPr>
        <w:t>[</w:t>
      </w:r>
      <w:r w:rsidR="00CD149E" w:rsidRPr="005F412A">
        <w:rPr>
          <w:rFonts w:eastAsia="Calibri" w:cs="Times New Roman"/>
          <w:sz w:val="16"/>
          <w:szCs w:val="16"/>
        </w:rPr>
        <w:t>32].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8931"/>
        <w:gridCol w:w="1417"/>
      </w:tblGrid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tabs>
                <w:tab w:val="left" w:pos="76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Слабость </w:t>
            </w:r>
            <w:r w:rsidRPr="005F412A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100 %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Артралгии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75 %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lastRenderedPageBreak/>
              <w:t>Кожный васкулит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80-100 %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Поражение мышц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20 %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Поражение периферической нервной системы  - сенсорнаянейропатия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25-60 %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Синдром Рейно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10-50 %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Поражение почек — мезангиокапиллярныйкриоглобулинемическийгломерулонефрит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25-30 %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Поражение слюнных желез – синдром Шегрена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15-70 %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Легочный васкулит – одышка, кашель, </w:t>
            </w:r>
            <w:r w:rsidR="00B276D2" w:rsidRPr="005F412A">
              <w:rPr>
                <w:rFonts w:cs="Times New Roman"/>
                <w:sz w:val="16"/>
                <w:szCs w:val="16"/>
              </w:rPr>
              <w:t>бронхообструкция</w:t>
            </w:r>
            <w:r w:rsidRPr="005F412A">
              <w:rPr>
                <w:rFonts w:cs="Times New Roman"/>
                <w:sz w:val="16"/>
                <w:szCs w:val="16"/>
              </w:rPr>
              <w:t xml:space="preserve">, плеврит, кровохарканье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4-39% </w:t>
            </w:r>
          </w:p>
        </w:tc>
      </w:tr>
      <w:tr w:rsidR="00CD149E" w:rsidRPr="005F412A" w:rsidTr="00916B5F">
        <w:trPr>
          <w:trHeight w:val="2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Поражение сосудов в желудочно-кишечного тракта, головного мозга, коронарных сосудов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49E" w:rsidRPr="005F412A" w:rsidRDefault="00CD149E" w:rsidP="005F412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редко </w:t>
            </w:r>
          </w:p>
        </w:tc>
      </w:tr>
    </w:tbl>
    <w:p w:rsidR="00CD149E" w:rsidRPr="005F412A" w:rsidRDefault="00CD149E" w:rsidP="005F412A">
      <w:pPr>
        <w:tabs>
          <w:tab w:val="left" w:pos="7514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70F86" w:rsidRPr="005F412A" w:rsidRDefault="00770F86" w:rsidP="005F412A">
      <w:pPr>
        <w:tabs>
          <w:tab w:val="left" w:pos="7514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A0C63" w:rsidRPr="005F412A" w:rsidRDefault="00CD149E" w:rsidP="005F412A">
      <w:pPr>
        <w:tabs>
          <w:tab w:val="left" w:pos="7514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Таблица </w:t>
      </w:r>
      <w:r w:rsidR="00594D3E" w:rsidRPr="005F412A">
        <w:rPr>
          <w:rFonts w:cs="Times New Roman"/>
          <w:sz w:val="16"/>
          <w:szCs w:val="16"/>
        </w:rPr>
        <w:t>4</w:t>
      </w:r>
      <w:r w:rsidR="00483FAE" w:rsidRPr="005F412A">
        <w:rPr>
          <w:rFonts w:cs="Times New Roman"/>
          <w:sz w:val="16"/>
          <w:szCs w:val="16"/>
        </w:rPr>
        <w:t xml:space="preserve"> - </w:t>
      </w:r>
      <w:r w:rsidR="00AC78AB" w:rsidRPr="005F412A">
        <w:rPr>
          <w:rFonts w:cs="Times New Roman"/>
          <w:sz w:val="16"/>
          <w:szCs w:val="16"/>
        </w:rPr>
        <w:t>Проявления кожного васкулита</w:t>
      </w:r>
      <w:r w:rsidR="004B2118" w:rsidRPr="005F412A">
        <w:rPr>
          <w:rFonts w:cs="Times New Roman"/>
          <w:sz w:val="16"/>
          <w:szCs w:val="16"/>
        </w:rPr>
        <w:t xml:space="preserve"> </w:t>
      </w:r>
      <w:r w:rsidR="00933564" w:rsidRPr="005F412A">
        <w:rPr>
          <w:rFonts w:eastAsia="Calibri" w:cs="Times New Roman"/>
          <w:sz w:val="16"/>
          <w:szCs w:val="16"/>
        </w:rPr>
        <w:t>[1</w:t>
      </w:r>
      <w:r w:rsidR="002619B0" w:rsidRPr="005F412A">
        <w:rPr>
          <w:rFonts w:eastAsia="Calibri" w:cs="Times New Roman"/>
          <w:sz w:val="16"/>
          <w:szCs w:val="16"/>
        </w:rPr>
        <w:t>].</w:t>
      </w:r>
    </w:p>
    <w:tbl>
      <w:tblPr>
        <w:tblW w:w="8930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520"/>
        <w:gridCol w:w="2410"/>
      </w:tblGrid>
      <w:tr w:rsidR="007A0C63" w:rsidRPr="005F412A" w:rsidTr="00483FAE">
        <w:trPr>
          <w:trHeight w:val="20"/>
        </w:trPr>
        <w:tc>
          <w:tcPr>
            <w:tcW w:w="6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Пальпируемая геморрагическая пурпура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60-90% </w:t>
            </w:r>
          </w:p>
        </w:tc>
      </w:tr>
      <w:tr w:rsidR="007A0C63" w:rsidRPr="005F412A" w:rsidTr="00483FAE">
        <w:trPr>
          <w:trHeight w:val="20"/>
        </w:trPr>
        <w:tc>
          <w:tcPr>
            <w:tcW w:w="6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Пигментация кожи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40% </w:t>
            </w:r>
          </w:p>
        </w:tc>
      </w:tr>
      <w:tr w:rsidR="007A0C63" w:rsidRPr="005F412A" w:rsidTr="00483FAE">
        <w:trPr>
          <w:trHeight w:val="20"/>
        </w:trPr>
        <w:tc>
          <w:tcPr>
            <w:tcW w:w="6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Петехии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31% </w:t>
            </w:r>
          </w:p>
        </w:tc>
      </w:tr>
      <w:tr w:rsidR="007A0C63" w:rsidRPr="005F412A" w:rsidTr="00483FAE">
        <w:trPr>
          <w:trHeight w:val="20"/>
        </w:trPr>
        <w:tc>
          <w:tcPr>
            <w:tcW w:w="6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Дистальный некроз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14% </w:t>
            </w:r>
          </w:p>
        </w:tc>
      </w:tr>
      <w:tr w:rsidR="007A0C63" w:rsidRPr="005F412A" w:rsidTr="00483FAE">
        <w:trPr>
          <w:trHeight w:val="20"/>
        </w:trPr>
        <w:tc>
          <w:tcPr>
            <w:tcW w:w="6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Телеангиоэктазии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11% </w:t>
            </w:r>
          </w:p>
        </w:tc>
      </w:tr>
      <w:tr w:rsidR="007A0C63" w:rsidRPr="005F412A" w:rsidTr="00483FAE">
        <w:trPr>
          <w:trHeight w:val="20"/>
        </w:trPr>
        <w:tc>
          <w:tcPr>
            <w:tcW w:w="6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Крапивница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4-10% </w:t>
            </w:r>
          </w:p>
        </w:tc>
      </w:tr>
      <w:tr w:rsidR="007A0C63" w:rsidRPr="005F412A" w:rsidTr="00483FAE">
        <w:trPr>
          <w:trHeight w:val="20"/>
        </w:trPr>
        <w:tc>
          <w:tcPr>
            <w:tcW w:w="6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>Ливедо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10-19% </w:t>
            </w:r>
          </w:p>
        </w:tc>
      </w:tr>
      <w:tr w:rsidR="007A0C63" w:rsidRPr="005F412A" w:rsidTr="00483FAE">
        <w:trPr>
          <w:trHeight w:val="20"/>
        </w:trPr>
        <w:tc>
          <w:tcPr>
            <w:tcW w:w="6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Язвы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7A8" w:rsidRPr="005F412A" w:rsidRDefault="007A0C63" w:rsidP="005F412A">
            <w:pPr>
              <w:tabs>
                <w:tab w:val="left" w:pos="7514"/>
              </w:tabs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5F412A">
              <w:rPr>
                <w:rFonts w:cs="Times New Roman"/>
                <w:sz w:val="16"/>
                <w:szCs w:val="16"/>
              </w:rPr>
              <w:t xml:space="preserve">10-25% </w:t>
            </w:r>
          </w:p>
        </w:tc>
      </w:tr>
    </w:tbl>
    <w:p w:rsidR="003002FD" w:rsidRPr="005F412A" w:rsidRDefault="007A0C63" w:rsidP="005F412A">
      <w:pPr>
        <w:tabs>
          <w:tab w:val="left" w:pos="7514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ab/>
      </w:r>
    </w:p>
    <w:p w:rsidR="00CD149E" w:rsidRPr="005F412A" w:rsidRDefault="00CD149E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Поражение суставов (артралгии) — один из самых частых симптомов заболевания (более 70% пациентов). Как правило, боли возникают в области коленных и голеностопных, лучезапясных, пястнофаланговых, проксимальных межфаланговых, бедренных суставов. Неэрозивный артрит развивает</w:t>
      </w:r>
      <w:r w:rsidR="00C92EB0" w:rsidRPr="005F412A">
        <w:rPr>
          <w:rFonts w:cs="Times New Roman"/>
          <w:sz w:val="16"/>
          <w:szCs w:val="16"/>
        </w:rPr>
        <w:t>ся приблизительно в 10% случ</w:t>
      </w:r>
      <w:r w:rsidR="00C92EB0" w:rsidRPr="005F412A">
        <w:rPr>
          <w:rFonts w:cs="Times New Roman"/>
          <w:sz w:val="16"/>
          <w:szCs w:val="16"/>
        </w:rPr>
        <w:t>а</w:t>
      </w:r>
      <w:r w:rsidR="00C92EB0" w:rsidRPr="005F412A">
        <w:rPr>
          <w:rFonts w:cs="Times New Roman"/>
          <w:sz w:val="16"/>
          <w:szCs w:val="16"/>
        </w:rPr>
        <w:t>ев</w:t>
      </w:r>
      <w:r w:rsidR="00933564" w:rsidRPr="005F412A">
        <w:rPr>
          <w:rFonts w:eastAsia="Calibri" w:cs="Times New Roman"/>
          <w:sz w:val="16"/>
          <w:szCs w:val="16"/>
        </w:rPr>
        <w:t>[1, 2</w:t>
      </w:r>
      <w:r w:rsidRPr="005F412A">
        <w:rPr>
          <w:rFonts w:eastAsia="Calibri" w:cs="Times New Roman"/>
          <w:sz w:val="16"/>
          <w:szCs w:val="16"/>
        </w:rPr>
        <w:t>]</w:t>
      </w:r>
      <w:r w:rsidR="00C92EB0" w:rsidRPr="005F412A">
        <w:rPr>
          <w:rFonts w:eastAsia="Calibri" w:cs="Times New Roman"/>
          <w:sz w:val="16"/>
          <w:szCs w:val="16"/>
        </w:rPr>
        <w:t>.</w:t>
      </w:r>
    </w:p>
    <w:p w:rsidR="005B3408" w:rsidRPr="005F412A" w:rsidRDefault="00AC78AB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Диагноз </w:t>
      </w:r>
      <w:r w:rsidR="00CD149E" w:rsidRPr="005F412A">
        <w:rPr>
          <w:rFonts w:cs="Times New Roman"/>
          <w:sz w:val="16"/>
          <w:szCs w:val="16"/>
        </w:rPr>
        <w:t xml:space="preserve">СКГ </w:t>
      </w:r>
      <w:r w:rsidRPr="005F412A">
        <w:rPr>
          <w:rFonts w:cs="Times New Roman"/>
          <w:sz w:val="16"/>
          <w:szCs w:val="16"/>
        </w:rPr>
        <w:t xml:space="preserve">выставлялся согласно </w:t>
      </w:r>
      <w:r w:rsidRPr="005F412A">
        <w:rPr>
          <w:rFonts w:cs="Times New Roman"/>
          <w:i/>
          <w:iCs/>
          <w:sz w:val="16"/>
          <w:szCs w:val="16"/>
        </w:rPr>
        <w:t>клиническим критериям диагностики кр</w:t>
      </w:r>
      <w:r w:rsidRPr="005F412A">
        <w:rPr>
          <w:rFonts w:cs="Times New Roman"/>
          <w:i/>
          <w:iCs/>
          <w:sz w:val="16"/>
          <w:szCs w:val="16"/>
        </w:rPr>
        <w:t>и</w:t>
      </w:r>
      <w:r w:rsidRPr="005F412A">
        <w:rPr>
          <w:rFonts w:cs="Times New Roman"/>
          <w:i/>
          <w:iCs/>
          <w:sz w:val="16"/>
          <w:szCs w:val="16"/>
        </w:rPr>
        <w:t>оглобулинемии</w:t>
      </w:r>
      <w:r w:rsidRPr="005F412A">
        <w:rPr>
          <w:rFonts w:cs="Times New Roman"/>
          <w:sz w:val="16"/>
          <w:szCs w:val="16"/>
        </w:rPr>
        <w:t xml:space="preserve"> (Monti и соавт. 1995):</w:t>
      </w:r>
    </w:p>
    <w:p w:rsidR="00EA37A8" w:rsidRPr="005F412A" w:rsidRDefault="00EA37A8" w:rsidP="005F41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Наличие более 2-х признаков из триады Мельтцера (геморрагическая пурпура, слабость, артралгия);  </w:t>
      </w:r>
    </w:p>
    <w:p w:rsidR="00EA37A8" w:rsidRPr="005F412A" w:rsidRDefault="00EA37A8" w:rsidP="005F41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Системность поражения: кожные проявления, поражение почек, печени и наличие периферической нейропатии (позволяет оценить степень прогрессиров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 xml:space="preserve">ния васкулита); </w:t>
      </w:r>
    </w:p>
    <w:p w:rsidR="00EA37A8" w:rsidRPr="005F412A" w:rsidRDefault="00EA37A8" w:rsidP="005F41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Положительный ревматоидный фактор в сыворотке кров</w:t>
      </w:r>
      <w:r w:rsidR="00DB6EEE" w:rsidRPr="005F412A">
        <w:rPr>
          <w:rFonts w:cs="Times New Roman"/>
          <w:sz w:val="16"/>
          <w:szCs w:val="16"/>
        </w:rPr>
        <w:t>и – характерны высокие значения.</w:t>
      </w:r>
    </w:p>
    <w:p w:rsidR="00EA37A8" w:rsidRPr="005F412A" w:rsidRDefault="00EA37A8" w:rsidP="005F41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Исследование крови на маркеры вируса гепатита</w:t>
      </w:r>
      <w:proofErr w:type="gramStart"/>
      <w:r w:rsidRPr="005F412A">
        <w:rPr>
          <w:rFonts w:cs="Times New Roman"/>
          <w:sz w:val="16"/>
          <w:szCs w:val="16"/>
        </w:rPr>
        <w:t xml:space="preserve"> В</w:t>
      </w:r>
      <w:proofErr w:type="gramEnd"/>
      <w:r w:rsidRPr="005F412A">
        <w:rPr>
          <w:rFonts w:cs="Times New Roman"/>
          <w:sz w:val="16"/>
          <w:szCs w:val="16"/>
        </w:rPr>
        <w:t xml:space="preserve"> и С, ПЦР на </w:t>
      </w:r>
      <w:r w:rsidRPr="005F412A">
        <w:rPr>
          <w:rFonts w:cs="Times New Roman"/>
          <w:sz w:val="16"/>
          <w:szCs w:val="16"/>
          <w:lang w:val="en-US"/>
        </w:rPr>
        <w:t>HCV</w:t>
      </w:r>
      <w:r w:rsidRPr="005F412A">
        <w:rPr>
          <w:rFonts w:cs="Times New Roman"/>
          <w:sz w:val="16"/>
          <w:szCs w:val="16"/>
        </w:rPr>
        <w:t>-РНК, при отрицательном результате – исследование на др</w:t>
      </w:r>
      <w:r w:rsidRPr="005F412A">
        <w:rPr>
          <w:rFonts w:cs="Times New Roman"/>
          <w:sz w:val="16"/>
          <w:szCs w:val="16"/>
        </w:rPr>
        <w:t>у</w:t>
      </w:r>
      <w:r w:rsidRPr="005F412A">
        <w:rPr>
          <w:rFonts w:cs="Times New Roman"/>
          <w:sz w:val="16"/>
          <w:szCs w:val="16"/>
        </w:rPr>
        <w:t>гие инфекции, способные вызвать синдром.</w:t>
      </w:r>
    </w:p>
    <w:p w:rsidR="00770F86" w:rsidRPr="005F412A" w:rsidRDefault="00770F86" w:rsidP="005F412A">
      <w:pPr>
        <w:spacing w:after="0" w:line="240" w:lineRule="auto"/>
        <w:ind w:left="567"/>
        <w:jc w:val="both"/>
        <w:rPr>
          <w:rFonts w:cs="Times New Roman"/>
          <w:sz w:val="16"/>
          <w:szCs w:val="16"/>
        </w:rPr>
      </w:pPr>
    </w:p>
    <w:p w:rsidR="00A20382" w:rsidRPr="005F412A" w:rsidRDefault="00B830A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b/>
          <w:sz w:val="16"/>
          <w:szCs w:val="16"/>
        </w:rPr>
        <w:t>Лаб</w:t>
      </w:r>
      <w:r w:rsidR="00865256" w:rsidRPr="005F412A">
        <w:rPr>
          <w:rFonts w:cs="Times New Roman"/>
          <w:b/>
          <w:sz w:val="16"/>
          <w:szCs w:val="16"/>
        </w:rPr>
        <w:t xml:space="preserve">ораторное </w:t>
      </w:r>
      <w:r w:rsidRPr="005F412A">
        <w:rPr>
          <w:rFonts w:cs="Times New Roman"/>
          <w:b/>
          <w:sz w:val="16"/>
          <w:szCs w:val="16"/>
        </w:rPr>
        <w:t xml:space="preserve"> обследование</w:t>
      </w:r>
      <w:r w:rsidR="00A20382" w:rsidRPr="005F412A">
        <w:rPr>
          <w:rFonts w:cs="Times New Roman"/>
          <w:b/>
          <w:sz w:val="16"/>
          <w:szCs w:val="16"/>
        </w:rPr>
        <w:t xml:space="preserve">. </w:t>
      </w:r>
      <w:r w:rsidR="00A20382" w:rsidRPr="005F412A">
        <w:rPr>
          <w:rFonts w:cs="Times New Roman"/>
          <w:sz w:val="16"/>
          <w:szCs w:val="16"/>
        </w:rPr>
        <w:t>При  подозрении на СКГ в обязательном поря</w:t>
      </w:r>
      <w:r w:rsidR="00A20382" w:rsidRPr="005F412A">
        <w:rPr>
          <w:rFonts w:cs="Times New Roman"/>
          <w:sz w:val="16"/>
          <w:szCs w:val="16"/>
        </w:rPr>
        <w:t>д</w:t>
      </w:r>
      <w:r w:rsidR="00A20382" w:rsidRPr="005F412A">
        <w:rPr>
          <w:rFonts w:cs="Times New Roman"/>
          <w:sz w:val="16"/>
          <w:szCs w:val="16"/>
        </w:rPr>
        <w:t xml:space="preserve">ке надо исследовать </w:t>
      </w:r>
      <w:r w:rsidR="000B19A3" w:rsidRPr="005F412A">
        <w:rPr>
          <w:rFonts w:cs="Times New Roman"/>
          <w:sz w:val="16"/>
          <w:szCs w:val="16"/>
        </w:rPr>
        <w:t xml:space="preserve">на </w:t>
      </w:r>
      <w:r w:rsidR="00A20382" w:rsidRPr="005F412A">
        <w:rPr>
          <w:rFonts w:cs="Times New Roman"/>
          <w:sz w:val="16"/>
          <w:szCs w:val="16"/>
        </w:rPr>
        <w:t>маркеры гепатитов</w:t>
      </w:r>
      <w:proofErr w:type="gramStart"/>
      <w:r w:rsidR="00A20382" w:rsidRPr="005F412A">
        <w:rPr>
          <w:rFonts w:cs="Times New Roman"/>
          <w:sz w:val="16"/>
          <w:szCs w:val="16"/>
        </w:rPr>
        <w:t xml:space="preserve"> В</w:t>
      </w:r>
      <w:proofErr w:type="gramEnd"/>
      <w:r w:rsidR="00A20382" w:rsidRPr="005F412A">
        <w:rPr>
          <w:rFonts w:cs="Times New Roman"/>
          <w:sz w:val="16"/>
          <w:szCs w:val="16"/>
        </w:rPr>
        <w:t xml:space="preserve"> и С, так как уже давно  доказан</w:t>
      </w:r>
      <w:r w:rsidR="000B19A3" w:rsidRPr="005F412A">
        <w:rPr>
          <w:rFonts w:cs="Times New Roman"/>
          <w:sz w:val="16"/>
          <w:szCs w:val="16"/>
        </w:rPr>
        <w:t>а</w:t>
      </w:r>
      <w:r w:rsidR="00A20382" w:rsidRPr="005F412A">
        <w:rPr>
          <w:rFonts w:cs="Times New Roman"/>
          <w:sz w:val="16"/>
          <w:szCs w:val="16"/>
        </w:rPr>
        <w:t xml:space="preserve"> роль ВГ В и С в этиологии СКГ. Надо отметить тот факт, что при ко-инфекции  ВГ </w:t>
      </w:r>
      <w:proofErr w:type="gramStart"/>
      <w:r w:rsidR="00A20382" w:rsidRPr="005F412A">
        <w:rPr>
          <w:rFonts w:cs="Times New Roman"/>
          <w:sz w:val="16"/>
          <w:szCs w:val="16"/>
        </w:rPr>
        <w:t>В</w:t>
      </w:r>
      <w:proofErr w:type="gramEnd"/>
      <w:r w:rsidR="00A20382" w:rsidRPr="005F412A">
        <w:rPr>
          <w:rFonts w:cs="Times New Roman"/>
          <w:sz w:val="16"/>
          <w:szCs w:val="16"/>
        </w:rPr>
        <w:t>+С синдром  СКГ выявляется более часто. С совр</w:t>
      </w:r>
      <w:r w:rsidR="00A20382" w:rsidRPr="005F412A">
        <w:rPr>
          <w:rFonts w:cs="Times New Roman"/>
          <w:sz w:val="16"/>
          <w:szCs w:val="16"/>
        </w:rPr>
        <w:t>е</w:t>
      </w:r>
      <w:r w:rsidR="00A20382" w:rsidRPr="005F412A">
        <w:rPr>
          <w:rFonts w:cs="Times New Roman"/>
          <w:sz w:val="16"/>
          <w:szCs w:val="16"/>
        </w:rPr>
        <w:t>менных позиций криоглобулин 2-го типа с моноклональным</w:t>
      </w:r>
      <w:r w:rsidR="00A91C83" w:rsidRPr="005F412A">
        <w:rPr>
          <w:rFonts w:cs="Times New Roman"/>
          <w:sz w:val="16"/>
          <w:szCs w:val="16"/>
        </w:rPr>
        <w:t xml:space="preserve"> </w:t>
      </w:r>
      <w:r w:rsidR="00A20382" w:rsidRPr="005F412A">
        <w:rPr>
          <w:rFonts w:cs="Times New Roman"/>
          <w:sz w:val="16"/>
          <w:szCs w:val="16"/>
        </w:rPr>
        <w:t>РФ является специфическим маркером хронической НС</w:t>
      </w:r>
      <w:proofErr w:type="gramStart"/>
      <w:r w:rsidR="00A20382" w:rsidRPr="005F412A">
        <w:rPr>
          <w:rFonts w:cs="Times New Roman"/>
          <w:sz w:val="16"/>
          <w:szCs w:val="16"/>
          <w:lang w:val="en-US"/>
        </w:rPr>
        <w:t>V</w:t>
      </w:r>
      <w:proofErr w:type="gramEnd"/>
      <w:r w:rsidR="00A20382" w:rsidRPr="005F412A">
        <w:rPr>
          <w:rFonts w:cs="Times New Roman"/>
          <w:sz w:val="16"/>
          <w:szCs w:val="16"/>
        </w:rPr>
        <w:t>-инфекции, отражающим своеобра</w:t>
      </w:r>
      <w:r w:rsidR="00A20382" w:rsidRPr="005F412A">
        <w:rPr>
          <w:rFonts w:cs="Times New Roman"/>
          <w:sz w:val="16"/>
          <w:szCs w:val="16"/>
        </w:rPr>
        <w:t>з</w:t>
      </w:r>
      <w:r w:rsidR="00A20382" w:rsidRPr="005F412A">
        <w:rPr>
          <w:rFonts w:cs="Times New Roman"/>
          <w:sz w:val="16"/>
          <w:szCs w:val="16"/>
        </w:rPr>
        <w:t>ную форму взаимодействия вируса с иммунной системой организма человека [31-34]. В  клинической практике  РФ обнаруживается  в 92-99% сл</w:t>
      </w:r>
      <w:r w:rsidR="00A20382" w:rsidRPr="005F412A">
        <w:rPr>
          <w:rFonts w:cs="Times New Roman"/>
          <w:sz w:val="16"/>
          <w:szCs w:val="16"/>
        </w:rPr>
        <w:t>у</w:t>
      </w:r>
      <w:r w:rsidR="00A20382" w:rsidRPr="005F412A">
        <w:rPr>
          <w:rFonts w:cs="Times New Roman"/>
          <w:sz w:val="16"/>
          <w:szCs w:val="16"/>
        </w:rPr>
        <w:t>чаев. Обнаружение именно РФ Ig G характерно  для СКГ, но необходимо  определить не только РФ Ig M, Ig G, но и  IgA, IgE.  Для СКГ хара</w:t>
      </w:r>
      <w:r w:rsidR="00A20382" w:rsidRPr="005F412A">
        <w:rPr>
          <w:rFonts w:cs="Times New Roman"/>
          <w:sz w:val="16"/>
          <w:szCs w:val="16"/>
        </w:rPr>
        <w:t>к</w:t>
      </w:r>
      <w:r w:rsidR="00A20382" w:rsidRPr="005F412A">
        <w:rPr>
          <w:rFonts w:cs="Times New Roman"/>
          <w:sz w:val="16"/>
          <w:szCs w:val="16"/>
        </w:rPr>
        <w:t>терно  гипокомплементемия: снижение СН50</w:t>
      </w:r>
      <w:r w:rsidR="00125620" w:rsidRPr="005F412A">
        <w:rPr>
          <w:rFonts w:cs="Times New Roman"/>
          <w:sz w:val="16"/>
          <w:szCs w:val="16"/>
        </w:rPr>
        <w:t xml:space="preserve"> </w:t>
      </w:r>
      <w:r w:rsidR="00A20382" w:rsidRPr="005F412A">
        <w:rPr>
          <w:rFonts w:cs="Times New Roman"/>
          <w:sz w:val="16"/>
          <w:szCs w:val="16"/>
        </w:rPr>
        <w:t>(82%), СЗ (58%), С</w:t>
      </w:r>
      <w:proofErr w:type="gramStart"/>
      <w:r w:rsidR="00A20382" w:rsidRPr="005F412A">
        <w:rPr>
          <w:rFonts w:cs="Times New Roman"/>
          <w:sz w:val="16"/>
          <w:szCs w:val="16"/>
        </w:rPr>
        <w:t>4</w:t>
      </w:r>
      <w:proofErr w:type="gramEnd"/>
      <w:r w:rsidR="00125620" w:rsidRPr="005F412A">
        <w:rPr>
          <w:rFonts w:cs="Times New Roman"/>
          <w:sz w:val="16"/>
          <w:szCs w:val="16"/>
        </w:rPr>
        <w:t xml:space="preserve"> </w:t>
      </w:r>
      <w:r w:rsidR="00A20382" w:rsidRPr="005F412A">
        <w:rPr>
          <w:rFonts w:cs="Times New Roman"/>
          <w:sz w:val="16"/>
          <w:szCs w:val="16"/>
        </w:rPr>
        <w:t>(63-80 %), так как  комплимент потребляется для образования иммунного комплекса [1,2]. Необходимо определить АНЦА, АНА, антитела к двухцепочечнойДНК  для проведения  ди</w:t>
      </w:r>
      <w:r w:rsidR="00A20382" w:rsidRPr="005F412A">
        <w:rPr>
          <w:rFonts w:cs="Times New Roman"/>
          <w:sz w:val="16"/>
          <w:szCs w:val="16"/>
        </w:rPr>
        <w:t>ф</w:t>
      </w:r>
      <w:r w:rsidR="00A20382" w:rsidRPr="005F412A">
        <w:rPr>
          <w:rFonts w:cs="Times New Roman"/>
          <w:sz w:val="16"/>
          <w:szCs w:val="16"/>
        </w:rPr>
        <w:t>фере</w:t>
      </w:r>
      <w:r w:rsidR="00A20382" w:rsidRPr="005F412A">
        <w:rPr>
          <w:rFonts w:cs="Times New Roman"/>
          <w:sz w:val="16"/>
          <w:szCs w:val="16"/>
        </w:rPr>
        <w:t>н</w:t>
      </w:r>
      <w:r w:rsidR="00A20382" w:rsidRPr="005F412A">
        <w:rPr>
          <w:rFonts w:cs="Times New Roman"/>
          <w:sz w:val="16"/>
          <w:szCs w:val="16"/>
        </w:rPr>
        <w:t>циальной диагностики и исключения СКВ и других системных васкулитов.</w:t>
      </w:r>
    </w:p>
    <w:p w:rsidR="00C92EB0" w:rsidRPr="005F412A" w:rsidRDefault="00C92EB0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92EB0" w:rsidRPr="005F412A" w:rsidRDefault="00DE30C0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841940" cy="2656936"/>
            <wp:effectExtent l="19050" t="0" r="2546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3FAE" w:rsidRPr="005F412A" w:rsidRDefault="00483FAE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0D31" w:rsidRPr="005F412A" w:rsidRDefault="00DE30C0" w:rsidP="005F412A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Рис. </w:t>
      </w:r>
      <w:r w:rsidR="00A30D31" w:rsidRPr="005F412A">
        <w:rPr>
          <w:rFonts w:cs="Times New Roman"/>
          <w:sz w:val="16"/>
          <w:szCs w:val="16"/>
        </w:rPr>
        <w:t>3</w:t>
      </w:r>
      <w:r w:rsidRPr="005F412A">
        <w:rPr>
          <w:rFonts w:cs="Times New Roman"/>
          <w:sz w:val="16"/>
          <w:szCs w:val="16"/>
        </w:rPr>
        <w:t>. Алгоритм диагностики больных с СКГ</w:t>
      </w:r>
      <w:r w:rsidR="00A30D31" w:rsidRPr="005F412A">
        <w:rPr>
          <w:rFonts w:cs="Times New Roman"/>
          <w:sz w:val="16"/>
          <w:szCs w:val="16"/>
        </w:rPr>
        <w:t>.</w:t>
      </w:r>
    </w:p>
    <w:p w:rsidR="00DE30C0" w:rsidRPr="005F412A" w:rsidRDefault="00DE30C0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35676" w:rsidRPr="005F412A" w:rsidRDefault="00826975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Лечение криоглобулинемического</w:t>
      </w:r>
      <w:r w:rsidR="00A76211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 xml:space="preserve">васкулита, обусловленного </w:t>
      </w:r>
      <w:r w:rsidRPr="005F412A">
        <w:rPr>
          <w:rFonts w:cs="Times New Roman"/>
          <w:sz w:val="16"/>
          <w:szCs w:val="16"/>
          <w:lang w:val="en-US"/>
        </w:rPr>
        <w:t>HCV</w:t>
      </w:r>
      <w:r w:rsidRPr="005F412A">
        <w:rPr>
          <w:rFonts w:cs="Times New Roman"/>
          <w:sz w:val="16"/>
          <w:szCs w:val="16"/>
        </w:rPr>
        <w:t>-инфекцией</w:t>
      </w:r>
      <w:r w:rsidR="00A76211" w:rsidRPr="005F412A">
        <w:rPr>
          <w:rFonts w:cs="Times New Roman"/>
          <w:sz w:val="16"/>
          <w:szCs w:val="16"/>
        </w:rPr>
        <w:t xml:space="preserve"> </w:t>
      </w:r>
      <w:r w:rsidR="005F7736" w:rsidRPr="005F412A">
        <w:rPr>
          <w:rFonts w:cs="Times New Roman"/>
          <w:bCs/>
          <w:sz w:val="16"/>
          <w:szCs w:val="16"/>
        </w:rPr>
        <w:t xml:space="preserve">зависит от течения заболевания. Если  течение </w:t>
      </w:r>
      <w:r w:rsidR="00AA5D9D" w:rsidRPr="005F412A">
        <w:rPr>
          <w:rFonts w:cs="Times New Roman"/>
          <w:bCs/>
          <w:sz w:val="16"/>
          <w:szCs w:val="16"/>
        </w:rPr>
        <w:t xml:space="preserve">синдрома тяжелое </w:t>
      </w:r>
      <w:r w:rsidR="005F7736" w:rsidRPr="005F412A">
        <w:rPr>
          <w:rFonts w:cs="Times New Roman"/>
          <w:bCs/>
          <w:sz w:val="16"/>
          <w:szCs w:val="16"/>
        </w:rPr>
        <w:t>и клинические проявления</w:t>
      </w:r>
      <w:r w:rsidR="00A76211" w:rsidRPr="005F412A">
        <w:rPr>
          <w:rFonts w:cs="Times New Roman"/>
          <w:bCs/>
          <w:sz w:val="16"/>
          <w:szCs w:val="16"/>
        </w:rPr>
        <w:t xml:space="preserve"> </w:t>
      </w:r>
      <w:r w:rsidR="00A20382" w:rsidRPr="005F412A">
        <w:rPr>
          <w:rFonts w:cs="Times New Roman"/>
          <w:bCs/>
          <w:sz w:val="16"/>
          <w:szCs w:val="16"/>
        </w:rPr>
        <w:t>выраженные</w:t>
      </w:r>
      <w:r w:rsidR="00B35676" w:rsidRPr="005F412A">
        <w:rPr>
          <w:rFonts w:cs="Times New Roman"/>
          <w:bCs/>
          <w:sz w:val="16"/>
          <w:szCs w:val="16"/>
        </w:rPr>
        <w:t xml:space="preserve">, </w:t>
      </w:r>
      <w:r w:rsidR="005F7736" w:rsidRPr="005F412A">
        <w:rPr>
          <w:rFonts w:cs="Times New Roman"/>
          <w:bCs/>
          <w:sz w:val="16"/>
          <w:szCs w:val="16"/>
        </w:rPr>
        <w:t xml:space="preserve"> перед началом противовирусной терапии</w:t>
      </w:r>
      <w:r w:rsidR="0007446C" w:rsidRPr="005F412A">
        <w:rPr>
          <w:rFonts w:cs="Times New Roman"/>
          <w:bCs/>
          <w:sz w:val="16"/>
          <w:szCs w:val="16"/>
        </w:rPr>
        <w:t xml:space="preserve"> (ПВТ)</w:t>
      </w:r>
      <w:r w:rsidR="005F7736" w:rsidRPr="005F412A">
        <w:rPr>
          <w:rFonts w:cs="Times New Roman"/>
          <w:bCs/>
          <w:sz w:val="16"/>
          <w:szCs w:val="16"/>
        </w:rPr>
        <w:t xml:space="preserve"> надо к</w:t>
      </w:r>
      <w:r w:rsidR="005F7736" w:rsidRPr="005F412A">
        <w:rPr>
          <w:rFonts w:cs="Times New Roman"/>
          <w:bCs/>
          <w:sz w:val="16"/>
          <w:szCs w:val="16"/>
        </w:rPr>
        <w:t>у</w:t>
      </w:r>
      <w:r w:rsidR="009D4531" w:rsidRPr="005F412A">
        <w:rPr>
          <w:rFonts w:cs="Times New Roman"/>
          <w:bCs/>
          <w:sz w:val="16"/>
          <w:szCs w:val="16"/>
        </w:rPr>
        <w:t xml:space="preserve">пировать острое состояние, и только </w:t>
      </w:r>
      <w:r w:rsidR="005F7736" w:rsidRPr="005F412A">
        <w:rPr>
          <w:rFonts w:cs="Times New Roman"/>
          <w:bCs/>
          <w:sz w:val="16"/>
          <w:szCs w:val="16"/>
        </w:rPr>
        <w:t>потом начать ПВТ.</w:t>
      </w:r>
      <w:r w:rsidR="001D108D" w:rsidRPr="005F412A">
        <w:rPr>
          <w:rFonts w:cs="Times New Roman"/>
          <w:bCs/>
          <w:sz w:val="16"/>
          <w:szCs w:val="16"/>
        </w:rPr>
        <w:t xml:space="preserve"> Для этого применяют </w:t>
      </w:r>
      <w:r w:rsidR="001D108D" w:rsidRPr="005F412A">
        <w:rPr>
          <w:rFonts w:cs="Times New Roman"/>
          <w:sz w:val="16"/>
          <w:szCs w:val="16"/>
        </w:rPr>
        <w:t>гл</w:t>
      </w:r>
      <w:r w:rsidR="001D108D" w:rsidRPr="005F412A">
        <w:rPr>
          <w:rFonts w:cs="Times New Roman"/>
          <w:sz w:val="16"/>
          <w:szCs w:val="16"/>
        </w:rPr>
        <w:t>ю</w:t>
      </w:r>
      <w:r w:rsidR="001D108D" w:rsidRPr="005F412A">
        <w:rPr>
          <w:rFonts w:cs="Times New Roman"/>
          <w:sz w:val="16"/>
          <w:szCs w:val="16"/>
        </w:rPr>
        <w:t>кокортикостероиды</w:t>
      </w:r>
      <w:r w:rsidR="00E27BCE" w:rsidRPr="005F412A">
        <w:rPr>
          <w:rFonts w:cs="Times New Roman"/>
          <w:sz w:val="16"/>
          <w:szCs w:val="16"/>
        </w:rPr>
        <w:t xml:space="preserve"> (ГКС)</w:t>
      </w:r>
      <w:r w:rsidR="005D72D7" w:rsidRPr="005F412A">
        <w:rPr>
          <w:rFonts w:cs="Times New Roman"/>
          <w:sz w:val="16"/>
          <w:szCs w:val="16"/>
        </w:rPr>
        <w:t xml:space="preserve">, </w:t>
      </w:r>
      <w:r w:rsidRPr="005F412A">
        <w:rPr>
          <w:rFonts w:cs="Times New Roman"/>
          <w:sz w:val="16"/>
          <w:szCs w:val="16"/>
        </w:rPr>
        <w:t>циклофосфамид</w:t>
      </w:r>
      <w:proofErr w:type="gramStart"/>
      <w:r w:rsidRPr="005F412A">
        <w:rPr>
          <w:rFonts w:cs="Times New Roman"/>
          <w:sz w:val="16"/>
          <w:szCs w:val="16"/>
        </w:rPr>
        <w:t>,</w:t>
      </w:r>
      <w:r w:rsidR="001D108D" w:rsidRPr="005F412A">
        <w:rPr>
          <w:rFonts w:cs="Times New Roman"/>
          <w:sz w:val="16"/>
          <w:szCs w:val="16"/>
        </w:rPr>
        <w:t>п</w:t>
      </w:r>
      <w:proofErr w:type="gramEnd"/>
      <w:r w:rsidR="001D108D" w:rsidRPr="005F412A">
        <w:rPr>
          <w:rFonts w:cs="Times New Roman"/>
          <w:sz w:val="16"/>
          <w:szCs w:val="16"/>
        </w:rPr>
        <w:t xml:space="preserve">лазмаферез,  </w:t>
      </w:r>
      <w:r w:rsidRPr="005F412A">
        <w:rPr>
          <w:rFonts w:cs="Times New Roman"/>
          <w:sz w:val="16"/>
          <w:szCs w:val="16"/>
        </w:rPr>
        <w:t xml:space="preserve">МонАт к </w:t>
      </w:r>
      <w:r w:rsidRPr="005F412A">
        <w:rPr>
          <w:rFonts w:cs="Times New Roman"/>
          <w:sz w:val="16"/>
          <w:szCs w:val="16"/>
          <w:lang w:val="en-US"/>
        </w:rPr>
        <w:t>CD</w:t>
      </w:r>
      <w:r w:rsidRPr="005F412A">
        <w:rPr>
          <w:rFonts w:cs="Times New Roman"/>
          <w:sz w:val="16"/>
          <w:szCs w:val="16"/>
        </w:rPr>
        <w:t>20+ В-лимфоцитов — ритуксимаб (Мабтера)</w:t>
      </w:r>
      <w:r w:rsidR="001D108D" w:rsidRPr="005F412A">
        <w:rPr>
          <w:rFonts w:cs="Times New Roman"/>
          <w:sz w:val="16"/>
          <w:szCs w:val="16"/>
        </w:rPr>
        <w:t>.</w:t>
      </w:r>
    </w:p>
    <w:p w:rsidR="00E27BCE" w:rsidRPr="005F412A" w:rsidRDefault="001D108D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Сущ</w:t>
      </w:r>
      <w:r w:rsidR="00E437DF" w:rsidRPr="005F412A">
        <w:rPr>
          <w:rFonts w:cs="Times New Roman"/>
          <w:sz w:val="16"/>
          <w:szCs w:val="16"/>
        </w:rPr>
        <w:t>ествует несколько схем</w:t>
      </w:r>
      <w:r w:rsidR="00E27BCE" w:rsidRPr="005F412A">
        <w:rPr>
          <w:rFonts w:cs="Times New Roman"/>
          <w:sz w:val="16"/>
          <w:szCs w:val="16"/>
        </w:rPr>
        <w:t xml:space="preserve"> лечени</w:t>
      </w:r>
      <w:r w:rsidR="00E437DF" w:rsidRPr="005F412A">
        <w:rPr>
          <w:rFonts w:cs="Times New Roman"/>
          <w:sz w:val="16"/>
          <w:szCs w:val="16"/>
        </w:rPr>
        <w:t>я</w:t>
      </w:r>
      <w:r w:rsidRPr="005F412A">
        <w:rPr>
          <w:rFonts w:cs="Times New Roman"/>
          <w:sz w:val="16"/>
          <w:szCs w:val="16"/>
        </w:rPr>
        <w:t xml:space="preserve">: </w:t>
      </w:r>
    </w:p>
    <w:p w:rsidR="00E27BCE" w:rsidRPr="005F412A" w:rsidRDefault="001D108D" w:rsidP="005F412A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Стандартная  </w:t>
      </w:r>
      <w:r w:rsidR="00E27BCE" w:rsidRPr="005F412A">
        <w:rPr>
          <w:rFonts w:cs="Times New Roman"/>
          <w:color w:val="231F20"/>
          <w:sz w:val="16"/>
          <w:szCs w:val="16"/>
        </w:rPr>
        <w:t>терапия ИФН–а</w:t>
      </w:r>
      <w:proofErr w:type="gramStart"/>
      <w:r w:rsidR="00E27BCE" w:rsidRPr="005F412A">
        <w:rPr>
          <w:rFonts w:cs="Times New Roman"/>
          <w:color w:val="231F20"/>
          <w:sz w:val="16"/>
          <w:szCs w:val="16"/>
        </w:rPr>
        <w:t>,</w:t>
      </w:r>
      <w:r w:rsidRPr="005F412A">
        <w:rPr>
          <w:rFonts w:cs="Times New Roman"/>
          <w:color w:val="231F20"/>
          <w:sz w:val="16"/>
          <w:szCs w:val="16"/>
        </w:rPr>
        <w:t>р</w:t>
      </w:r>
      <w:proofErr w:type="gramEnd"/>
      <w:r w:rsidRPr="005F412A">
        <w:rPr>
          <w:rFonts w:cs="Times New Roman"/>
          <w:color w:val="231F20"/>
          <w:sz w:val="16"/>
          <w:szCs w:val="16"/>
        </w:rPr>
        <w:t>ибавирином</w:t>
      </w:r>
      <w:r w:rsidR="00E27BCE" w:rsidRPr="005F412A">
        <w:rPr>
          <w:rFonts w:cs="Times New Roman"/>
          <w:color w:val="231F20"/>
          <w:sz w:val="16"/>
          <w:szCs w:val="16"/>
        </w:rPr>
        <w:t xml:space="preserve"> и плазм</w:t>
      </w:r>
      <w:r w:rsidR="009D4531" w:rsidRPr="005F412A">
        <w:rPr>
          <w:rFonts w:cs="Times New Roman"/>
          <w:color w:val="231F20"/>
          <w:sz w:val="16"/>
          <w:szCs w:val="16"/>
        </w:rPr>
        <w:t>а</w:t>
      </w:r>
      <w:r w:rsidR="00B369BE" w:rsidRPr="005F412A">
        <w:rPr>
          <w:rFonts w:cs="Times New Roman"/>
          <w:color w:val="231F20"/>
          <w:sz w:val="16"/>
          <w:szCs w:val="16"/>
        </w:rPr>
        <w:t>ферез;</w:t>
      </w:r>
    </w:p>
    <w:p w:rsidR="00E27BCE" w:rsidRPr="005F412A" w:rsidRDefault="00E27BCE" w:rsidP="005F412A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color w:val="231F20"/>
          <w:sz w:val="16"/>
          <w:szCs w:val="16"/>
        </w:rPr>
        <w:t xml:space="preserve">ИФН–а,  рибавирин, ГКС, </w:t>
      </w:r>
      <w:r w:rsidR="009D4531" w:rsidRPr="005F412A">
        <w:rPr>
          <w:rFonts w:cs="Times New Roman"/>
          <w:color w:val="231F20"/>
          <w:sz w:val="16"/>
          <w:szCs w:val="16"/>
        </w:rPr>
        <w:t>плазма</w:t>
      </w:r>
      <w:r w:rsidRPr="005F412A">
        <w:rPr>
          <w:rFonts w:cs="Times New Roman"/>
          <w:color w:val="231F20"/>
          <w:sz w:val="16"/>
          <w:szCs w:val="16"/>
        </w:rPr>
        <w:t>ферез и/или иммунодепрессант</w:t>
      </w:r>
      <w:r w:rsidR="00B369BE" w:rsidRPr="005F412A">
        <w:rPr>
          <w:rFonts w:cs="Times New Roman"/>
          <w:color w:val="231F20"/>
          <w:sz w:val="16"/>
          <w:szCs w:val="16"/>
          <w:lang w:val="kk-KZ"/>
        </w:rPr>
        <w:t>ы</w:t>
      </w:r>
      <w:r w:rsidRPr="005F412A">
        <w:rPr>
          <w:rFonts w:cs="Times New Roman"/>
          <w:color w:val="231F20"/>
          <w:sz w:val="16"/>
          <w:szCs w:val="16"/>
        </w:rPr>
        <w:t>;</w:t>
      </w:r>
    </w:p>
    <w:p w:rsidR="00E27BCE" w:rsidRPr="005F412A" w:rsidRDefault="00E27BCE" w:rsidP="005F412A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color w:val="231F20"/>
          <w:sz w:val="16"/>
          <w:szCs w:val="16"/>
        </w:rPr>
        <w:t>ИФН–а,  рибавирин, плазм</w:t>
      </w:r>
      <w:r w:rsidR="009D4531" w:rsidRPr="005F412A">
        <w:rPr>
          <w:rFonts w:cs="Times New Roman"/>
          <w:color w:val="231F20"/>
          <w:sz w:val="16"/>
          <w:szCs w:val="16"/>
        </w:rPr>
        <w:t>а</w:t>
      </w:r>
      <w:r w:rsidRPr="005F412A">
        <w:rPr>
          <w:rFonts w:cs="Times New Roman"/>
          <w:color w:val="231F20"/>
          <w:sz w:val="16"/>
          <w:szCs w:val="16"/>
        </w:rPr>
        <w:t>ферез и  ритуксимаб;</w:t>
      </w:r>
    </w:p>
    <w:p w:rsidR="00E27BCE" w:rsidRPr="005F412A" w:rsidRDefault="00E27BCE" w:rsidP="005F412A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color w:val="231F20"/>
          <w:sz w:val="16"/>
          <w:szCs w:val="16"/>
        </w:rPr>
        <w:t>Монотерапияритуксимабом.</w:t>
      </w:r>
    </w:p>
    <w:p w:rsidR="005D79CC" w:rsidRPr="005F412A" w:rsidRDefault="005D79CC" w:rsidP="005F412A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</w:p>
    <w:p w:rsidR="007515D1" w:rsidRPr="005F412A" w:rsidRDefault="007515D1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b/>
          <w:i/>
          <w:sz w:val="16"/>
          <w:szCs w:val="16"/>
        </w:rPr>
        <w:t>Плазмаферез</w:t>
      </w:r>
      <w:r w:rsidRPr="005F412A">
        <w:rPr>
          <w:rFonts w:cs="Times New Roman"/>
          <w:sz w:val="16"/>
          <w:szCs w:val="16"/>
        </w:rPr>
        <w:t xml:space="preserve">— </w:t>
      </w:r>
      <w:proofErr w:type="gramStart"/>
      <w:r w:rsidRPr="005F412A">
        <w:rPr>
          <w:rFonts w:cs="Times New Roman"/>
          <w:sz w:val="16"/>
          <w:szCs w:val="16"/>
        </w:rPr>
        <w:t>не</w:t>
      </w:r>
      <w:proofErr w:type="gramEnd"/>
      <w:r w:rsidRPr="005F412A">
        <w:rPr>
          <w:rFonts w:cs="Times New Roman"/>
          <w:sz w:val="16"/>
          <w:szCs w:val="16"/>
        </w:rPr>
        <w:t>обходимый элемент при лечении криоглобулинемического</w:t>
      </w:r>
      <w:r w:rsidR="00A76211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васкулита высокой степени активности. Наиболее распр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 xml:space="preserve">странённая схема предусматривает замещение до 3 л плазмы три раза в неделю в течение 2–3 нед. Быстрее всего на фоне </w:t>
      </w:r>
      <w:proofErr w:type="spellStart"/>
      <w:r w:rsidRPr="005F412A">
        <w:rPr>
          <w:rFonts w:cs="Times New Roman"/>
          <w:sz w:val="16"/>
          <w:szCs w:val="16"/>
        </w:rPr>
        <w:t>плазмафереза</w:t>
      </w:r>
      <w:proofErr w:type="spellEnd"/>
      <w:r w:rsidR="00A76211" w:rsidRPr="005F412A">
        <w:rPr>
          <w:rFonts w:cs="Times New Roman"/>
          <w:sz w:val="16"/>
          <w:szCs w:val="16"/>
        </w:rPr>
        <w:t xml:space="preserve"> </w:t>
      </w:r>
      <w:r w:rsidR="009D4531" w:rsidRPr="005F412A">
        <w:rPr>
          <w:rFonts w:cs="Times New Roman"/>
          <w:sz w:val="16"/>
          <w:szCs w:val="16"/>
        </w:rPr>
        <w:t>купир</w:t>
      </w:r>
      <w:r w:rsidR="009D4531" w:rsidRPr="005F412A">
        <w:rPr>
          <w:rFonts w:cs="Times New Roman"/>
          <w:sz w:val="16"/>
          <w:szCs w:val="16"/>
        </w:rPr>
        <w:t>у</w:t>
      </w:r>
      <w:r w:rsidR="009D4531" w:rsidRPr="005F412A">
        <w:rPr>
          <w:rFonts w:cs="Times New Roman"/>
          <w:sz w:val="16"/>
          <w:szCs w:val="16"/>
        </w:rPr>
        <w:t>ются</w:t>
      </w:r>
      <w:r w:rsidRPr="005F412A">
        <w:rPr>
          <w:rFonts w:cs="Times New Roman"/>
          <w:sz w:val="16"/>
          <w:szCs w:val="16"/>
        </w:rPr>
        <w:t xml:space="preserve"> кожные поражения</w:t>
      </w:r>
      <w:r w:rsidR="000F0102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eastAsia="Calibri" w:cs="Times New Roman"/>
          <w:sz w:val="16"/>
          <w:szCs w:val="16"/>
        </w:rPr>
        <w:t>[32].</w:t>
      </w:r>
    </w:p>
    <w:p w:rsidR="007515D1" w:rsidRPr="005F412A" w:rsidRDefault="007515D1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Показанием  к проведению плазмафереза при СКГ являются острые, угрожающие жизни формы  заболевания с проявлениями васкулита, нефрита, злокачественной гипертензии, тяжелого поражения ЦНС, сосудистой недостаточности (дистальные некрозы) и синдром пов</w:t>
      </w:r>
      <w:r w:rsidRPr="005F412A">
        <w:rPr>
          <w:rFonts w:cs="Times New Roman"/>
          <w:sz w:val="16"/>
          <w:szCs w:val="16"/>
        </w:rPr>
        <w:t>ы</w:t>
      </w:r>
      <w:r w:rsidRPr="005F412A">
        <w:rPr>
          <w:rFonts w:cs="Times New Roman"/>
          <w:sz w:val="16"/>
          <w:szCs w:val="16"/>
        </w:rPr>
        <w:t>шенной вязкости крови</w:t>
      </w:r>
      <w:r w:rsidR="00C30F0E" w:rsidRPr="005F412A">
        <w:rPr>
          <w:rFonts w:cs="Times New Roman"/>
          <w:sz w:val="16"/>
          <w:szCs w:val="16"/>
        </w:rPr>
        <w:t xml:space="preserve"> (антифосфолипидный синдром)</w:t>
      </w:r>
      <w:r w:rsidRPr="005F412A">
        <w:rPr>
          <w:rFonts w:cs="Times New Roman"/>
          <w:sz w:val="16"/>
          <w:szCs w:val="16"/>
        </w:rPr>
        <w:t>. Параллельно необходимо назначить иммуносупрессивные препараты для предо</w:t>
      </w:r>
      <w:r w:rsidRPr="005F412A">
        <w:rPr>
          <w:rFonts w:cs="Times New Roman"/>
          <w:sz w:val="16"/>
          <w:szCs w:val="16"/>
        </w:rPr>
        <w:t>т</w:t>
      </w:r>
      <w:r w:rsidRPr="005F412A">
        <w:rPr>
          <w:rFonts w:cs="Times New Roman"/>
          <w:sz w:val="16"/>
          <w:szCs w:val="16"/>
        </w:rPr>
        <w:t>вращения образования новых антител после процедуры плазмафереза</w:t>
      </w:r>
      <w:r w:rsidR="009D4531" w:rsidRPr="005F412A">
        <w:rPr>
          <w:rFonts w:cs="Times New Roman"/>
          <w:sz w:val="16"/>
          <w:szCs w:val="16"/>
        </w:rPr>
        <w:t xml:space="preserve"> - си</w:t>
      </w:r>
      <w:r w:rsidR="009D4531" w:rsidRPr="005F412A">
        <w:rPr>
          <w:rFonts w:cs="Times New Roman"/>
          <w:sz w:val="16"/>
          <w:szCs w:val="16"/>
        </w:rPr>
        <w:t>н</w:t>
      </w:r>
      <w:r w:rsidR="009D4531" w:rsidRPr="005F412A">
        <w:rPr>
          <w:rFonts w:cs="Times New Roman"/>
          <w:sz w:val="16"/>
          <w:szCs w:val="16"/>
        </w:rPr>
        <w:t xml:space="preserve">хронизированная терапия </w:t>
      </w:r>
      <w:r w:rsidR="00933564" w:rsidRPr="005F412A">
        <w:rPr>
          <w:rFonts w:eastAsia="Calibri" w:cs="Times New Roman"/>
          <w:sz w:val="16"/>
          <w:szCs w:val="16"/>
        </w:rPr>
        <w:t>[1</w:t>
      </w:r>
      <w:r w:rsidRPr="005F412A">
        <w:rPr>
          <w:rFonts w:eastAsia="Calibri" w:cs="Times New Roman"/>
          <w:sz w:val="16"/>
          <w:szCs w:val="16"/>
        </w:rPr>
        <w:t>].</w:t>
      </w:r>
    </w:p>
    <w:p w:rsidR="007515D1" w:rsidRPr="005F412A" w:rsidRDefault="007515D1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По данным исследования докторами Хофманн  и Роберт Гиш</w:t>
      </w:r>
      <w:r w:rsidR="000F0102" w:rsidRPr="005F412A">
        <w:rPr>
          <w:rFonts w:cs="Times New Roman"/>
          <w:sz w:val="16"/>
          <w:szCs w:val="16"/>
        </w:rPr>
        <w:t xml:space="preserve"> </w:t>
      </w:r>
      <w:r w:rsidR="00C30F0E" w:rsidRPr="005F412A">
        <w:rPr>
          <w:rFonts w:cs="Times New Roman"/>
          <w:sz w:val="16"/>
          <w:szCs w:val="16"/>
        </w:rPr>
        <w:t>(2008)</w:t>
      </w:r>
      <w:r w:rsidRPr="005F412A">
        <w:rPr>
          <w:rFonts w:cs="Times New Roman"/>
          <w:sz w:val="16"/>
          <w:szCs w:val="16"/>
        </w:rPr>
        <w:t xml:space="preserve">  по эффективности плазмафереза среди 21  больных с СКГ с разными системными проявлениями, у двадцати пациентов (95%) наблюдалось клиническое улуч</w:t>
      </w:r>
      <w:r w:rsidR="00C30F0E" w:rsidRPr="005F412A">
        <w:rPr>
          <w:rFonts w:cs="Times New Roman"/>
          <w:sz w:val="16"/>
          <w:szCs w:val="16"/>
        </w:rPr>
        <w:t>шение, у 69%  больных с гло</w:t>
      </w:r>
      <w:r w:rsidRPr="005F412A">
        <w:rPr>
          <w:rFonts w:cs="Times New Roman"/>
          <w:sz w:val="16"/>
          <w:szCs w:val="16"/>
        </w:rPr>
        <w:t>мерулонефритом н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блюдалось зн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 xml:space="preserve">чительное снижение белка в моче и креатинина   в сыворотке крови. У 50% больных, которые находились  </w:t>
      </w:r>
      <w:r w:rsidR="00C30F0E" w:rsidRPr="005F412A">
        <w:rPr>
          <w:rFonts w:cs="Times New Roman"/>
          <w:sz w:val="16"/>
          <w:szCs w:val="16"/>
        </w:rPr>
        <w:t>на</w:t>
      </w:r>
      <w:r w:rsidRPr="005F412A">
        <w:rPr>
          <w:rFonts w:cs="Times New Roman"/>
          <w:sz w:val="16"/>
          <w:szCs w:val="16"/>
        </w:rPr>
        <w:t xml:space="preserve">  гемодиализе, восстановлены фун</w:t>
      </w:r>
      <w:r w:rsidRPr="005F412A">
        <w:rPr>
          <w:rFonts w:cs="Times New Roman"/>
          <w:sz w:val="16"/>
          <w:szCs w:val="16"/>
        </w:rPr>
        <w:t>к</w:t>
      </w:r>
      <w:r w:rsidRPr="005F412A">
        <w:rPr>
          <w:rFonts w:cs="Times New Roman"/>
          <w:sz w:val="16"/>
          <w:szCs w:val="16"/>
        </w:rPr>
        <w:t>ции почек. Также было отмечено заметное снижение РФ</w:t>
      </w:r>
      <w:r w:rsidR="000F0102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(94%),  улучшение кожных симптомов (92%) и симптомов периферической нейроп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тии (85</w:t>
      </w:r>
      <w:r w:rsidR="009D4531" w:rsidRPr="005F412A">
        <w:rPr>
          <w:rFonts w:cs="Times New Roman"/>
          <w:sz w:val="16"/>
          <w:szCs w:val="16"/>
        </w:rPr>
        <w:t>,</w:t>
      </w:r>
      <w:r w:rsidRPr="005F412A">
        <w:rPr>
          <w:rFonts w:cs="Times New Roman"/>
          <w:sz w:val="16"/>
          <w:szCs w:val="16"/>
        </w:rPr>
        <w:t xml:space="preserve">7%) </w:t>
      </w:r>
      <w:r w:rsidR="00933564" w:rsidRPr="005F412A">
        <w:rPr>
          <w:rFonts w:eastAsia="Calibri" w:cs="Times New Roman"/>
          <w:sz w:val="16"/>
          <w:szCs w:val="16"/>
        </w:rPr>
        <w:t>[3</w:t>
      </w:r>
      <w:r w:rsidRPr="005F412A">
        <w:rPr>
          <w:rFonts w:eastAsia="Calibri" w:cs="Times New Roman"/>
          <w:sz w:val="16"/>
          <w:szCs w:val="16"/>
        </w:rPr>
        <w:t>5].</w:t>
      </w:r>
    </w:p>
    <w:p w:rsidR="00794B17" w:rsidRPr="005F412A" w:rsidRDefault="005D72D7" w:rsidP="005F412A">
      <w:pPr>
        <w:spacing w:after="0" w:line="240" w:lineRule="auto"/>
        <w:jc w:val="both"/>
        <w:rPr>
          <w:rFonts w:cs="Times New Roman"/>
          <w:color w:val="231F20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Стандартная  </w:t>
      </w:r>
      <w:r w:rsidR="00C30F0E" w:rsidRPr="005F412A">
        <w:rPr>
          <w:rFonts w:cs="Times New Roman"/>
          <w:sz w:val="16"/>
          <w:szCs w:val="16"/>
        </w:rPr>
        <w:t>противовирусная терапия (</w:t>
      </w:r>
      <w:r w:rsidRPr="005F412A">
        <w:rPr>
          <w:rFonts w:cs="Times New Roman"/>
          <w:color w:val="231F20"/>
          <w:sz w:val="16"/>
          <w:szCs w:val="16"/>
        </w:rPr>
        <w:t>ПВТ</w:t>
      </w:r>
      <w:r w:rsidR="00C30F0E" w:rsidRPr="005F412A">
        <w:rPr>
          <w:rFonts w:cs="Times New Roman"/>
          <w:color w:val="231F20"/>
          <w:sz w:val="16"/>
          <w:szCs w:val="16"/>
        </w:rPr>
        <w:t>)</w:t>
      </w:r>
      <w:r w:rsidRPr="005F412A">
        <w:rPr>
          <w:rFonts w:cs="Times New Roman"/>
          <w:color w:val="231F20"/>
          <w:sz w:val="16"/>
          <w:szCs w:val="16"/>
        </w:rPr>
        <w:t xml:space="preserve">  ИФН–а, и рибавирином назначают при легко</w:t>
      </w:r>
      <w:r w:rsidR="009D4531" w:rsidRPr="005F412A">
        <w:rPr>
          <w:rFonts w:cs="Times New Roman"/>
          <w:color w:val="231F20"/>
          <w:sz w:val="16"/>
          <w:szCs w:val="16"/>
        </w:rPr>
        <w:t xml:space="preserve">м </w:t>
      </w:r>
      <w:r w:rsidR="00B369BE" w:rsidRPr="005F412A">
        <w:rPr>
          <w:rFonts w:cs="Times New Roman"/>
          <w:color w:val="231F20"/>
          <w:sz w:val="16"/>
          <w:szCs w:val="16"/>
        </w:rPr>
        <w:t xml:space="preserve"> течении</w:t>
      </w:r>
      <w:r w:rsidRPr="005F412A">
        <w:rPr>
          <w:rFonts w:cs="Times New Roman"/>
          <w:color w:val="231F20"/>
          <w:sz w:val="16"/>
          <w:szCs w:val="16"/>
        </w:rPr>
        <w:t xml:space="preserve"> болезни </w:t>
      </w:r>
      <w:r w:rsidR="009D4531" w:rsidRPr="005F412A">
        <w:rPr>
          <w:rFonts w:cs="Times New Roman"/>
          <w:color w:val="231F20"/>
          <w:sz w:val="16"/>
          <w:szCs w:val="16"/>
        </w:rPr>
        <w:t>(триада Мель</w:t>
      </w:r>
      <w:r w:rsidR="00B369BE" w:rsidRPr="005F412A">
        <w:rPr>
          <w:rFonts w:cs="Times New Roman"/>
          <w:color w:val="231F20"/>
          <w:sz w:val="16"/>
          <w:szCs w:val="16"/>
        </w:rPr>
        <w:t>т</w:t>
      </w:r>
      <w:r w:rsidR="009D4531" w:rsidRPr="005F412A">
        <w:rPr>
          <w:rFonts w:cs="Times New Roman"/>
          <w:color w:val="231F20"/>
          <w:sz w:val="16"/>
          <w:szCs w:val="16"/>
        </w:rPr>
        <w:t>цера, нетяж</w:t>
      </w:r>
      <w:r w:rsidR="009D4531" w:rsidRPr="005F412A">
        <w:rPr>
          <w:rFonts w:cs="Times New Roman"/>
          <w:color w:val="231F20"/>
          <w:sz w:val="16"/>
          <w:szCs w:val="16"/>
        </w:rPr>
        <w:t>е</w:t>
      </w:r>
      <w:r w:rsidR="009D4531" w:rsidRPr="005F412A">
        <w:rPr>
          <w:rFonts w:cs="Times New Roman"/>
          <w:color w:val="231F20"/>
          <w:sz w:val="16"/>
          <w:szCs w:val="16"/>
        </w:rPr>
        <w:t xml:space="preserve">лые </w:t>
      </w:r>
      <w:r w:rsidRPr="005F412A">
        <w:rPr>
          <w:rFonts w:cs="Times New Roman"/>
          <w:color w:val="231F20"/>
          <w:sz w:val="16"/>
          <w:szCs w:val="16"/>
        </w:rPr>
        <w:t>кожны</w:t>
      </w:r>
      <w:r w:rsidR="009D4531" w:rsidRPr="005F412A">
        <w:rPr>
          <w:rFonts w:cs="Times New Roman"/>
          <w:color w:val="231F20"/>
          <w:sz w:val="16"/>
          <w:szCs w:val="16"/>
        </w:rPr>
        <w:t xml:space="preserve">е </w:t>
      </w:r>
      <w:r w:rsidRPr="005F412A">
        <w:rPr>
          <w:rFonts w:cs="Times New Roman"/>
          <w:color w:val="231F20"/>
          <w:sz w:val="16"/>
          <w:szCs w:val="16"/>
        </w:rPr>
        <w:t>проявл</w:t>
      </w:r>
      <w:r w:rsidRPr="005F412A">
        <w:rPr>
          <w:rFonts w:cs="Times New Roman"/>
          <w:color w:val="231F20"/>
          <w:sz w:val="16"/>
          <w:szCs w:val="16"/>
        </w:rPr>
        <w:t>е</w:t>
      </w:r>
      <w:r w:rsidRPr="005F412A">
        <w:rPr>
          <w:rFonts w:cs="Times New Roman"/>
          <w:color w:val="231F20"/>
          <w:sz w:val="16"/>
          <w:szCs w:val="16"/>
        </w:rPr>
        <w:t>ни</w:t>
      </w:r>
      <w:r w:rsidR="00B369BE" w:rsidRPr="005F412A">
        <w:rPr>
          <w:rFonts w:cs="Times New Roman"/>
          <w:color w:val="231F20"/>
          <w:sz w:val="16"/>
          <w:szCs w:val="16"/>
        </w:rPr>
        <w:t>я</w:t>
      </w:r>
      <w:r w:rsidR="009D4531" w:rsidRPr="005F412A">
        <w:rPr>
          <w:rFonts w:cs="Times New Roman"/>
          <w:color w:val="231F20"/>
          <w:sz w:val="16"/>
          <w:szCs w:val="16"/>
        </w:rPr>
        <w:t>)</w:t>
      </w:r>
      <w:r w:rsidR="00794B17" w:rsidRPr="005F412A">
        <w:rPr>
          <w:rFonts w:cs="Times New Roman"/>
          <w:color w:val="231F20"/>
          <w:sz w:val="16"/>
          <w:szCs w:val="16"/>
        </w:rPr>
        <w:t xml:space="preserve"> и она является  эффективной</w:t>
      </w:r>
      <w:r w:rsidR="009D4531" w:rsidRPr="005F412A">
        <w:rPr>
          <w:rFonts w:cs="Times New Roman"/>
          <w:color w:val="231F20"/>
          <w:sz w:val="16"/>
          <w:szCs w:val="16"/>
        </w:rPr>
        <w:t>:</w:t>
      </w:r>
      <w:r w:rsidR="00794B17" w:rsidRPr="005F412A">
        <w:rPr>
          <w:rFonts w:cs="Times New Roman"/>
          <w:color w:val="231F20"/>
          <w:sz w:val="16"/>
          <w:szCs w:val="16"/>
        </w:rPr>
        <w:t xml:space="preserve"> на фоне </w:t>
      </w:r>
      <w:r w:rsidR="00C30F0E" w:rsidRPr="005F412A">
        <w:rPr>
          <w:rFonts w:cs="Times New Roman"/>
          <w:color w:val="231F20"/>
          <w:sz w:val="16"/>
          <w:szCs w:val="16"/>
        </w:rPr>
        <w:t xml:space="preserve">ПВТ </w:t>
      </w:r>
      <w:r w:rsidR="00794B17" w:rsidRPr="005F412A">
        <w:rPr>
          <w:rFonts w:cs="Times New Roman"/>
          <w:color w:val="231F20"/>
          <w:sz w:val="16"/>
          <w:szCs w:val="16"/>
        </w:rPr>
        <w:t>почти у 80% пациентов развивается ремиссия</w:t>
      </w:r>
      <w:r w:rsidR="009D4531" w:rsidRPr="005F412A">
        <w:rPr>
          <w:rFonts w:cs="Times New Roman"/>
          <w:color w:val="231F20"/>
          <w:sz w:val="16"/>
          <w:szCs w:val="16"/>
        </w:rPr>
        <w:t>. О</w:t>
      </w:r>
      <w:r w:rsidR="00794B17" w:rsidRPr="005F412A">
        <w:rPr>
          <w:rFonts w:cs="Times New Roman"/>
          <w:color w:val="231F20"/>
          <w:sz w:val="16"/>
          <w:szCs w:val="16"/>
        </w:rPr>
        <w:t xml:space="preserve">днако у некоторых пациентов </w:t>
      </w:r>
      <w:r w:rsidR="009D4531" w:rsidRPr="005F412A">
        <w:rPr>
          <w:rFonts w:cs="Times New Roman"/>
          <w:color w:val="231F20"/>
          <w:sz w:val="16"/>
          <w:szCs w:val="16"/>
        </w:rPr>
        <w:t>могут иметь</w:t>
      </w:r>
      <w:r w:rsidR="00794B17" w:rsidRPr="005F412A">
        <w:rPr>
          <w:rFonts w:cs="Times New Roman"/>
          <w:color w:val="231F20"/>
          <w:sz w:val="16"/>
          <w:szCs w:val="16"/>
        </w:rPr>
        <w:t xml:space="preserve"> место тяжелые побочные эффекты</w:t>
      </w:r>
      <w:r w:rsidR="00C30F0E" w:rsidRPr="005F412A">
        <w:rPr>
          <w:rFonts w:cs="Times New Roman"/>
          <w:color w:val="231F20"/>
          <w:sz w:val="16"/>
          <w:szCs w:val="16"/>
        </w:rPr>
        <w:t xml:space="preserve">, связанные с усугублением проявлений аутоиммунного </w:t>
      </w:r>
      <w:r w:rsidR="009D4531" w:rsidRPr="005F412A">
        <w:rPr>
          <w:rFonts w:cs="Times New Roman"/>
          <w:color w:val="231F20"/>
          <w:sz w:val="16"/>
          <w:szCs w:val="16"/>
        </w:rPr>
        <w:t>характера</w:t>
      </w:r>
      <w:r w:rsidR="00125620" w:rsidRPr="005F412A">
        <w:rPr>
          <w:rFonts w:cs="Times New Roman"/>
          <w:color w:val="231F20"/>
          <w:sz w:val="16"/>
          <w:szCs w:val="16"/>
        </w:rPr>
        <w:t xml:space="preserve"> </w:t>
      </w:r>
      <w:r w:rsidR="00C30F0E" w:rsidRPr="005F412A">
        <w:rPr>
          <w:rFonts w:cs="Times New Roman"/>
          <w:color w:val="231F20"/>
          <w:sz w:val="16"/>
          <w:szCs w:val="16"/>
        </w:rPr>
        <w:t>[7]</w:t>
      </w:r>
      <w:r w:rsidR="00794B17" w:rsidRPr="005F412A">
        <w:rPr>
          <w:rFonts w:cs="Times New Roman"/>
          <w:color w:val="231F20"/>
          <w:sz w:val="16"/>
          <w:szCs w:val="16"/>
        </w:rPr>
        <w:t>.</w:t>
      </w:r>
    </w:p>
    <w:p w:rsidR="0003048E" w:rsidRPr="005F412A" w:rsidRDefault="005D72D7" w:rsidP="005F412A">
      <w:pPr>
        <w:spacing w:after="0" w:line="240" w:lineRule="auto"/>
        <w:jc w:val="both"/>
        <w:rPr>
          <w:rFonts w:cs="Times New Roman"/>
          <w:color w:val="231F20"/>
          <w:sz w:val="16"/>
          <w:szCs w:val="16"/>
        </w:rPr>
      </w:pPr>
      <w:r w:rsidRPr="005F412A">
        <w:rPr>
          <w:rFonts w:cs="Times New Roman"/>
          <w:color w:val="231F20"/>
          <w:sz w:val="16"/>
          <w:szCs w:val="16"/>
        </w:rPr>
        <w:t xml:space="preserve">Когда в процесс вовлекаются </w:t>
      </w:r>
      <w:r w:rsidR="00794B17" w:rsidRPr="005F412A">
        <w:rPr>
          <w:rFonts w:cs="Times New Roman"/>
          <w:color w:val="231F20"/>
          <w:sz w:val="16"/>
          <w:szCs w:val="16"/>
        </w:rPr>
        <w:t xml:space="preserve">такие </w:t>
      </w:r>
      <w:r w:rsidRPr="005F412A">
        <w:rPr>
          <w:rFonts w:cs="Times New Roman"/>
          <w:color w:val="231F20"/>
          <w:sz w:val="16"/>
          <w:szCs w:val="16"/>
        </w:rPr>
        <w:t>органы-мишени</w:t>
      </w:r>
      <w:r w:rsidR="00A76211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>как почки, легкие и нер</w:t>
      </w:r>
      <w:r w:rsidRPr="005F412A">
        <w:rPr>
          <w:rFonts w:cs="Times New Roman"/>
          <w:color w:val="231F20"/>
          <w:sz w:val="16"/>
          <w:szCs w:val="16"/>
        </w:rPr>
        <w:t>в</w:t>
      </w:r>
      <w:r w:rsidRPr="005F412A">
        <w:rPr>
          <w:rFonts w:cs="Times New Roman"/>
          <w:color w:val="231F20"/>
          <w:sz w:val="16"/>
          <w:szCs w:val="16"/>
        </w:rPr>
        <w:t xml:space="preserve">ная система </w:t>
      </w:r>
      <w:r w:rsidR="005E5027" w:rsidRPr="005F412A">
        <w:rPr>
          <w:rFonts w:cs="Times New Roman"/>
          <w:color w:val="231F20"/>
          <w:sz w:val="16"/>
          <w:szCs w:val="16"/>
        </w:rPr>
        <w:t xml:space="preserve">возникает необходимость добавить </w:t>
      </w:r>
      <w:r w:rsidR="005E5027" w:rsidRPr="005F412A">
        <w:rPr>
          <w:rFonts w:cs="Times New Roman"/>
          <w:color w:val="231F20"/>
          <w:sz w:val="16"/>
          <w:szCs w:val="16"/>
          <w:lang w:val="kk-KZ"/>
        </w:rPr>
        <w:t>к</w:t>
      </w:r>
      <w:r w:rsidRPr="005F412A">
        <w:rPr>
          <w:rFonts w:cs="Times New Roman"/>
          <w:color w:val="231F20"/>
          <w:sz w:val="16"/>
          <w:szCs w:val="16"/>
        </w:rPr>
        <w:t xml:space="preserve">стандартной ПВТ ГКС и/или </w:t>
      </w:r>
      <w:r w:rsidR="009D4531" w:rsidRPr="005F412A">
        <w:rPr>
          <w:rFonts w:cs="Times New Roman"/>
          <w:color w:val="231F20"/>
          <w:sz w:val="16"/>
          <w:szCs w:val="16"/>
        </w:rPr>
        <w:t>цитостатики</w:t>
      </w:r>
      <w:r w:rsidRPr="005F412A">
        <w:rPr>
          <w:rFonts w:cs="Times New Roman"/>
          <w:color w:val="231F20"/>
          <w:sz w:val="16"/>
          <w:szCs w:val="16"/>
        </w:rPr>
        <w:t>. На сегодняшней день доказано, что ГКС и иммунносупрессанты</w:t>
      </w:r>
      <w:r w:rsidR="00A76211" w:rsidRPr="005F412A">
        <w:rPr>
          <w:rFonts w:cs="Times New Roman"/>
          <w:color w:val="231F20"/>
          <w:sz w:val="16"/>
          <w:szCs w:val="16"/>
        </w:rPr>
        <w:t xml:space="preserve"> </w:t>
      </w:r>
      <w:r w:rsidR="00440FC4" w:rsidRPr="005F412A">
        <w:rPr>
          <w:rFonts w:cs="Times New Roman"/>
          <w:color w:val="231F20"/>
          <w:sz w:val="16"/>
          <w:szCs w:val="16"/>
        </w:rPr>
        <w:t>отрицательно</w:t>
      </w:r>
      <w:r w:rsidR="00794B17" w:rsidRPr="005F412A">
        <w:rPr>
          <w:rFonts w:cs="Times New Roman"/>
          <w:color w:val="231F20"/>
          <w:sz w:val="16"/>
          <w:szCs w:val="16"/>
        </w:rPr>
        <w:t xml:space="preserve"> влияют на течение ВГС</w:t>
      </w:r>
      <w:r w:rsidR="00440FC4" w:rsidRPr="005F412A">
        <w:rPr>
          <w:rFonts w:cs="Times New Roman"/>
          <w:color w:val="231F20"/>
          <w:sz w:val="16"/>
          <w:szCs w:val="16"/>
        </w:rPr>
        <w:t xml:space="preserve"> и прогноз, снижая эффективность ПВТ</w:t>
      </w:r>
      <w:r w:rsidR="00794B17" w:rsidRPr="005F412A">
        <w:rPr>
          <w:rFonts w:cs="Times New Roman"/>
          <w:color w:val="231F20"/>
          <w:sz w:val="16"/>
          <w:szCs w:val="16"/>
        </w:rPr>
        <w:t>, даже отмечены случаи усугубления течение болезни на их фоне</w:t>
      </w:r>
      <w:r w:rsidR="00A77D51" w:rsidRPr="005F412A">
        <w:rPr>
          <w:rFonts w:cs="Times New Roman"/>
          <w:color w:val="231F20"/>
          <w:sz w:val="16"/>
          <w:szCs w:val="16"/>
        </w:rPr>
        <w:t>.</w:t>
      </w:r>
      <w:r w:rsidR="00A76211" w:rsidRPr="005F412A">
        <w:rPr>
          <w:rFonts w:cs="Times New Roman"/>
          <w:color w:val="231F20"/>
          <w:sz w:val="16"/>
          <w:szCs w:val="16"/>
        </w:rPr>
        <w:t xml:space="preserve"> </w:t>
      </w:r>
      <w:r w:rsidR="00A77D51" w:rsidRPr="005F412A">
        <w:rPr>
          <w:rFonts w:cs="Times New Roman"/>
          <w:color w:val="231F20"/>
          <w:sz w:val="16"/>
          <w:szCs w:val="16"/>
        </w:rPr>
        <w:t>Прежде всего, применение иммуносупресса</w:t>
      </w:r>
      <w:r w:rsidR="00A77D51" w:rsidRPr="005F412A">
        <w:rPr>
          <w:rFonts w:cs="Times New Roman"/>
          <w:color w:val="231F20"/>
          <w:sz w:val="16"/>
          <w:szCs w:val="16"/>
        </w:rPr>
        <w:t>н</w:t>
      </w:r>
      <w:r w:rsidR="00A77D51" w:rsidRPr="005F412A">
        <w:rPr>
          <w:rFonts w:cs="Times New Roman"/>
          <w:color w:val="231F20"/>
          <w:sz w:val="16"/>
          <w:szCs w:val="16"/>
        </w:rPr>
        <w:t>тов  приводит к активации вирусной репликаци</w:t>
      </w:r>
      <w:r w:rsidR="00A77D51" w:rsidRPr="005F412A">
        <w:rPr>
          <w:rFonts w:cs="Times New Roman"/>
          <w:sz w:val="16"/>
          <w:szCs w:val="16"/>
        </w:rPr>
        <w:t>и</w:t>
      </w:r>
      <w:r w:rsidR="00440FC4" w:rsidRPr="005F412A">
        <w:rPr>
          <w:rFonts w:cs="Times New Roman"/>
          <w:sz w:val="16"/>
          <w:szCs w:val="16"/>
        </w:rPr>
        <w:t>,</w:t>
      </w:r>
      <w:r w:rsidR="00A77D51" w:rsidRPr="005F412A">
        <w:rPr>
          <w:rFonts w:cs="Times New Roman"/>
          <w:sz w:val="16"/>
          <w:szCs w:val="16"/>
        </w:rPr>
        <w:t xml:space="preserve"> повышению уровня трансаминаз</w:t>
      </w:r>
      <w:r w:rsidR="00794B17" w:rsidRPr="005F412A">
        <w:rPr>
          <w:rFonts w:cs="Times New Roman"/>
          <w:color w:val="231F20"/>
          <w:sz w:val="16"/>
          <w:szCs w:val="16"/>
        </w:rPr>
        <w:t>, что ограничивает широко</w:t>
      </w:r>
      <w:r w:rsidR="00440FC4" w:rsidRPr="005F412A">
        <w:rPr>
          <w:rFonts w:cs="Times New Roman"/>
          <w:color w:val="231F20"/>
          <w:sz w:val="16"/>
          <w:szCs w:val="16"/>
        </w:rPr>
        <w:t>е</w:t>
      </w:r>
      <w:r w:rsidR="00794B17" w:rsidRPr="005F412A">
        <w:rPr>
          <w:rFonts w:cs="Times New Roman"/>
          <w:color w:val="231F20"/>
          <w:sz w:val="16"/>
          <w:szCs w:val="16"/>
        </w:rPr>
        <w:t xml:space="preserve"> применения этих препарат</w:t>
      </w:r>
      <w:r w:rsidR="00794B17" w:rsidRPr="005F412A">
        <w:rPr>
          <w:rFonts w:cs="Times New Roman"/>
          <w:color w:val="231F20"/>
          <w:sz w:val="16"/>
          <w:szCs w:val="16"/>
        </w:rPr>
        <w:t>о</w:t>
      </w:r>
      <w:r w:rsidR="00794B17" w:rsidRPr="005F412A">
        <w:rPr>
          <w:rFonts w:cs="Times New Roman"/>
          <w:color w:val="231F20"/>
          <w:sz w:val="16"/>
          <w:szCs w:val="16"/>
        </w:rPr>
        <w:t>в</w:t>
      </w:r>
      <w:r w:rsidR="00440FC4" w:rsidRPr="005F412A">
        <w:rPr>
          <w:rFonts w:cs="Times New Roman"/>
          <w:color w:val="231F20"/>
          <w:sz w:val="16"/>
          <w:szCs w:val="16"/>
        </w:rPr>
        <w:t>у больных с криоглобул</w:t>
      </w:r>
      <w:r w:rsidR="00440FC4" w:rsidRPr="005F412A">
        <w:rPr>
          <w:rFonts w:cs="Times New Roman"/>
          <w:color w:val="231F20"/>
          <w:sz w:val="16"/>
          <w:szCs w:val="16"/>
        </w:rPr>
        <w:t>и</w:t>
      </w:r>
      <w:r w:rsidR="00440FC4" w:rsidRPr="005F412A">
        <w:rPr>
          <w:rFonts w:cs="Times New Roman"/>
          <w:color w:val="231F20"/>
          <w:sz w:val="16"/>
          <w:szCs w:val="16"/>
        </w:rPr>
        <w:t>немическим</w:t>
      </w:r>
      <w:r w:rsidR="00A76211" w:rsidRPr="005F412A">
        <w:rPr>
          <w:rFonts w:cs="Times New Roman"/>
          <w:color w:val="231F20"/>
          <w:sz w:val="16"/>
          <w:szCs w:val="16"/>
        </w:rPr>
        <w:t xml:space="preserve"> </w:t>
      </w:r>
      <w:r w:rsidR="00440FC4" w:rsidRPr="005F412A">
        <w:rPr>
          <w:rFonts w:cs="Times New Roman"/>
          <w:color w:val="231F20"/>
          <w:sz w:val="16"/>
          <w:szCs w:val="16"/>
        </w:rPr>
        <w:t>васкулитом</w:t>
      </w:r>
      <w:r w:rsidR="00125620" w:rsidRPr="005F412A">
        <w:rPr>
          <w:rFonts w:cs="Times New Roman"/>
          <w:color w:val="231F20"/>
          <w:sz w:val="16"/>
          <w:szCs w:val="16"/>
        </w:rPr>
        <w:t xml:space="preserve"> </w:t>
      </w:r>
      <w:r w:rsidR="00A77D51" w:rsidRPr="005F412A">
        <w:rPr>
          <w:rFonts w:eastAsia="Calibri" w:cs="Times New Roman"/>
          <w:sz w:val="16"/>
          <w:szCs w:val="16"/>
        </w:rPr>
        <w:t>[</w:t>
      </w:r>
      <w:r w:rsidR="00933564" w:rsidRPr="005F412A">
        <w:rPr>
          <w:rFonts w:eastAsia="Calibri" w:cs="Times New Roman"/>
          <w:sz w:val="16"/>
          <w:szCs w:val="16"/>
        </w:rPr>
        <w:t>36</w:t>
      </w:r>
      <w:r w:rsidR="00A77D51" w:rsidRPr="005F412A">
        <w:rPr>
          <w:rFonts w:eastAsia="Calibri" w:cs="Times New Roman"/>
          <w:sz w:val="16"/>
          <w:szCs w:val="16"/>
        </w:rPr>
        <w:t>]</w:t>
      </w:r>
      <w:r w:rsidR="00794B17" w:rsidRPr="005F412A">
        <w:rPr>
          <w:rFonts w:cs="Times New Roman"/>
          <w:color w:val="231F20"/>
          <w:sz w:val="16"/>
          <w:szCs w:val="16"/>
        </w:rPr>
        <w:t>.</w:t>
      </w:r>
    </w:p>
    <w:p w:rsidR="00A77D51" w:rsidRPr="005F412A" w:rsidRDefault="00A814F2" w:rsidP="005F412A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cs="Times New Roman"/>
          <w:b/>
          <w:sz w:val="16"/>
          <w:szCs w:val="16"/>
        </w:rPr>
        <w:t>Ритуксимаб.</w:t>
      </w:r>
      <w:r w:rsidR="00A76211" w:rsidRPr="005F412A">
        <w:rPr>
          <w:rFonts w:cs="Times New Roman"/>
          <w:b/>
          <w:sz w:val="16"/>
          <w:szCs w:val="16"/>
        </w:rPr>
        <w:t xml:space="preserve"> </w:t>
      </w:r>
      <w:r w:rsidR="00A77D51" w:rsidRPr="005F412A">
        <w:rPr>
          <w:rFonts w:cs="Times New Roman"/>
          <w:sz w:val="16"/>
          <w:szCs w:val="16"/>
        </w:rPr>
        <w:t>Поиск новых, более эффективных и безопасных стратегий лечения криоглобулинемическоговаскулита послужил основанием для изучения во</w:t>
      </w:r>
      <w:r w:rsidR="00A77D51" w:rsidRPr="005F412A">
        <w:rPr>
          <w:rFonts w:cs="Times New Roman"/>
          <w:sz w:val="16"/>
          <w:szCs w:val="16"/>
        </w:rPr>
        <w:t>з</w:t>
      </w:r>
      <w:r w:rsidR="00A77D51" w:rsidRPr="005F412A">
        <w:rPr>
          <w:rFonts w:cs="Times New Roman"/>
          <w:sz w:val="16"/>
          <w:szCs w:val="16"/>
        </w:rPr>
        <w:t>мо</w:t>
      </w:r>
      <w:r w:rsidR="007047DE" w:rsidRPr="005F412A">
        <w:rPr>
          <w:rFonts w:cs="Times New Roman"/>
          <w:sz w:val="16"/>
          <w:szCs w:val="16"/>
        </w:rPr>
        <w:t>жности применения ритуксимаба (</w:t>
      </w:r>
      <w:r w:rsidR="007047DE" w:rsidRPr="005F412A">
        <w:rPr>
          <w:rFonts w:cs="Times New Roman"/>
          <w:sz w:val="16"/>
          <w:szCs w:val="16"/>
          <w:lang w:val="kk-KZ"/>
        </w:rPr>
        <w:t>М</w:t>
      </w:r>
      <w:r w:rsidR="00A77D51" w:rsidRPr="005F412A">
        <w:rPr>
          <w:rFonts w:cs="Times New Roman"/>
          <w:sz w:val="16"/>
          <w:szCs w:val="16"/>
        </w:rPr>
        <w:t>абтера) - селективного ингибитора CD20</w:t>
      </w:r>
      <w:r w:rsidR="00933564" w:rsidRPr="005F412A">
        <w:rPr>
          <w:rFonts w:cs="Times New Roman"/>
          <w:sz w:val="16"/>
          <w:szCs w:val="16"/>
        </w:rPr>
        <w:t xml:space="preserve"> [36</w:t>
      </w:r>
      <w:r w:rsidR="00A77D51" w:rsidRPr="005F412A">
        <w:rPr>
          <w:rFonts w:eastAsia="Calibri" w:cs="Times New Roman"/>
          <w:sz w:val="16"/>
          <w:szCs w:val="16"/>
        </w:rPr>
        <w:t>].</w:t>
      </w:r>
    </w:p>
    <w:p w:rsidR="00712FD3" w:rsidRPr="005F412A" w:rsidRDefault="00712FD3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Показанием применения монотерапииритуксимабом является тяжелое течение заболевание с такими системными проявлениями как </w:t>
      </w:r>
      <w:r w:rsidR="00A814F2" w:rsidRPr="005F412A">
        <w:rPr>
          <w:rFonts w:cs="Times New Roman"/>
          <w:sz w:val="16"/>
          <w:szCs w:val="16"/>
        </w:rPr>
        <w:t>о</w:t>
      </w:r>
      <w:r w:rsidR="00A814F2" w:rsidRPr="005F412A">
        <w:rPr>
          <w:rFonts w:cs="Times New Roman"/>
          <w:sz w:val="16"/>
          <w:szCs w:val="16"/>
        </w:rPr>
        <w:t>б</w:t>
      </w:r>
      <w:r w:rsidR="00A814F2" w:rsidRPr="005F412A">
        <w:rPr>
          <w:rFonts w:cs="Times New Roman"/>
          <w:sz w:val="16"/>
          <w:szCs w:val="16"/>
        </w:rPr>
        <w:t>разование кожных язв</w:t>
      </w:r>
      <w:r w:rsidRPr="005F412A">
        <w:rPr>
          <w:rFonts w:cs="Times New Roman"/>
          <w:sz w:val="16"/>
          <w:szCs w:val="16"/>
        </w:rPr>
        <w:t>, активная форма гл</w:t>
      </w:r>
      <w:r w:rsidR="00440FC4"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мерулонефрита и резистентная к лечению периферическая нейропати</w:t>
      </w:r>
      <w:r w:rsidR="007047DE" w:rsidRPr="005F412A">
        <w:rPr>
          <w:rFonts w:cs="Times New Roman"/>
          <w:sz w:val="16"/>
          <w:szCs w:val="16"/>
        </w:rPr>
        <w:t>я, когда назначение ПВТ не цел</w:t>
      </w:r>
      <w:r w:rsidR="007047DE" w:rsidRPr="005F412A">
        <w:rPr>
          <w:rFonts w:cs="Times New Roman"/>
          <w:sz w:val="16"/>
          <w:szCs w:val="16"/>
        </w:rPr>
        <w:t>е</w:t>
      </w:r>
      <w:r w:rsidR="007047DE" w:rsidRPr="005F412A">
        <w:rPr>
          <w:rFonts w:cs="Times New Roman"/>
          <w:sz w:val="16"/>
          <w:szCs w:val="16"/>
          <w:lang w:val="kk-KZ"/>
        </w:rPr>
        <w:t>с</w:t>
      </w:r>
      <w:r w:rsidRPr="005F412A">
        <w:rPr>
          <w:rFonts w:cs="Times New Roman"/>
          <w:sz w:val="16"/>
          <w:szCs w:val="16"/>
        </w:rPr>
        <w:t>ообразно</w:t>
      </w:r>
      <w:r w:rsidR="00A814F2" w:rsidRPr="005F412A">
        <w:rPr>
          <w:rFonts w:cs="Times New Roman"/>
          <w:sz w:val="16"/>
          <w:szCs w:val="16"/>
        </w:rPr>
        <w:t xml:space="preserve"> и опасно для пациента</w:t>
      </w:r>
      <w:r w:rsidRPr="005F412A">
        <w:rPr>
          <w:rFonts w:cs="Times New Roman"/>
          <w:sz w:val="16"/>
          <w:szCs w:val="16"/>
        </w:rPr>
        <w:t>.</w:t>
      </w:r>
    </w:p>
    <w:p w:rsidR="00B35676" w:rsidRPr="005F412A" w:rsidRDefault="00B35676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Ритуксимаб представляет собой химерные моноклональные антитела, состоящие из вариабельной области иммуноглобулина мыши с антигенной специфичностью к CD20-рецептору В-лимфоцитов и константной област</w:t>
      </w:r>
      <w:r w:rsidR="00FB5AD6" w:rsidRPr="005F412A">
        <w:rPr>
          <w:rFonts w:cs="Times New Roman"/>
          <w:sz w:val="16"/>
          <w:szCs w:val="16"/>
        </w:rPr>
        <w:t>и человеческого имм</w:t>
      </w:r>
      <w:r w:rsidR="00FB5AD6" w:rsidRPr="005F412A">
        <w:rPr>
          <w:rFonts w:cs="Times New Roman"/>
          <w:sz w:val="16"/>
          <w:szCs w:val="16"/>
        </w:rPr>
        <w:t>у</w:t>
      </w:r>
      <w:r w:rsidR="00FB5AD6" w:rsidRPr="005F412A">
        <w:rPr>
          <w:rFonts w:cs="Times New Roman"/>
          <w:sz w:val="16"/>
          <w:szCs w:val="16"/>
        </w:rPr>
        <w:t>ноглобулина</w:t>
      </w:r>
      <w:r w:rsidR="00A76211" w:rsidRPr="005F412A">
        <w:rPr>
          <w:rFonts w:cs="Times New Roman"/>
          <w:sz w:val="16"/>
          <w:szCs w:val="16"/>
        </w:rPr>
        <w:t xml:space="preserve"> </w:t>
      </w:r>
      <w:r w:rsidR="00933564" w:rsidRPr="005F412A">
        <w:rPr>
          <w:rFonts w:cs="Times New Roman"/>
          <w:sz w:val="16"/>
          <w:szCs w:val="16"/>
        </w:rPr>
        <w:t>[37</w:t>
      </w:r>
      <w:r w:rsidR="00FB5AD6" w:rsidRPr="005F412A">
        <w:rPr>
          <w:rFonts w:eastAsia="Calibri" w:cs="Times New Roman"/>
          <w:sz w:val="16"/>
          <w:szCs w:val="16"/>
        </w:rPr>
        <w:t>].</w:t>
      </w:r>
    </w:p>
    <w:p w:rsidR="00B35676" w:rsidRPr="005F412A" w:rsidRDefault="00C350B0" w:rsidP="005F412A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16"/>
          <w:szCs w:val="16"/>
        </w:rPr>
      </w:pPr>
      <w:r w:rsidRPr="005F412A">
        <w:rPr>
          <w:rFonts w:asciiTheme="minorHAnsi" w:hAnsiTheme="minorHAnsi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829050" cy="2314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76" w:rsidRPr="005F412A" w:rsidRDefault="002167A5" w:rsidP="005F412A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bCs/>
          <w:color w:val="000000"/>
          <w:sz w:val="16"/>
          <w:szCs w:val="16"/>
          <w:lang w:eastAsia="ru-RU"/>
        </w:rPr>
        <w:t xml:space="preserve">Рис. </w:t>
      </w:r>
      <w:r w:rsidR="00A30D31" w:rsidRPr="005F412A">
        <w:rPr>
          <w:rFonts w:eastAsia="Times New Roman" w:cs="Times New Roman"/>
          <w:bCs/>
          <w:color w:val="000000"/>
          <w:sz w:val="16"/>
          <w:szCs w:val="16"/>
          <w:lang w:eastAsia="ru-RU"/>
        </w:rPr>
        <w:t>4</w:t>
      </w:r>
      <w:r w:rsidR="00B35676" w:rsidRPr="005F412A">
        <w:rPr>
          <w:rFonts w:eastAsia="Times New Roman" w:cs="Times New Roman"/>
          <w:bCs/>
          <w:color w:val="000000"/>
          <w:sz w:val="16"/>
          <w:szCs w:val="16"/>
          <w:lang w:eastAsia="ru-RU"/>
        </w:rPr>
        <w:t>. CD20: идеальная мишень для фармакологической интервенции.</w:t>
      </w:r>
    </w:p>
    <w:p w:rsidR="00440FC4" w:rsidRPr="005F412A" w:rsidRDefault="00440FC4" w:rsidP="005F41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B35676" w:rsidRPr="005F412A" w:rsidRDefault="00B35676" w:rsidP="005F41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Выбор CD20 молекулы в качестве мишени для моноклональных антител связан с особенностями дифференцировки</w:t>
      </w:r>
      <w:proofErr w:type="gramStart"/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В</w:t>
      </w:r>
      <w:proofErr w:type="gramEnd"/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клеток, которые в процессе созревания от стволовых клеток в плазматические клетки проходят несколько последовательных стадий, для каждой из которых характерна эк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с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прессия определ</w:t>
      </w:r>
      <w:r w:rsidR="002167A5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енных мембранных молекул (рис. </w:t>
      </w:r>
      <w:r w:rsidR="00FB5AD6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3) </w:t>
      </w:r>
      <w:r w:rsidR="00933564" w:rsidRPr="005F412A">
        <w:rPr>
          <w:rFonts w:cs="Times New Roman"/>
          <w:sz w:val="16"/>
          <w:szCs w:val="16"/>
        </w:rPr>
        <w:t>[36</w:t>
      </w:r>
      <w:r w:rsidR="00C350B0" w:rsidRPr="005F412A">
        <w:rPr>
          <w:rFonts w:eastAsia="Calibri" w:cs="Times New Roman"/>
          <w:sz w:val="16"/>
          <w:szCs w:val="16"/>
        </w:rPr>
        <w:t>]</w:t>
      </w:r>
      <w:r w:rsidR="00FB5AD6" w:rsidRPr="005F412A">
        <w:rPr>
          <w:rFonts w:eastAsia="Calibri" w:cs="Times New Roman"/>
          <w:sz w:val="16"/>
          <w:szCs w:val="16"/>
        </w:rPr>
        <w:t>.</w:t>
      </w:r>
    </w:p>
    <w:p w:rsidR="00B35676" w:rsidRPr="005F412A" w:rsidRDefault="00B35676" w:rsidP="005F41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Экспрессия CD20 наблюдается на мембране "ранних" и зрелых В-лимфоцитов, но не стволовых, "ранних" пре-В, ден</w:t>
      </w:r>
      <w:r w:rsidR="009A6787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дритных и плазматич</w:t>
      </w:r>
      <w:r w:rsidR="009A6787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е</w:t>
      </w:r>
      <w:r w:rsidR="009A6787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ских клеток, поэтому</w:t>
      </w:r>
      <w:r w:rsidR="000F0102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="00A814F2" w:rsidRPr="005F412A">
        <w:rPr>
          <w:rFonts w:cs="Times New Roman"/>
          <w:sz w:val="16"/>
          <w:szCs w:val="16"/>
        </w:rPr>
        <w:t>[38</w:t>
      </w:r>
      <w:r w:rsidR="00A814F2" w:rsidRPr="005F412A">
        <w:rPr>
          <w:rFonts w:eastAsia="Calibri" w:cs="Times New Roman"/>
          <w:sz w:val="16"/>
          <w:szCs w:val="16"/>
        </w:rPr>
        <w:t>]</w:t>
      </w:r>
      <w:r w:rsidR="009A6787" w:rsidRPr="005F412A">
        <w:rPr>
          <w:rFonts w:eastAsia="Times New Roman" w:cs="Times New Roman"/>
          <w:color w:val="000000"/>
          <w:sz w:val="16"/>
          <w:szCs w:val="16"/>
          <w:lang w:eastAsia="ru-RU"/>
        </w:rPr>
        <w:t>:</w:t>
      </w:r>
    </w:p>
    <w:p w:rsidR="009A6787" w:rsidRPr="005F412A" w:rsidRDefault="00A814F2" w:rsidP="005F412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и</w:t>
      </w:r>
      <w:r w:rsidR="00B35676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стощение этих лимфоцитов не отменяет</w:t>
      </w:r>
      <w:r w:rsidR="002167A5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регенерацию пула В-лимфоцитов; </w:t>
      </w:r>
    </w:p>
    <w:p w:rsidR="00B35676" w:rsidRPr="005F412A" w:rsidRDefault="00A814F2" w:rsidP="005F412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н</w:t>
      </w:r>
      <w:r w:rsidR="00B35676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е влияет на синтез "нормальных" антител плазматическими клетками</w:t>
      </w:r>
      <w:r w:rsidR="002167A5" w:rsidRPr="005F412A">
        <w:rPr>
          <w:rFonts w:eastAsia="Calibri" w:cs="Times New Roman"/>
          <w:sz w:val="16"/>
          <w:szCs w:val="16"/>
        </w:rPr>
        <w:t>.</w:t>
      </w:r>
    </w:p>
    <w:p w:rsidR="00A814F2" w:rsidRPr="005F412A" w:rsidRDefault="00A814F2" w:rsidP="005F41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B35676" w:rsidRPr="005F412A" w:rsidRDefault="00B35676" w:rsidP="005F41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CD20 не высвобождается с мембраны В-лимфоцитов и отсутствует в циркулирующей (растворимой) форме, которая потенциально могла бы мешать взаимоде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й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ствию анти-CD20 антител сВ клетками </w:t>
      </w:r>
      <w:r w:rsidR="00C350B0" w:rsidRPr="005F412A">
        <w:rPr>
          <w:rFonts w:eastAsia="Calibri" w:cs="Times New Roman"/>
          <w:sz w:val="16"/>
          <w:szCs w:val="16"/>
        </w:rPr>
        <w:t>[</w:t>
      </w:r>
      <w:r w:rsidR="00933564" w:rsidRPr="005F412A">
        <w:rPr>
          <w:rFonts w:eastAsia="Calibri" w:cs="Times New Roman"/>
          <w:sz w:val="16"/>
          <w:szCs w:val="16"/>
        </w:rPr>
        <w:t>38</w:t>
      </w:r>
      <w:r w:rsidR="00C350B0" w:rsidRPr="005F412A">
        <w:rPr>
          <w:rFonts w:eastAsia="Calibri" w:cs="Times New Roman"/>
          <w:sz w:val="16"/>
          <w:szCs w:val="16"/>
        </w:rPr>
        <w:t>]</w:t>
      </w:r>
      <w:r w:rsidR="00FB5AD6" w:rsidRPr="005F412A">
        <w:rPr>
          <w:rFonts w:eastAsia="Calibri" w:cs="Times New Roman"/>
          <w:sz w:val="16"/>
          <w:szCs w:val="16"/>
        </w:rPr>
        <w:t>.</w:t>
      </w:r>
    </w:p>
    <w:p w:rsidR="00B35676" w:rsidRPr="005F412A" w:rsidRDefault="00B35676" w:rsidP="005F412A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  <w:r w:rsidRPr="005F412A">
        <w:rPr>
          <w:rFonts w:cs="Times New Roman"/>
          <w:b/>
          <w:i/>
          <w:sz w:val="16"/>
          <w:szCs w:val="16"/>
        </w:rPr>
        <w:t>Эффективность Ритуксимаба при лечении СКГ связана с тем что</w:t>
      </w:r>
      <w:r w:rsidRPr="005F412A">
        <w:rPr>
          <w:rFonts w:cs="Times New Roman"/>
          <w:i/>
          <w:sz w:val="16"/>
          <w:szCs w:val="16"/>
        </w:rPr>
        <w:t>:</w:t>
      </w:r>
    </w:p>
    <w:p w:rsidR="009164D4" w:rsidRPr="005F412A" w:rsidRDefault="00B35676" w:rsidP="005F412A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color w:val="231F20"/>
          <w:sz w:val="16"/>
          <w:szCs w:val="16"/>
        </w:rPr>
        <w:t>В основе патогенеза СКГ лежит поли\олиго\моноклональная активация</w:t>
      </w:r>
      <w:proofErr w:type="gramStart"/>
      <w:r w:rsidRPr="005F412A">
        <w:rPr>
          <w:rFonts w:cs="Times New Roman"/>
          <w:color w:val="231F20"/>
          <w:sz w:val="16"/>
          <w:szCs w:val="16"/>
        </w:rPr>
        <w:t xml:space="preserve"> В</w:t>
      </w:r>
      <w:proofErr w:type="gramEnd"/>
      <w:r w:rsidRPr="005F412A">
        <w:rPr>
          <w:rFonts w:cs="Times New Roman"/>
          <w:color w:val="231F20"/>
          <w:sz w:val="16"/>
          <w:szCs w:val="16"/>
        </w:rPr>
        <w:t xml:space="preserve"> лимфоцитов, которое приводит к гиперпр</w:t>
      </w:r>
      <w:r w:rsidRPr="005F412A">
        <w:rPr>
          <w:rFonts w:cs="Times New Roman"/>
          <w:color w:val="231F20"/>
          <w:sz w:val="16"/>
          <w:szCs w:val="16"/>
        </w:rPr>
        <w:t>о</w:t>
      </w:r>
      <w:r w:rsidRPr="005F412A">
        <w:rPr>
          <w:rFonts w:cs="Times New Roman"/>
          <w:color w:val="231F20"/>
          <w:sz w:val="16"/>
          <w:szCs w:val="16"/>
        </w:rPr>
        <w:t>дукцииаутоантител  с последующим образованием иммунных комплексов и отложением в эндотелии сосудов</w:t>
      </w:r>
      <w:r w:rsidR="00A54673" w:rsidRPr="005F412A">
        <w:rPr>
          <w:rFonts w:eastAsia="Calibri" w:cs="Times New Roman"/>
          <w:sz w:val="16"/>
          <w:szCs w:val="16"/>
        </w:rPr>
        <w:t>[1,</w:t>
      </w:r>
      <w:r w:rsidR="00646D40" w:rsidRPr="005F412A">
        <w:rPr>
          <w:rFonts w:eastAsia="Calibri" w:cs="Times New Roman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2,</w:t>
      </w:r>
      <w:r w:rsidR="00646D40" w:rsidRPr="005F412A">
        <w:rPr>
          <w:rFonts w:eastAsia="Calibri" w:cs="Times New Roman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3,</w:t>
      </w:r>
      <w:r w:rsidR="00646D40" w:rsidRPr="005F412A">
        <w:rPr>
          <w:rFonts w:eastAsia="Calibri" w:cs="Times New Roman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6,</w:t>
      </w:r>
      <w:r w:rsidR="00646D40" w:rsidRPr="005F412A">
        <w:rPr>
          <w:rFonts w:eastAsia="Calibri" w:cs="Times New Roman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20,</w:t>
      </w:r>
      <w:r w:rsidR="00646D40" w:rsidRPr="005F412A">
        <w:rPr>
          <w:rFonts w:eastAsia="Calibri" w:cs="Times New Roman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21</w:t>
      </w:r>
      <w:r w:rsidR="00231A4C" w:rsidRPr="005F412A">
        <w:rPr>
          <w:rFonts w:eastAsia="Calibri" w:cs="Times New Roman"/>
          <w:sz w:val="16"/>
          <w:szCs w:val="16"/>
        </w:rPr>
        <w:t>].</w:t>
      </w:r>
    </w:p>
    <w:p w:rsidR="009164D4" w:rsidRPr="005F412A" w:rsidRDefault="00B35676" w:rsidP="005F412A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Истощение предшественников плазматических клеток: подавление синтеза антител и образования иммунных ко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м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плексов</w:t>
      </w:r>
      <w:r w:rsidR="00646D40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="00904582" w:rsidRPr="005F412A">
        <w:rPr>
          <w:rFonts w:eastAsia="Calibri" w:cs="Times New Roman"/>
          <w:sz w:val="16"/>
          <w:szCs w:val="16"/>
        </w:rPr>
        <w:t>[</w:t>
      </w:r>
      <w:r w:rsidR="00A54673" w:rsidRPr="005F412A">
        <w:rPr>
          <w:rFonts w:eastAsia="Calibri" w:cs="Times New Roman"/>
          <w:sz w:val="16"/>
          <w:szCs w:val="16"/>
        </w:rPr>
        <w:t>39</w:t>
      </w:r>
      <w:r w:rsidR="00231A4C" w:rsidRPr="005F412A">
        <w:rPr>
          <w:rFonts w:eastAsia="Calibri" w:cs="Times New Roman"/>
          <w:sz w:val="16"/>
          <w:szCs w:val="16"/>
        </w:rPr>
        <w:t>].</w:t>
      </w:r>
    </w:p>
    <w:p w:rsidR="00B35676" w:rsidRPr="005F412A" w:rsidRDefault="00B35676" w:rsidP="005F412A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color w:val="000000"/>
          <w:sz w:val="16"/>
          <w:szCs w:val="16"/>
        </w:rPr>
        <w:t>В - клетки, синтезирующие РФ, обладают уникальной способностью взаимодействовать с иммунными комплексами и "презе</w:t>
      </w:r>
      <w:r w:rsidRPr="005F412A">
        <w:rPr>
          <w:rFonts w:cs="Times New Roman"/>
          <w:color w:val="000000"/>
          <w:sz w:val="16"/>
          <w:szCs w:val="16"/>
        </w:rPr>
        <w:t>н</w:t>
      </w:r>
      <w:r w:rsidRPr="005F412A">
        <w:rPr>
          <w:rFonts w:cs="Times New Roman"/>
          <w:color w:val="000000"/>
          <w:sz w:val="16"/>
          <w:szCs w:val="16"/>
        </w:rPr>
        <w:t>тировать" широкий спектр аутоантигенов, а активированные</w:t>
      </w:r>
      <w:proofErr w:type="gramStart"/>
      <w:r w:rsidRPr="005F412A">
        <w:rPr>
          <w:rFonts w:cs="Times New Roman"/>
          <w:color w:val="000000"/>
          <w:sz w:val="16"/>
          <w:szCs w:val="16"/>
        </w:rPr>
        <w:t xml:space="preserve"> В</w:t>
      </w:r>
      <w:proofErr w:type="gramEnd"/>
      <w:r w:rsidRPr="005F412A">
        <w:rPr>
          <w:rFonts w:cs="Times New Roman"/>
          <w:color w:val="000000"/>
          <w:sz w:val="16"/>
          <w:szCs w:val="16"/>
        </w:rPr>
        <w:t xml:space="preserve"> - клетки экспрессируюткостимуляторные молекулы (B7 и CD40), необходимые для полноценной акт</w:t>
      </w:r>
      <w:r w:rsidRPr="005F412A">
        <w:rPr>
          <w:rFonts w:cs="Times New Roman"/>
          <w:color w:val="000000"/>
          <w:sz w:val="16"/>
          <w:szCs w:val="16"/>
        </w:rPr>
        <w:t>и</w:t>
      </w:r>
      <w:r w:rsidRPr="005F412A">
        <w:rPr>
          <w:rFonts w:cs="Times New Roman"/>
          <w:color w:val="000000"/>
          <w:sz w:val="16"/>
          <w:szCs w:val="16"/>
        </w:rPr>
        <w:t>вации Т-клеток</w:t>
      </w:r>
      <w:r w:rsidR="000B3E07" w:rsidRPr="005F412A">
        <w:rPr>
          <w:rFonts w:eastAsia="Calibri" w:cs="Times New Roman"/>
          <w:sz w:val="16"/>
          <w:szCs w:val="16"/>
        </w:rPr>
        <w:t>[</w:t>
      </w:r>
      <w:r w:rsidR="00A54673" w:rsidRPr="005F412A">
        <w:rPr>
          <w:rFonts w:eastAsia="Calibri" w:cs="Times New Roman"/>
          <w:sz w:val="16"/>
          <w:szCs w:val="16"/>
        </w:rPr>
        <w:t>2,6</w:t>
      </w:r>
      <w:r w:rsidR="007D7058" w:rsidRPr="005F412A">
        <w:rPr>
          <w:rFonts w:eastAsia="Calibri" w:cs="Times New Roman"/>
          <w:sz w:val="16"/>
          <w:szCs w:val="16"/>
        </w:rPr>
        <w:t>]</w:t>
      </w:r>
      <w:r w:rsidR="00231A4C" w:rsidRPr="005F412A">
        <w:rPr>
          <w:rFonts w:eastAsia="Calibri" w:cs="Times New Roman"/>
          <w:sz w:val="16"/>
          <w:szCs w:val="16"/>
        </w:rPr>
        <w:t>.</w:t>
      </w:r>
    </w:p>
    <w:p w:rsidR="003E239A" w:rsidRPr="005F412A" w:rsidRDefault="003E239A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D7058" w:rsidRPr="005F412A" w:rsidRDefault="007D7058" w:rsidP="005F412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Лечение </w:t>
      </w:r>
      <w:r w:rsidR="00056C36" w:rsidRPr="005F412A">
        <w:rPr>
          <w:rFonts w:cs="Times New Roman"/>
          <w:sz w:val="16"/>
          <w:szCs w:val="16"/>
          <w:lang w:val="en-US"/>
        </w:rPr>
        <w:t>HCV</w:t>
      </w:r>
      <w:r w:rsidR="00056C36" w:rsidRPr="005F412A">
        <w:rPr>
          <w:rFonts w:cs="Times New Roman"/>
          <w:sz w:val="16"/>
          <w:szCs w:val="16"/>
        </w:rPr>
        <w:t>-</w:t>
      </w:r>
      <w:r w:rsidRPr="005F412A">
        <w:rPr>
          <w:rFonts w:cs="Times New Roman"/>
          <w:sz w:val="16"/>
          <w:szCs w:val="16"/>
        </w:rPr>
        <w:t>ассоциированн</w:t>
      </w:r>
      <w:r w:rsidR="00056C36" w:rsidRPr="005F412A">
        <w:rPr>
          <w:rFonts w:cs="Times New Roman"/>
          <w:sz w:val="16"/>
          <w:szCs w:val="16"/>
        </w:rPr>
        <w:t>ой</w:t>
      </w:r>
      <w:r w:rsidRPr="005F412A">
        <w:rPr>
          <w:rFonts w:cs="Times New Roman"/>
          <w:sz w:val="16"/>
          <w:szCs w:val="16"/>
        </w:rPr>
        <w:t xml:space="preserve"> смешанн</w:t>
      </w:r>
      <w:r w:rsidR="00056C36" w:rsidRPr="005F412A">
        <w:rPr>
          <w:rFonts w:cs="Times New Roman"/>
          <w:sz w:val="16"/>
          <w:szCs w:val="16"/>
        </w:rPr>
        <w:t>ой</w:t>
      </w:r>
      <w:r w:rsidR="000F0102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криоглобулинеми</w:t>
      </w:r>
      <w:r w:rsidR="00056C36"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 xml:space="preserve">  мо</w:t>
      </w:r>
      <w:r w:rsidR="00056C36" w:rsidRPr="005F412A">
        <w:rPr>
          <w:rFonts w:cs="Times New Roman"/>
          <w:sz w:val="16"/>
          <w:szCs w:val="16"/>
        </w:rPr>
        <w:t>жет</w:t>
      </w:r>
      <w:r w:rsidRPr="005F412A">
        <w:rPr>
          <w:rFonts w:cs="Times New Roman"/>
          <w:sz w:val="16"/>
          <w:szCs w:val="16"/>
        </w:rPr>
        <w:t xml:space="preserve"> быть направлен</w:t>
      </w:r>
      <w:r w:rsidR="00056C36"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 xml:space="preserve"> либо на сам вирус гепатита</w:t>
      </w:r>
      <w:proofErr w:type="gramStart"/>
      <w:r w:rsidRPr="005F412A">
        <w:rPr>
          <w:rFonts w:cs="Times New Roman"/>
          <w:sz w:val="16"/>
          <w:szCs w:val="16"/>
        </w:rPr>
        <w:t xml:space="preserve"> С</w:t>
      </w:r>
      <w:proofErr w:type="gramEnd"/>
      <w:r w:rsidR="000F0102" w:rsidRPr="005F412A">
        <w:rPr>
          <w:rFonts w:cs="Times New Roman"/>
          <w:sz w:val="16"/>
          <w:szCs w:val="16"/>
        </w:rPr>
        <w:t xml:space="preserve"> </w:t>
      </w:r>
      <w:r w:rsidR="00056C36" w:rsidRPr="005F412A">
        <w:rPr>
          <w:rFonts w:cs="Times New Roman"/>
          <w:sz w:val="16"/>
          <w:szCs w:val="16"/>
        </w:rPr>
        <w:t>либо</w:t>
      </w:r>
      <w:r w:rsidRPr="005F412A">
        <w:rPr>
          <w:rFonts w:cs="Times New Roman"/>
          <w:sz w:val="16"/>
          <w:szCs w:val="16"/>
        </w:rPr>
        <w:t xml:space="preserve"> на блокиров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ние пол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 xml:space="preserve">клональной активации В лимфоцитов. По данным </w:t>
      </w:r>
      <w:proofErr w:type="gramStart"/>
      <w:r w:rsidR="00440FC4" w:rsidRPr="005F412A">
        <w:rPr>
          <w:rFonts w:cs="Times New Roman"/>
          <w:sz w:val="16"/>
          <w:szCs w:val="16"/>
        </w:rPr>
        <w:t>многочисленных</w:t>
      </w:r>
      <w:proofErr w:type="gramEnd"/>
      <w:r w:rsidRPr="005F412A">
        <w:rPr>
          <w:rFonts w:cs="Times New Roman"/>
          <w:sz w:val="16"/>
          <w:szCs w:val="16"/>
        </w:rPr>
        <w:t xml:space="preserve"> исследовании при ВГС ассоциированной СКГ легкой и средней степени активн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 xml:space="preserve">сти  показана стандартная ПВТ с </w:t>
      </w:r>
      <w:r w:rsidRPr="005F412A">
        <w:rPr>
          <w:rFonts w:cs="Times New Roman"/>
          <w:color w:val="231F20"/>
          <w:sz w:val="16"/>
          <w:szCs w:val="16"/>
        </w:rPr>
        <w:t>ИФН–а</w:t>
      </w:r>
      <w:r w:rsidRPr="005F412A">
        <w:rPr>
          <w:rFonts w:cs="Times New Roman"/>
          <w:sz w:val="16"/>
          <w:szCs w:val="16"/>
        </w:rPr>
        <w:t xml:space="preserve"> и рибавирином</w:t>
      </w:r>
      <w:r w:rsidR="00440FC4" w:rsidRPr="005F412A">
        <w:rPr>
          <w:rFonts w:cs="Times New Roman"/>
          <w:sz w:val="16"/>
          <w:szCs w:val="16"/>
        </w:rPr>
        <w:t>[11]. У пациентов с тяжелой степенью</w:t>
      </w:r>
      <w:r w:rsidRPr="005F412A">
        <w:rPr>
          <w:rFonts w:cs="Times New Roman"/>
          <w:sz w:val="16"/>
          <w:szCs w:val="16"/>
        </w:rPr>
        <w:t xml:space="preserve"> активности и при наличии  жизнеугрожающих систе</w:t>
      </w:r>
      <w:r w:rsidRPr="005F412A">
        <w:rPr>
          <w:rFonts w:cs="Times New Roman"/>
          <w:sz w:val="16"/>
          <w:szCs w:val="16"/>
        </w:rPr>
        <w:t>м</w:t>
      </w:r>
      <w:r w:rsidRPr="005F412A">
        <w:rPr>
          <w:rFonts w:cs="Times New Roman"/>
          <w:sz w:val="16"/>
          <w:szCs w:val="16"/>
        </w:rPr>
        <w:t xml:space="preserve">ных проявлении   комбинированная терапия ритуксимабом, </w:t>
      </w:r>
      <w:r w:rsidRPr="005F412A">
        <w:rPr>
          <w:rFonts w:cs="Times New Roman"/>
          <w:color w:val="231F20"/>
          <w:sz w:val="16"/>
          <w:szCs w:val="16"/>
        </w:rPr>
        <w:t>ИФН–а</w:t>
      </w:r>
      <w:r w:rsidRPr="005F412A">
        <w:rPr>
          <w:rFonts w:cs="Times New Roman"/>
          <w:sz w:val="16"/>
          <w:szCs w:val="16"/>
        </w:rPr>
        <w:t xml:space="preserve"> и рибавирином является  логичн</w:t>
      </w:r>
      <w:r w:rsidR="00440FC4" w:rsidRPr="005F412A">
        <w:rPr>
          <w:rFonts w:cs="Times New Roman"/>
          <w:sz w:val="16"/>
          <w:szCs w:val="16"/>
        </w:rPr>
        <w:t>ой</w:t>
      </w:r>
      <w:r w:rsidRPr="005F412A">
        <w:rPr>
          <w:rFonts w:cs="Times New Roman"/>
          <w:sz w:val="16"/>
          <w:szCs w:val="16"/>
        </w:rPr>
        <w:t>, так  как это ориентирован</w:t>
      </w:r>
      <w:r w:rsidR="00440FC4"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 xml:space="preserve">  на  </w:t>
      </w:r>
      <w:r w:rsidR="00440FC4" w:rsidRPr="005F412A">
        <w:rPr>
          <w:rFonts w:cs="Times New Roman"/>
          <w:sz w:val="16"/>
          <w:szCs w:val="16"/>
        </w:rPr>
        <w:t xml:space="preserve">подавление </w:t>
      </w:r>
      <w:r w:rsidRPr="005F412A">
        <w:rPr>
          <w:rFonts w:cs="Times New Roman"/>
          <w:sz w:val="16"/>
          <w:szCs w:val="16"/>
        </w:rPr>
        <w:t>вирус гепатита</w:t>
      </w:r>
      <w:proofErr w:type="gramStart"/>
      <w:r w:rsidRPr="005F412A">
        <w:rPr>
          <w:rFonts w:cs="Times New Roman"/>
          <w:sz w:val="16"/>
          <w:szCs w:val="16"/>
        </w:rPr>
        <w:t xml:space="preserve"> С</w:t>
      </w:r>
      <w:proofErr w:type="gramEnd"/>
      <w:r w:rsidR="000F0102" w:rsidRPr="005F412A">
        <w:rPr>
          <w:rFonts w:cs="Times New Roman"/>
          <w:sz w:val="16"/>
          <w:szCs w:val="16"/>
        </w:rPr>
        <w:t xml:space="preserve"> </w:t>
      </w:r>
      <w:r w:rsidR="00440FC4" w:rsidRPr="005F412A">
        <w:rPr>
          <w:rFonts w:cs="Times New Roman"/>
          <w:sz w:val="16"/>
          <w:szCs w:val="16"/>
        </w:rPr>
        <w:t xml:space="preserve">как триггер-фактора активности </w:t>
      </w:r>
      <w:r w:rsidRPr="005F412A">
        <w:rPr>
          <w:rFonts w:cs="Times New Roman"/>
          <w:sz w:val="16"/>
          <w:szCs w:val="16"/>
        </w:rPr>
        <w:t>В-клеток</w:t>
      </w:r>
      <w:r w:rsidR="00440FC4" w:rsidRPr="005F412A">
        <w:rPr>
          <w:rFonts w:cs="Times New Roman"/>
          <w:sz w:val="16"/>
          <w:szCs w:val="16"/>
        </w:rPr>
        <w:t xml:space="preserve"> и элим</w:t>
      </w:r>
      <w:r w:rsidR="00440FC4" w:rsidRPr="005F412A">
        <w:rPr>
          <w:rFonts w:cs="Times New Roman"/>
          <w:sz w:val="16"/>
          <w:szCs w:val="16"/>
        </w:rPr>
        <w:t>и</w:t>
      </w:r>
      <w:r w:rsidR="00440FC4" w:rsidRPr="005F412A">
        <w:rPr>
          <w:rFonts w:cs="Times New Roman"/>
          <w:sz w:val="16"/>
          <w:szCs w:val="16"/>
        </w:rPr>
        <w:t>нацию активного клона В-клеток</w:t>
      </w:r>
      <w:r w:rsidR="00A54673" w:rsidRPr="005F412A">
        <w:rPr>
          <w:rFonts w:eastAsia="Calibri" w:cs="Times New Roman"/>
          <w:sz w:val="16"/>
          <w:szCs w:val="16"/>
        </w:rPr>
        <w:t xml:space="preserve"> [40</w:t>
      </w:r>
      <w:r w:rsidRPr="005F412A">
        <w:rPr>
          <w:rFonts w:eastAsia="Calibri" w:cs="Times New Roman"/>
          <w:sz w:val="16"/>
          <w:szCs w:val="16"/>
        </w:rPr>
        <w:t>]</w:t>
      </w:r>
      <w:r w:rsidR="00440FC4" w:rsidRPr="005F412A">
        <w:rPr>
          <w:rFonts w:eastAsia="Calibri" w:cs="Times New Roman"/>
          <w:sz w:val="16"/>
          <w:szCs w:val="16"/>
        </w:rPr>
        <w:t>.</w:t>
      </w:r>
    </w:p>
    <w:p w:rsidR="00EA37A8" w:rsidRPr="005F412A" w:rsidRDefault="00EA37A8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31F20"/>
          <w:sz w:val="16"/>
          <w:szCs w:val="16"/>
        </w:rPr>
      </w:pPr>
      <w:r w:rsidRPr="005F412A">
        <w:rPr>
          <w:rFonts w:cs="Times New Roman"/>
          <w:color w:val="231F20"/>
          <w:sz w:val="16"/>
          <w:szCs w:val="16"/>
        </w:rPr>
        <w:t>В настоящее время проведена серия исследований</w:t>
      </w:r>
      <w:r w:rsidR="000F0102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>(всего 57 пациентов), которые суммированы в обзоре P.</w:t>
      </w:r>
      <w:r w:rsidR="007D7058" w:rsidRPr="005F412A">
        <w:rPr>
          <w:rFonts w:cs="Times New Roman"/>
          <w:color w:val="231F20"/>
          <w:sz w:val="16"/>
          <w:szCs w:val="16"/>
        </w:rPr>
        <w:t>Cocoub и соавт.</w:t>
      </w:r>
      <w:r w:rsidRPr="005F412A">
        <w:rPr>
          <w:rFonts w:cs="Times New Roman"/>
          <w:color w:val="231F20"/>
          <w:sz w:val="16"/>
          <w:szCs w:val="16"/>
        </w:rPr>
        <w:t>, свидетельс</w:t>
      </w:r>
      <w:r w:rsidRPr="005F412A">
        <w:rPr>
          <w:rFonts w:cs="Times New Roman"/>
          <w:color w:val="231F20"/>
          <w:sz w:val="16"/>
          <w:szCs w:val="16"/>
        </w:rPr>
        <w:t>т</w:t>
      </w:r>
      <w:r w:rsidRPr="005F412A">
        <w:rPr>
          <w:rFonts w:cs="Times New Roman"/>
          <w:color w:val="231F20"/>
          <w:sz w:val="16"/>
          <w:szCs w:val="16"/>
        </w:rPr>
        <w:t>вующих о высокой</w:t>
      </w:r>
      <w:r w:rsidR="00ED087C" w:rsidRPr="005F412A">
        <w:rPr>
          <w:rFonts w:cs="Times New Roman"/>
          <w:color w:val="231F20"/>
          <w:sz w:val="16"/>
          <w:szCs w:val="16"/>
        </w:rPr>
        <w:t xml:space="preserve"> эффективности ритуксимаба при СКГ</w:t>
      </w:r>
      <w:r w:rsidR="000F0102" w:rsidRPr="005F412A">
        <w:rPr>
          <w:rFonts w:cs="Times New Roman"/>
          <w:color w:val="231F20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[41</w:t>
      </w:r>
      <w:r w:rsidR="00904582" w:rsidRPr="005F412A">
        <w:rPr>
          <w:rFonts w:eastAsia="Calibri" w:cs="Times New Roman"/>
          <w:sz w:val="16"/>
          <w:szCs w:val="16"/>
        </w:rPr>
        <w:t>]</w:t>
      </w:r>
      <w:r w:rsidR="00A54673" w:rsidRPr="005F412A">
        <w:rPr>
          <w:rFonts w:eastAsia="Calibri" w:cs="Times New Roman"/>
          <w:sz w:val="16"/>
          <w:szCs w:val="16"/>
        </w:rPr>
        <w:t>.</w:t>
      </w:r>
      <w:r w:rsidR="000F0102" w:rsidRPr="005F412A">
        <w:rPr>
          <w:rFonts w:eastAsia="Calibri" w:cs="Times New Roman"/>
          <w:sz w:val="16"/>
          <w:szCs w:val="16"/>
        </w:rPr>
        <w:t xml:space="preserve"> </w:t>
      </w:r>
      <w:r w:rsidR="00ED087C" w:rsidRPr="005F412A">
        <w:rPr>
          <w:rFonts w:cs="Times New Roman"/>
          <w:color w:val="231F20"/>
          <w:sz w:val="16"/>
          <w:szCs w:val="16"/>
        </w:rPr>
        <w:t>У двух третей больных был СКГ</w:t>
      </w:r>
      <w:r w:rsidR="009A6787" w:rsidRPr="005F412A">
        <w:rPr>
          <w:rFonts w:cs="Times New Roman"/>
          <w:color w:val="231F20"/>
          <w:sz w:val="16"/>
          <w:szCs w:val="16"/>
        </w:rPr>
        <w:t xml:space="preserve">, </w:t>
      </w:r>
      <w:r w:rsidRPr="005F412A">
        <w:rPr>
          <w:rFonts w:cs="Times New Roman"/>
          <w:color w:val="231F20"/>
          <w:sz w:val="16"/>
          <w:szCs w:val="16"/>
        </w:rPr>
        <w:t>связанный с инфек</w:t>
      </w:r>
      <w:r w:rsidR="00ED087C" w:rsidRPr="005F412A">
        <w:rPr>
          <w:rFonts w:cs="Times New Roman"/>
          <w:color w:val="231F20"/>
          <w:sz w:val="16"/>
          <w:szCs w:val="16"/>
        </w:rPr>
        <w:t>цией ВГС, а у остальных – э</w:t>
      </w:r>
      <w:r w:rsidRPr="005F412A">
        <w:rPr>
          <w:rFonts w:cs="Times New Roman"/>
          <w:color w:val="231F20"/>
          <w:sz w:val="16"/>
          <w:szCs w:val="16"/>
        </w:rPr>
        <w:t>ссенциальная</w:t>
      </w:r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proofErr w:type="gramStart"/>
      <w:r w:rsidRPr="005F412A">
        <w:rPr>
          <w:rFonts w:cs="Times New Roman"/>
          <w:color w:val="231F20"/>
          <w:sz w:val="16"/>
          <w:szCs w:val="16"/>
        </w:rPr>
        <w:t>смешанная</w:t>
      </w:r>
      <w:proofErr w:type="gramEnd"/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>криоглобулинемия (ЕСК). Основными клиническими</w:t>
      </w:r>
      <w:r w:rsidR="00ED087C" w:rsidRPr="005F412A">
        <w:rPr>
          <w:rFonts w:cs="Times New Roman"/>
          <w:color w:val="231F20"/>
          <w:sz w:val="16"/>
          <w:szCs w:val="16"/>
        </w:rPr>
        <w:t xml:space="preserve"> проявлениями СКГ</w:t>
      </w:r>
      <w:r w:rsidRPr="005F412A">
        <w:rPr>
          <w:rFonts w:cs="Times New Roman"/>
          <w:color w:val="231F20"/>
          <w:sz w:val="16"/>
          <w:szCs w:val="16"/>
        </w:rPr>
        <w:t xml:space="preserve"> были поражение кожи (84%), артралгии (61,4%), </w:t>
      </w:r>
      <w:proofErr w:type="gramStart"/>
      <w:r w:rsidRPr="005F412A">
        <w:rPr>
          <w:rFonts w:cs="Times New Roman"/>
          <w:color w:val="231F20"/>
          <w:sz w:val="16"/>
          <w:szCs w:val="16"/>
        </w:rPr>
        <w:t>периферическая</w:t>
      </w:r>
      <w:proofErr w:type="gramEnd"/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>нейропатия (54,4%), гломерулонефрит (31,6%), которые были рефрактерны противовирусной (более чем у пол</w:t>
      </w:r>
      <w:r w:rsidRPr="005F412A">
        <w:rPr>
          <w:rFonts w:cs="Times New Roman"/>
          <w:color w:val="231F20"/>
          <w:sz w:val="16"/>
          <w:szCs w:val="16"/>
        </w:rPr>
        <w:t>о</w:t>
      </w:r>
      <w:r w:rsidRPr="005F412A">
        <w:rPr>
          <w:rFonts w:cs="Times New Roman"/>
          <w:color w:val="231F20"/>
          <w:sz w:val="16"/>
          <w:szCs w:val="16"/>
        </w:rPr>
        <w:t>вины больных)</w:t>
      </w:r>
      <w:r w:rsidR="00ED087C" w:rsidRPr="005F412A">
        <w:rPr>
          <w:rFonts w:cs="Times New Roman"/>
          <w:color w:val="231F20"/>
          <w:sz w:val="16"/>
          <w:szCs w:val="16"/>
        </w:rPr>
        <w:t xml:space="preserve"> и </w:t>
      </w:r>
      <w:r w:rsidRPr="005F412A">
        <w:rPr>
          <w:rFonts w:cs="Times New Roman"/>
          <w:color w:val="231F20"/>
          <w:sz w:val="16"/>
          <w:szCs w:val="16"/>
        </w:rPr>
        <w:t>иммуносупрессивно</w:t>
      </w:r>
      <w:r w:rsidR="00996F23" w:rsidRPr="005F412A">
        <w:rPr>
          <w:rFonts w:cs="Times New Roman"/>
          <w:color w:val="231F20"/>
          <w:sz w:val="16"/>
          <w:szCs w:val="16"/>
        </w:rPr>
        <w:t>й терапии у остальных. Р</w:t>
      </w:r>
      <w:r w:rsidRPr="005F412A">
        <w:rPr>
          <w:rFonts w:cs="Times New Roman"/>
          <w:color w:val="231F20"/>
          <w:sz w:val="16"/>
          <w:szCs w:val="16"/>
        </w:rPr>
        <w:t>итуксимаб был эффективен в отнош</w:t>
      </w:r>
      <w:r w:rsidRPr="005F412A">
        <w:rPr>
          <w:rFonts w:cs="Times New Roman"/>
          <w:color w:val="231F20"/>
          <w:sz w:val="16"/>
          <w:szCs w:val="16"/>
        </w:rPr>
        <w:t>е</w:t>
      </w:r>
      <w:r w:rsidRPr="005F412A">
        <w:rPr>
          <w:rFonts w:cs="Times New Roman"/>
          <w:color w:val="231F20"/>
          <w:sz w:val="16"/>
          <w:szCs w:val="16"/>
        </w:rPr>
        <w:t>нии</w:t>
      </w:r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>ос</w:t>
      </w:r>
      <w:r w:rsidR="00ED087C" w:rsidRPr="005F412A">
        <w:rPr>
          <w:rFonts w:cs="Times New Roman"/>
          <w:color w:val="231F20"/>
          <w:sz w:val="16"/>
          <w:szCs w:val="16"/>
        </w:rPr>
        <w:t>новных клинических проявлений СКГ</w:t>
      </w:r>
      <w:r w:rsidRPr="005F412A">
        <w:rPr>
          <w:rFonts w:cs="Times New Roman"/>
          <w:color w:val="231F20"/>
          <w:sz w:val="16"/>
          <w:szCs w:val="16"/>
        </w:rPr>
        <w:t>, причем у 80–93%пациентов развилась полная</w:t>
      </w:r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>или частичная</w:t>
      </w:r>
      <w:bookmarkStart w:id="0" w:name="_GoBack"/>
      <w:bookmarkEnd w:id="0"/>
      <w:r w:rsidRPr="005F412A">
        <w:rPr>
          <w:rFonts w:cs="Times New Roman"/>
          <w:color w:val="231F20"/>
          <w:sz w:val="16"/>
          <w:szCs w:val="16"/>
        </w:rPr>
        <w:t xml:space="preserve"> ремиссия</w:t>
      </w:r>
      <w:proofErr w:type="gramStart"/>
      <w:r w:rsidRPr="005F412A">
        <w:rPr>
          <w:rFonts w:cs="Times New Roman"/>
          <w:color w:val="231F20"/>
          <w:sz w:val="16"/>
          <w:szCs w:val="16"/>
        </w:rPr>
        <w:t>.О</w:t>
      </w:r>
      <w:proofErr w:type="gramEnd"/>
      <w:r w:rsidRPr="005F412A">
        <w:rPr>
          <w:rFonts w:cs="Times New Roman"/>
          <w:color w:val="231F20"/>
          <w:sz w:val="16"/>
          <w:szCs w:val="16"/>
        </w:rPr>
        <w:t>днако у 39% больных развилось обострение в среднем</w:t>
      </w:r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>через 6,7 мес. после последней</w:t>
      </w:r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>инфузии. При этом у 8из 14 удалось достигнуть ремиссии на фоне повторного</w:t>
      </w:r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cs="Times New Roman"/>
          <w:color w:val="231F20"/>
          <w:sz w:val="16"/>
          <w:szCs w:val="16"/>
        </w:rPr>
        <w:t xml:space="preserve">курса терапии. </w:t>
      </w:r>
      <w:proofErr w:type="gramStart"/>
      <w:r w:rsidRPr="005F412A">
        <w:rPr>
          <w:rFonts w:cs="Times New Roman"/>
          <w:color w:val="231F20"/>
          <w:sz w:val="16"/>
          <w:szCs w:val="16"/>
        </w:rPr>
        <w:t>Пр</w:t>
      </w:r>
      <w:r w:rsidR="002A2B23" w:rsidRPr="005F412A">
        <w:rPr>
          <w:rFonts w:cs="Times New Roman"/>
          <w:color w:val="231F20"/>
          <w:sz w:val="16"/>
          <w:szCs w:val="16"/>
        </w:rPr>
        <w:t>имечательно, что ритуксимаб был</w:t>
      </w:r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="00440FC4" w:rsidRPr="005F412A">
        <w:rPr>
          <w:rFonts w:cs="Times New Roman"/>
          <w:color w:val="231F20"/>
          <w:sz w:val="16"/>
          <w:szCs w:val="16"/>
        </w:rPr>
        <w:t xml:space="preserve">в целом </w:t>
      </w:r>
      <w:r w:rsidR="002A2B23" w:rsidRPr="005F412A">
        <w:rPr>
          <w:rFonts w:cs="Times New Roman"/>
          <w:color w:val="231F20"/>
          <w:sz w:val="16"/>
          <w:szCs w:val="16"/>
        </w:rPr>
        <w:t>о</w:t>
      </w:r>
      <w:r w:rsidRPr="005F412A">
        <w:rPr>
          <w:rFonts w:cs="Times New Roman"/>
          <w:color w:val="231F20"/>
          <w:sz w:val="16"/>
          <w:szCs w:val="16"/>
        </w:rPr>
        <w:t>дин</w:t>
      </w:r>
      <w:r w:rsidRPr="005F412A">
        <w:rPr>
          <w:rFonts w:cs="Times New Roman"/>
          <w:color w:val="231F20"/>
          <w:sz w:val="16"/>
          <w:szCs w:val="16"/>
        </w:rPr>
        <w:t>а</w:t>
      </w:r>
      <w:r w:rsidRPr="005F412A">
        <w:rPr>
          <w:rFonts w:cs="Times New Roman"/>
          <w:color w:val="231F20"/>
          <w:sz w:val="16"/>
          <w:szCs w:val="16"/>
        </w:rPr>
        <w:t>ково эффективен как у пациентов с ЕСК, так и с</w:t>
      </w:r>
      <w:r w:rsidR="00ED087C" w:rsidRPr="005F412A">
        <w:rPr>
          <w:rFonts w:cs="Times New Roman"/>
          <w:color w:val="231F20"/>
          <w:sz w:val="16"/>
          <w:szCs w:val="16"/>
        </w:rPr>
        <w:t xml:space="preserve"> СКГ</w:t>
      </w:r>
      <w:r w:rsidR="00DD5E27" w:rsidRPr="005F412A">
        <w:rPr>
          <w:rFonts w:cs="Times New Roman"/>
          <w:color w:val="231F20"/>
          <w:sz w:val="16"/>
          <w:szCs w:val="16"/>
        </w:rPr>
        <w:t>, связанным с ВГС</w:t>
      </w:r>
      <w:r w:rsidR="00996F23" w:rsidRPr="005F412A">
        <w:rPr>
          <w:rFonts w:eastAsia="Calibri" w:cs="Times New Roman"/>
          <w:sz w:val="16"/>
          <w:szCs w:val="16"/>
        </w:rPr>
        <w:t>.</w:t>
      </w:r>
      <w:proofErr w:type="gramEnd"/>
      <w:r w:rsidR="00416F64" w:rsidRPr="005F412A">
        <w:rPr>
          <w:rFonts w:eastAsia="Calibri" w:cs="Times New Roman"/>
          <w:sz w:val="16"/>
          <w:szCs w:val="16"/>
        </w:rPr>
        <w:t xml:space="preserve"> </w:t>
      </w:r>
      <w:r w:rsidR="00440FC4" w:rsidRPr="005F412A">
        <w:rPr>
          <w:rFonts w:eastAsia="Calibri" w:cs="Times New Roman"/>
          <w:sz w:val="16"/>
          <w:szCs w:val="16"/>
        </w:rPr>
        <w:t xml:space="preserve">Но в отношении </w:t>
      </w:r>
      <w:proofErr w:type="gramStart"/>
      <w:r w:rsidR="00440FC4" w:rsidRPr="005F412A">
        <w:rPr>
          <w:rFonts w:eastAsia="Calibri" w:cs="Times New Roman"/>
          <w:sz w:val="16"/>
          <w:szCs w:val="16"/>
        </w:rPr>
        <w:t>кожного</w:t>
      </w:r>
      <w:proofErr w:type="gramEnd"/>
      <w:r w:rsidR="00440FC4" w:rsidRPr="005F412A">
        <w:rPr>
          <w:rFonts w:eastAsia="Calibri" w:cs="Times New Roman"/>
          <w:sz w:val="16"/>
          <w:szCs w:val="16"/>
        </w:rPr>
        <w:t xml:space="preserve"> и суставного синдром</w:t>
      </w:r>
      <w:r w:rsidR="00416F64" w:rsidRPr="005F412A">
        <w:rPr>
          <w:rFonts w:eastAsia="Calibri" w:cs="Times New Roman"/>
          <w:sz w:val="16"/>
          <w:szCs w:val="16"/>
        </w:rPr>
        <w:t xml:space="preserve"> </w:t>
      </w:r>
      <w:r w:rsidR="00440FC4" w:rsidRPr="005F412A">
        <w:rPr>
          <w:rFonts w:eastAsia="Calibri" w:cs="Times New Roman"/>
          <w:sz w:val="16"/>
          <w:szCs w:val="16"/>
        </w:rPr>
        <w:t>а</w:t>
      </w:r>
      <w:r w:rsidR="00996F23" w:rsidRPr="005F412A">
        <w:rPr>
          <w:rFonts w:eastAsia="Calibri" w:cs="Times New Roman"/>
          <w:sz w:val="16"/>
          <w:szCs w:val="16"/>
        </w:rPr>
        <w:t xml:space="preserve">ритуксимаб был </w:t>
      </w:r>
      <w:r w:rsidR="00354D18" w:rsidRPr="005F412A">
        <w:rPr>
          <w:rFonts w:eastAsia="Calibri" w:cs="Times New Roman"/>
          <w:sz w:val="16"/>
          <w:szCs w:val="16"/>
        </w:rPr>
        <w:t xml:space="preserve">более эффективным при </w:t>
      </w:r>
      <w:r w:rsidR="00440FC4" w:rsidRPr="005F412A">
        <w:rPr>
          <w:rFonts w:eastAsia="Calibri" w:cs="Times New Roman"/>
          <w:sz w:val="16"/>
          <w:szCs w:val="16"/>
          <w:lang w:val="en-US"/>
        </w:rPr>
        <w:t>HCV</w:t>
      </w:r>
      <w:r w:rsidR="00440FC4" w:rsidRPr="005F412A">
        <w:rPr>
          <w:rFonts w:eastAsia="Calibri" w:cs="Times New Roman"/>
          <w:sz w:val="16"/>
          <w:szCs w:val="16"/>
        </w:rPr>
        <w:t xml:space="preserve">-ассоциированном </w:t>
      </w:r>
      <w:r w:rsidR="00354D18" w:rsidRPr="005F412A">
        <w:rPr>
          <w:rFonts w:eastAsia="Calibri" w:cs="Times New Roman"/>
          <w:sz w:val="16"/>
          <w:szCs w:val="16"/>
        </w:rPr>
        <w:t xml:space="preserve">СКГ, чем при ЕСК, </w:t>
      </w:r>
      <w:r w:rsidR="00996F23" w:rsidRPr="005F412A">
        <w:rPr>
          <w:rFonts w:eastAsia="Calibri" w:cs="Times New Roman"/>
          <w:sz w:val="16"/>
          <w:szCs w:val="16"/>
        </w:rPr>
        <w:t>где эффективность составила в среднем</w:t>
      </w:r>
      <w:r w:rsidR="00416F64" w:rsidRPr="005F412A">
        <w:rPr>
          <w:rFonts w:eastAsia="Calibri" w:cs="Times New Roman"/>
          <w:sz w:val="16"/>
          <w:szCs w:val="16"/>
        </w:rPr>
        <w:t xml:space="preserve"> </w:t>
      </w:r>
      <w:r w:rsidR="00354D18" w:rsidRPr="005F412A">
        <w:rPr>
          <w:rFonts w:cs="Times New Roman"/>
          <w:color w:val="231F20"/>
          <w:sz w:val="16"/>
          <w:szCs w:val="16"/>
        </w:rPr>
        <w:t>81</w:t>
      </w:r>
      <w:r w:rsidR="00D84999" w:rsidRPr="005F412A">
        <w:rPr>
          <w:rFonts w:cs="Times New Roman"/>
          <w:color w:val="231F20"/>
          <w:sz w:val="16"/>
          <w:szCs w:val="16"/>
        </w:rPr>
        <w:t>,</w:t>
      </w:r>
      <w:r w:rsidR="00354D18" w:rsidRPr="005F412A">
        <w:rPr>
          <w:rFonts w:cs="Times New Roman"/>
          <w:color w:val="231F20"/>
          <w:sz w:val="16"/>
          <w:szCs w:val="16"/>
        </w:rPr>
        <w:t xml:space="preserve">8%, </w:t>
      </w:r>
      <w:r w:rsidR="00354D18" w:rsidRPr="005F412A">
        <w:rPr>
          <w:rFonts w:eastAsia="Calibri" w:cs="Times New Roman"/>
          <w:sz w:val="16"/>
          <w:szCs w:val="16"/>
        </w:rPr>
        <w:t>80</w:t>
      </w:r>
      <w:r w:rsidR="00996F23" w:rsidRPr="005F412A">
        <w:rPr>
          <w:rFonts w:eastAsia="Calibri" w:cs="Times New Roman"/>
          <w:sz w:val="16"/>
          <w:szCs w:val="16"/>
        </w:rPr>
        <w:t>%</w:t>
      </w:r>
      <w:r w:rsidR="00354D18" w:rsidRPr="005F412A">
        <w:rPr>
          <w:rFonts w:eastAsia="Calibri" w:cs="Times New Roman"/>
          <w:sz w:val="16"/>
          <w:szCs w:val="16"/>
        </w:rPr>
        <w:t xml:space="preserve"> по сравнению с ЕСК</w:t>
      </w:r>
      <w:r w:rsidR="00416F64" w:rsidRPr="005F412A">
        <w:rPr>
          <w:rFonts w:eastAsia="Calibri" w:cs="Times New Roman"/>
          <w:sz w:val="16"/>
          <w:szCs w:val="16"/>
        </w:rPr>
        <w:t xml:space="preserve"> </w:t>
      </w:r>
      <w:r w:rsidR="00354D18" w:rsidRPr="005F412A">
        <w:rPr>
          <w:rFonts w:eastAsia="Calibri" w:cs="Times New Roman"/>
          <w:sz w:val="16"/>
          <w:szCs w:val="16"/>
        </w:rPr>
        <w:t>(60%, 75</w:t>
      </w:r>
      <w:r w:rsidR="00996F23" w:rsidRPr="005F412A">
        <w:rPr>
          <w:rFonts w:eastAsia="Calibri" w:cs="Times New Roman"/>
          <w:sz w:val="16"/>
          <w:szCs w:val="16"/>
        </w:rPr>
        <w:t>%)</w:t>
      </w:r>
      <w:r w:rsidR="00416F64" w:rsidRPr="005F412A">
        <w:rPr>
          <w:rFonts w:eastAsia="Calibri" w:cs="Times New Roman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[36, 41</w:t>
      </w:r>
      <w:r w:rsidR="00996F23" w:rsidRPr="005F412A">
        <w:rPr>
          <w:rFonts w:eastAsia="Calibri" w:cs="Times New Roman"/>
          <w:sz w:val="16"/>
          <w:szCs w:val="16"/>
        </w:rPr>
        <w:t>].</w:t>
      </w:r>
    </w:p>
    <w:p w:rsidR="00EA4161" w:rsidRPr="005F412A" w:rsidRDefault="00C10371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5F412A">
        <w:rPr>
          <w:rFonts w:cs="Times New Roman"/>
          <w:color w:val="231F20"/>
          <w:sz w:val="16"/>
          <w:szCs w:val="16"/>
        </w:rPr>
        <w:t>В открытом исследовании</w:t>
      </w:r>
      <w:r w:rsidR="00416F64" w:rsidRPr="005F412A">
        <w:rPr>
          <w:rFonts w:cs="Times New Roman"/>
          <w:color w:val="231F20"/>
          <w:sz w:val="16"/>
          <w:szCs w:val="16"/>
        </w:rPr>
        <w:t xml:space="preserve"> </w:t>
      </w:r>
      <w:r w:rsidRPr="005F412A">
        <w:rPr>
          <w:rFonts w:eastAsia="Times New Roman" w:cs="Times New Roman"/>
          <w:color w:val="000000"/>
          <w:sz w:val="16"/>
          <w:szCs w:val="16"/>
          <w:lang w:val="en-US" w:eastAsia="ru-RU"/>
        </w:rPr>
        <w:t>Dr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5F412A">
        <w:rPr>
          <w:rFonts w:eastAsia="Times New Roman" w:cs="Times New Roman"/>
          <w:color w:val="000000"/>
          <w:sz w:val="16"/>
          <w:szCs w:val="16"/>
          <w:lang w:val="en-US" w:eastAsia="ru-RU"/>
        </w:rPr>
        <w:t>Sneller</w:t>
      </w:r>
      <w:proofErr w:type="spellEnd"/>
      <w:r w:rsidRPr="005F412A">
        <w:rPr>
          <w:rFonts w:cs="Times New Roman"/>
          <w:color w:val="231F20"/>
          <w:sz w:val="16"/>
          <w:szCs w:val="16"/>
        </w:rPr>
        <w:t xml:space="preserve"> на базе НИИ аллергологии и инфекционных болезней в </w:t>
      </w:r>
      <w:proofErr w:type="spellStart"/>
      <w:r w:rsidRPr="005F412A">
        <w:rPr>
          <w:rFonts w:cs="Times New Roman"/>
          <w:color w:val="231F20"/>
          <w:sz w:val="16"/>
          <w:szCs w:val="16"/>
        </w:rPr>
        <w:t>Бетесде</w:t>
      </w:r>
      <w:proofErr w:type="spellEnd"/>
      <w:r w:rsidR="002A2B23" w:rsidRPr="005F412A">
        <w:rPr>
          <w:rFonts w:cs="Times New Roman"/>
          <w:color w:val="231F20"/>
          <w:sz w:val="16"/>
          <w:szCs w:val="16"/>
        </w:rPr>
        <w:t xml:space="preserve">, </w:t>
      </w:r>
      <w:proofErr w:type="spellStart"/>
      <w:r w:rsidR="002A2B23" w:rsidRPr="005F412A">
        <w:rPr>
          <w:rFonts w:cs="Times New Roman"/>
          <w:color w:val="231F20"/>
          <w:sz w:val="16"/>
          <w:szCs w:val="16"/>
        </w:rPr>
        <w:t>Мариланд</w:t>
      </w:r>
      <w:proofErr w:type="spellEnd"/>
      <w:r w:rsidR="00A005DE" w:rsidRPr="005F412A">
        <w:rPr>
          <w:rFonts w:cs="Times New Roman"/>
          <w:color w:val="231F20"/>
          <w:sz w:val="16"/>
          <w:szCs w:val="16"/>
        </w:rPr>
        <w:t xml:space="preserve"> было отмечена высокая</w:t>
      </w:r>
      <w:r w:rsidR="002A2B23" w:rsidRPr="005F412A">
        <w:rPr>
          <w:rFonts w:cs="Times New Roman"/>
          <w:color w:val="231F20"/>
          <w:sz w:val="16"/>
          <w:szCs w:val="16"/>
        </w:rPr>
        <w:t xml:space="preserve">  эффективность </w:t>
      </w:r>
      <w:proofErr w:type="spellStart"/>
      <w:r w:rsidR="002A2B23" w:rsidRPr="005F412A">
        <w:rPr>
          <w:rFonts w:cs="Times New Roman"/>
          <w:color w:val="231F20"/>
          <w:sz w:val="16"/>
          <w:szCs w:val="16"/>
        </w:rPr>
        <w:t>ритуксимаба</w:t>
      </w:r>
      <w:proofErr w:type="spellEnd"/>
      <w:r w:rsidR="00F25D01" w:rsidRPr="005F412A">
        <w:rPr>
          <w:rFonts w:cs="Times New Roman"/>
          <w:color w:val="231F20"/>
          <w:sz w:val="16"/>
          <w:szCs w:val="16"/>
        </w:rPr>
        <w:t xml:space="preserve"> </w:t>
      </w:r>
      <w:r w:rsidR="002A2B23" w:rsidRPr="005F412A">
        <w:rPr>
          <w:rFonts w:cs="Times New Roman"/>
          <w:color w:val="231F20"/>
          <w:sz w:val="16"/>
          <w:szCs w:val="16"/>
        </w:rPr>
        <w:t xml:space="preserve">(83%) среди больных, которые не достигли иммунного ответа </w:t>
      </w:r>
      <w:r w:rsidR="00712FD3" w:rsidRPr="005F412A">
        <w:rPr>
          <w:rFonts w:cs="Times New Roman"/>
          <w:color w:val="231F20"/>
          <w:sz w:val="16"/>
          <w:szCs w:val="16"/>
        </w:rPr>
        <w:t>на стандартную  ПВТ, когда из контрольной гру</w:t>
      </w:r>
      <w:r w:rsidR="00712FD3" w:rsidRPr="005F412A">
        <w:rPr>
          <w:rFonts w:cs="Times New Roman"/>
          <w:color w:val="231F20"/>
          <w:sz w:val="16"/>
          <w:szCs w:val="16"/>
        </w:rPr>
        <w:t>п</w:t>
      </w:r>
      <w:r w:rsidR="00712FD3" w:rsidRPr="005F412A">
        <w:rPr>
          <w:rFonts w:cs="Times New Roman"/>
          <w:color w:val="231F20"/>
          <w:sz w:val="16"/>
          <w:szCs w:val="16"/>
        </w:rPr>
        <w:t>пы только у одного больного была ремиссия(8%).</w:t>
      </w:r>
      <w:r w:rsidR="00F25D01" w:rsidRPr="005F412A">
        <w:rPr>
          <w:rFonts w:cs="Times New Roman"/>
          <w:color w:val="231F20"/>
          <w:sz w:val="16"/>
          <w:szCs w:val="16"/>
        </w:rPr>
        <w:t xml:space="preserve"> </w:t>
      </w:r>
      <w:r w:rsidR="00F11234" w:rsidRPr="005F412A">
        <w:rPr>
          <w:rFonts w:cs="Times New Roman"/>
          <w:color w:val="231F20"/>
          <w:sz w:val="16"/>
          <w:szCs w:val="16"/>
        </w:rPr>
        <w:t xml:space="preserve">Ритуксимаб не оказывал не </w:t>
      </w:r>
      <w:r w:rsidR="00A005DE" w:rsidRPr="005F412A">
        <w:rPr>
          <w:rFonts w:cs="Times New Roman"/>
          <w:color w:val="231F20"/>
          <w:sz w:val="16"/>
          <w:szCs w:val="16"/>
        </w:rPr>
        <w:t>отрицательного</w:t>
      </w:r>
      <w:r w:rsidR="00F11234" w:rsidRPr="005F412A">
        <w:rPr>
          <w:rFonts w:cs="Times New Roman"/>
          <w:color w:val="231F20"/>
          <w:sz w:val="16"/>
          <w:szCs w:val="16"/>
        </w:rPr>
        <w:t xml:space="preserve"> эффект</w:t>
      </w:r>
      <w:r w:rsidR="00A005DE" w:rsidRPr="005F412A">
        <w:rPr>
          <w:rFonts w:cs="Times New Roman"/>
          <w:color w:val="231F20"/>
          <w:sz w:val="16"/>
          <w:szCs w:val="16"/>
        </w:rPr>
        <w:t>а</w:t>
      </w:r>
      <w:r w:rsidR="00F11234" w:rsidRPr="005F412A">
        <w:rPr>
          <w:rFonts w:cs="Times New Roman"/>
          <w:color w:val="231F20"/>
          <w:sz w:val="16"/>
          <w:szCs w:val="16"/>
        </w:rPr>
        <w:t xml:space="preserve"> на длительность в</w:t>
      </w:r>
      <w:r w:rsidR="00F11234" w:rsidRPr="005F412A">
        <w:rPr>
          <w:rFonts w:cs="Times New Roman"/>
          <w:color w:val="231F20"/>
          <w:sz w:val="16"/>
          <w:szCs w:val="16"/>
        </w:rPr>
        <w:t>и</w:t>
      </w:r>
      <w:r w:rsidR="00F11234" w:rsidRPr="005F412A">
        <w:rPr>
          <w:rFonts w:cs="Times New Roman"/>
          <w:color w:val="231F20"/>
          <w:sz w:val="16"/>
          <w:szCs w:val="16"/>
        </w:rPr>
        <w:t>ремии и уровень трансаминаз</w:t>
      </w:r>
      <w:r w:rsidR="00F25D01" w:rsidRPr="005F412A">
        <w:rPr>
          <w:rFonts w:cs="Times New Roman"/>
          <w:color w:val="231F20"/>
          <w:sz w:val="16"/>
          <w:szCs w:val="16"/>
        </w:rPr>
        <w:t xml:space="preserve"> </w:t>
      </w:r>
      <w:r w:rsidR="001742D8" w:rsidRPr="005F412A">
        <w:rPr>
          <w:rFonts w:eastAsia="Calibri" w:cs="Times New Roman"/>
          <w:sz w:val="16"/>
          <w:szCs w:val="16"/>
        </w:rPr>
        <w:t>[42</w:t>
      </w:r>
      <w:r w:rsidR="00C350B0" w:rsidRPr="005F412A">
        <w:rPr>
          <w:rFonts w:eastAsia="Calibri" w:cs="Times New Roman"/>
          <w:sz w:val="16"/>
          <w:szCs w:val="16"/>
        </w:rPr>
        <w:t>]</w:t>
      </w:r>
      <w:r w:rsidR="001742D8" w:rsidRPr="005F412A">
        <w:rPr>
          <w:rFonts w:eastAsia="Calibri" w:cs="Times New Roman"/>
          <w:sz w:val="16"/>
          <w:szCs w:val="16"/>
        </w:rPr>
        <w:t>.</w:t>
      </w:r>
    </w:p>
    <w:p w:rsidR="001742D8" w:rsidRPr="005F412A" w:rsidRDefault="001742D8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Было проведено рандомизированное и перспективное  исследование</w:t>
      </w:r>
      <w:r w:rsidR="00870848" w:rsidRPr="005F412A">
        <w:rPr>
          <w:rFonts w:cs="Times New Roman"/>
          <w:sz w:val="16"/>
          <w:szCs w:val="16"/>
        </w:rPr>
        <w:t xml:space="preserve"> (включено 59 больных)</w:t>
      </w:r>
      <w:r w:rsidRPr="005F412A">
        <w:rPr>
          <w:rFonts w:cs="Times New Roman"/>
          <w:sz w:val="16"/>
          <w:szCs w:val="16"/>
        </w:rPr>
        <w:t xml:space="preserve"> по применению  Ритуксимаба при лечении си</w:t>
      </w:r>
      <w:r w:rsidR="00712FD3" w:rsidRPr="005F412A">
        <w:rPr>
          <w:rFonts w:cs="Times New Roman"/>
          <w:sz w:val="16"/>
          <w:szCs w:val="16"/>
        </w:rPr>
        <w:t>ндрома СКГ</w:t>
      </w:r>
      <w:r w:rsidR="00870848" w:rsidRPr="005F412A">
        <w:rPr>
          <w:rFonts w:cs="Times New Roman"/>
          <w:sz w:val="16"/>
          <w:szCs w:val="16"/>
        </w:rPr>
        <w:t xml:space="preserve"> у больных </w:t>
      </w:r>
      <w:r w:rsidRPr="005F412A">
        <w:rPr>
          <w:rFonts w:cs="Times New Roman"/>
          <w:sz w:val="16"/>
          <w:szCs w:val="16"/>
        </w:rPr>
        <w:t xml:space="preserve">с </w:t>
      </w:r>
      <w:r w:rsidR="00941305" w:rsidRPr="005F412A">
        <w:rPr>
          <w:rFonts w:cs="Times New Roman"/>
          <w:sz w:val="16"/>
          <w:szCs w:val="16"/>
        </w:rPr>
        <w:t>поражениями кожи виде язвы</w:t>
      </w:r>
      <w:r w:rsidR="00D6632E" w:rsidRPr="005F412A">
        <w:rPr>
          <w:rFonts w:cs="Times New Roman"/>
          <w:sz w:val="16"/>
          <w:szCs w:val="16"/>
        </w:rPr>
        <w:t>, активной формой гло</w:t>
      </w:r>
      <w:r w:rsidRPr="005F412A">
        <w:rPr>
          <w:rFonts w:cs="Times New Roman"/>
          <w:sz w:val="16"/>
          <w:szCs w:val="16"/>
        </w:rPr>
        <w:t>мерулонефрита, и резистентной периферической нейроп</w:t>
      </w:r>
      <w:r w:rsidRPr="005F412A">
        <w:rPr>
          <w:rFonts w:cs="Times New Roman"/>
          <w:sz w:val="16"/>
          <w:szCs w:val="16"/>
        </w:rPr>
        <w:t>а</w:t>
      </w:r>
      <w:r w:rsidRPr="005F412A">
        <w:rPr>
          <w:rFonts w:cs="Times New Roman"/>
          <w:sz w:val="16"/>
          <w:szCs w:val="16"/>
        </w:rPr>
        <w:t>тией, которые не получали ПВТ или по некоторым причинам</w:t>
      </w:r>
      <w:r w:rsidR="00A005DE" w:rsidRPr="005F412A">
        <w:rPr>
          <w:rFonts w:cs="Times New Roman"/>
          <w:sz w:val="16"/>
          <w:szCs w:val="16"/>
        </w:rPr>
        <w:t xml:space="preserve"> им было </w:t>
      </w:r>
      <w:r w:rsidRPr="005F412A">
        <w:rPr>
          <w:rFonts w:cs="Times New Roman"/>
          <w:sz w:val="16"/>
          <w:szCs w:val="16"/>
        </w:rPr>
        <w:t xml:space="preserve">не показано ПВТ. </w:t>
      </w:r>
      <w:proofErr w:type="gramStart"/>
      <w:r w:rsidR="004B3F74" w:rsidRPr="005F412A">
        <w:rPr>
          <w:rFonts w:cs="Times New Roman"/>
          <w:sz w:val="16"/>
          <w:szCs w:val="16"/>
        </w:rPr>
        <w:t>У группы</w:t>
      </w:r>
      <w:r w:rsidR="00870848" w:rsidRPr="005F412A">
        <w:rPr>
          <w:rFonts w:cs="Times New Roman"/>
          <w:sz w:val="16"/>
          <w:szCs w:val="16"/>
        </w:rPr>
        <w:t xml:space="preserve"> больных, у которых было проведено м</w:t>
      </w:r>
      <w:r w:rsidR="00870848" w:rsidRPr="005F412A">
        <w:rPr>
          <w:rFonts w:cs="Times New Roman"/>
          <w:sz w:val="16"/>
          <w:szCs w:val="16"/>
        </w:rPr>
        <w:t>о</w:t>
      </w:r>
      <w:r w:rsidR="00870848" w:rsidRPr="005F412A">
        <w:rPr>
          <w:rFonts w:cs="Times New Roman"/>
          <w:sz w:val="16"/>
          <w:szCs w:val="16"/>
        </w:rPr>
        <w:t>нотерапияритуксимабом</w:t>
      </w:r>
      <w:r w:rsidR="00F25D01" w:rsidRPr="005F412A">
        <w:rPr>
          <w:rFonts w:cs="Times New Roman"/>
          <w:sz w:val="16"/>
          <w:szCs w:val="16"/>
        </w:rPr>
        <w:t xml:space="preserve"> </w:t>
      </w:r>
      <w:r w:rsidR="004B3F74" w:rsidRPr="005F412A">
        <w:rPr>
          <w:rFonts w:cs="Times New Roman"/>
          <w:sz w:val="16"/>
          <w:szCs w:val="16"/>
        </w:rPr>
        <w:t>(</w:t>
      </w:r>
      <w:r w:rsidR="00870848" w:rsidRPr="005F412A">
        <w:rPr>
          <w:rFonts w:cs="Times New Roman"/>
          <w:sz w:val="16"/>
          <w:szCs w:val="16"/>
        </w:rPr>
        <w:t xml:space="preserve">по 1 г 2 раза </w:t>
      </w:r>
      <w:r w:rsidR="00A005DE" w:rsidRPr="005F412A">
        <w:rPr>
          <w:rFonts w:cs="Times New Roman"/>
          <w:sz w:val="16"/>
          <w:szCs w:val="16"/>
        </w:rPr>
        <w:t>на курс</w:t>
      </w:r>
      <w:r w:rsidR="004B3F74" w:rsidRPr="005F412A">
        <w:rPr>
          <w:rFonts w:cs="Times New Roman"/>
          <w:sz w:val="16"/>
          <w:szCs w:val="16"/>
        </w:rPr>
        <w:t>) отмечена высокая эффективность (ч</w:t>
      </w:r>
      <w:r w:rsidR="004B3F74" w:rsidRPr="005F412A">
        <w:rPr>
          <w:rFonts w:cs="Times New Roman"/>
          <w:sz w:val="16"/>
          <w:szCs w:val="16"/>
        </w:rPr>
        <w:t>е</w:t>
      </w:r>
      <w:r w:rsidR="004B3F74" w:rsidRPr="005F412A">
        <w:rPr>
          <w:rFonts w:cs="Times New Roman"/>
          <w:sz w:val="16"/>
          <w:szCs w:val="16"/>
        </w:rPr>
        <w:t>рез 12 месяцев 64,3% против 3,5%; через 15 месяцев 92,9% против 13,8%; через  21 месяцев 71,4% против 3,5%; на 24 месяце 60,7% против 3,5%) по сравнению с  группой больных, которые получали ГКС,</w:t>
      </w:r>
      <w:r w:rsidR="00F25D01" w:rsidRPr="005F412A">
        <w:rPr>
          <w:rFonts w:cs="Times New Roman"/>
          <w:sz w:val="16"/>
          <w:szCs w:val="16"/>
        </w:rPr>
        <w:t xml:space="preserve"> </w:t>
      </w:r>
      <w:r w:rsidR="004B3F74" w:rsidRPr="005F412A">
        <w:rPr>
          <w:rFonts w:cs="Times New Roman"/>
          <w:sz w:val="16"/>
          <w:szCs w:val="16"/>
        </w:rPr>
        <w:t>циклофосфан и плазм</w:t>
      </w:r>
      <w:r w:rsidR="00A005DE" w:rsidRPr="005F412A">
        <w:rPr>
          <w:rFonts w:cs="Times New Roman"/>
          <w:sz w:val="16"/>
          <w:szCs w:val="16"/>
        </w:rPr>
        <w:t>а</w:t>
      </w:r>
      <w:r w:rsidR="004B3F74" w:rsidRPr="005F412A">
        <w:rPr>
          <w:rFonts w:cs="Times New Roman"/>
          <w:sz w:val="16"/>
          <w:szCs w:val="16"/>
        </w:rPr>
        <w:t>ферез.</w:t>
      </w:r>
      <w:proofErr w:type="gramEnd"/>
      <w:r w:rsidR="00F25D01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Медиана пр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 xml:space="preserve">должительности ответа </w:t>
      </w:r>
      <w:r w:rsidR="004B3F74" w:rsidRPr="005F412A">
        <w:rPr>
          <w:rFonts w:cs="Times New Roman"/>
          <w:sz w:val="16"/>
          <w:szCs w:val="16"/>
        </w:rPr>
        <w:t>на ритуксимаба  был</w:t>
      </w:r>
      <w:r w:rsidR="00A005DE" w:rsidRPr="005F412A">
        <w:rPr>
          <w:rFonts w:cs="Times New Roman"/>
          <w:sz w:val="16"/>
          <w:szCs w:val="16"/>
        </w:rPr>
        <w:t>а</w:t>
      </w:r>
      <w:r w:rsidR="004B3F74" w:rsidRPr="005F412A">
        <w:rPr>
          <w:rFonts w:cs="Times New Roman"/>
          <w:sz w:val="16"/>
          <w:szCs w:val="16"/>
        </w:rPr>
        <w:t xml:space="preserve"> 18 месяцев </w:t>
      </w:r>
      <w:r w:rsidR="00A54673" w:rsidRPr="005F412A">
        <w:rPr>
          <w:rFonts w:eastAsia="Calibri" w:cs="Times New Roman"/>
          <w:sz w:val="16"/>
          <w:szCs w:val="16"/>
        </w:rPr>
        <w:t>[43</w:t>
      </w:r>
      <w:r w:rsidR="004B3F74" w:rsidRPr="005F412A">
        <w:rPr>
          <w:rFonts w:eastAsia="Calibri" w:cs="Times New Roman"/>
          <w:sz w:val="16"/>
          <w:szCs w:val="16"/>
        </w:rPr>
        <w:t>].</w:t>
      </w:r>
    </w:p>
    <w:p w:rsidR="001742D8" w:rsidRPr="005F412A" w:rsidRDefault="001742D8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Иммунносупрессивн</w:t>
      </w:r>
      <w:r w:rsidR="00BF7D55" w:rsidRPr="005F412A">
        <w:rPr>
          <w:rFonts w:cs="Times New Roman"/>
          <w:sz w:val="16"/>
          <w:szCs w:val="16"/>
        </w:rPr>
        <w:t>ая</w:t>
      </w:r>
      <w:r w:rsidRPr="005F412A">
        <w:rPr>
          <w:rFonts w:cs="Times New Roman"/>
          <w:sz w:val="16"/>
          <w:szCs w:val="16"/>
        </w:rPr>
        <w:t xml:space="preserve"> терапия с глюкокортикоидами, циклофосфамидом или азатиоприном отрицательно влияет и усугубляет  течение гепатита</w:t>
      </w:r>
      <w:proofErr w:type="gramStart"/>
      <w:r w:rsidR="00594572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С</w:t>
      </w:r>
      <w:proofErr w:type="gramEnd"/>
      <w:r w:rsidRPr="005F412A">
        <w:rPr>
          <w:rFonts w:cs="Times New Roman"/>
          <w:sz w:val="16"/>
          <w:szCs w:val="16"/>
        </w:rPr>
        <w:t>, а  лечение р</w:t>
      </w:r>
      <w:r w:rsidRPr="005F412A">
        <w:rPr>
          <w:rFonts w:cs="Times New Roman"/>
          <w:sz w:val="16"/>
          <w:szCs w:val="16"/>
        </w:rPr>
        <w:t>и</w:t>
      </w:r>
      <w:r w:rsidRPr="005F412A">
        <w:rPr>
          <w:rFonts w:cs="Times New Roman"/>
          <w:sz w:val="16"/>
          <w:szCs w:val="16"/>
        </w:rPr>
        <w:t>туксимабом</w:t>
      </w:r>
      <w:r w:rsidR="00594572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не увеличивает репликацию вируса, не усугубляет клинику и течение гепатита,</w:t>
      </w:r>
      <w:r w:rsidRPr="005F412A">
        <w:rPr>
          <w:rFonts w:cs="Times New Roman"/>
          <w:sz w:val="16"/>
          <w:szCs w:val="16"/>
        </w:rPr>
        <w:t xml:space="preserve"> хорошо переносится больными и самое </w:t>
      </w:r>
      <w:r w:rsidR="00BF7D55" w:rsidRPr="005F412A">
        <w:rPr>
          <w:rFonts w:cs="Times New Roman"/>
          <w:sz w:val="16"/>
          <w:szCs w:val="16"/>
        </w:rPr>
        <w:t xml:space="preserve">важное, что </w:t>
      </w:r>
      <w:r w:rsidRPr="005F412A">
        <w:rPr>
          <w:rFonts w:cs="Times New Roman"/>
          <w:sz w:val="16"/>
          <w:szCs w:val="16"/>
        </w:rPr>
        <w:t>добиться хороших р</w:t>
      </w:r>
      <w:r w:rsidRPr="005F412A">
        <w:rPr>
          <w:rFonts w:cs="Times New Roman"/>
          <w:sz w:val="16"/>
          <w:szCs w:val="16"/>
        </w:rPr>
        <w:t>е</w:t>
      </w:r>
      <w:r w:rsidRPr="005F412A">
        <w:rPr>
          <w:rFonts w:cs="Times New Roman"/>
          <w:sz w:val="16"/>
          <w:szCs w:val="16"/>
        </w:rPr>
        <w:t xml:space="preserve">зультатов </w:t>
      </w:r>
      <w:r w:rsidR="00BF7D55" w:rsidRPr="005F412A">
        <w:rPr>
          <w:rFonts w:cs="Times New Roman"/>
          <w:sz w:val="16"/>
          <w:szCs w:val="16"/>
        </w:rPr>
        <w:t xml:space="preserve">возможно у </w:t>
      </w:r>
      <w:r w:rsidRPr="005F412A">
        <w:rPr>
          <w:rFonts w:cs="Times New Roman"/>
          <w:sz w:val="16"/>
          <w:szCs w:val="16"/>
        </w:rPr>
        <w:t>больны</w:t>
      </w:r>
      <w:r w:rsidR="00870848" w:rsidRPr="005F412A">
        <w:rPr>
          <w:rFonts w:cs="Times New Roman"/>
          <w:sz w:val="16"/>
          <w:szCs w:val="16"/>
        </w:rPr>
        <w:t>х, которым противопоказано ПВТ</w:t>
      </w:r>
      <w:r w:rsidR="00594572" w:rsidRPr="005F412A">
        <w:rPr>
          <w:rFonts w:cs="Times New Roman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[43</w:t>
      </w:r>
      <w:r w:rsidRPr="005F412A">
        <w:rPr>
          <w:rFonts w:eastAsia="Calibri" w:cs="Times New Roman"/>
          <w:sz w:val="16"/>
          <w:szCs w:val="16"/>
        </w:rPr>
        <w:t>].</w:t>
      </w:r>
    </w:p>
    <w:p w:rsidR="00036E88" w:rsidRPr="005F412A" w:rsidRDefault="00036E88" w:rsidP="005F412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Было проведено исследования</w:t>
      </w:r>
      <w:r w:rsidR="00E84538" w:rsidRPr="005F412A">
        <w:rPr>
          <w:rFonts w:cs="Times New Roman"/>
          <w:sz w:val="16"/>
          <w:szCs w:val="16"/>
        </w:rPr>
        <w:t xml:space="preserve"> применения малых доз ритуксимаба при </w:t>
      </w:r>
      <w:r w:rsidR="00354D18" w:rsidRPr="005F412A">
        <w:rPr>
          <w:rFonts w:cs="Times New Roman"/>
          <w:sz w:val="16"/>
          <w:szCs w:val="16"/>
        </w:rPr>
        <w:t>СКГ</w:t>
      </w:r>
      <w:r w:rsidR="00E84538" w:rsidRPr="005F412A">
        <w:rPr>
          <w:rFonts w:cs="Times New Roman"/>
          <w:sz w:val="16"/>
          <w:szCs w:val="16"/>
        </w:rPr>
        <w:t>, что немаловажно, учитывая высокую стоимость терапии</w:t>
      </w:r>
      <w:r w:rsidR="00354D18" w:rsidRPr="005F412A">
        <w:rPr>
          <w:rFonts w:cs="Times New Roman"/>
          <w:sz w:val="16"/>
          <w:szCs w:val="16"/>
        </w:rPr>
        <w:t>.</w:t>
      </w:r>
      <w:r w:rsidR="00A06878" w:rsidRPr="005F412A">
        <w:rPr>
          <w:rFonts w:cs="Times New Roman"/>
          <w:sz w:val="16"/>
          <w:szCs w:val="16"/>
        </w:rPr>
        <w:t xml:space="preserve"> У больных с некротич</w:t>
      </w:r>
      <w:r w:rsidR="00A06878" w:rsidRPr="005F412A">
        <w:rPr>
          <w:rFonts w:cs="Times New Roman"/>
          <w:sz w:val="16"/>
          <w:szCs w:val="16"/>
        </w:rPr>
        <w:t>е</w:t>
      </w:r>
      <w:r w:rsidR="00A06878" w:rsidRPr="005F412A">
        <w:rPr>
          <w:rFonts w:cs="Times New Roman"/>
          <w:sz w:val="16"/>
          <w:szCs w:val="16"/>
        </w:rPr>
        <w:t>скими язвами кожи, заболеваниями почек, и абдоминальным синдромом, которые получали 250 мг/ м</w:t>
      </w:r>
      <w:proofErr w:type="gramStart"/>
      <w:r w:rsidR="00E84538" w:rsidRPr="005F412A">
        <w:rPr>
          <w:rFonts w:cs="Times New Roman"/>
          <w:sz w:val="16"/>
          <w:szCs w:val="16"/>
          <w:vertAlign w:val="superscript"/>
        </w:rPr>
        <w:t>2</w:t>
      </w:r>
      <w:proofErr w:type="gramEnd"/>
      <w:r w:rsidR="00A06878" w:rsidRPr="005F412A">
        <w:rPr>
          <w:rFonts w:cs="Times New Roman"/>
          <w:sz w:val="16"/>
          <w:szCs w:val="16"/>
        </w:rPr>
        <w:t xml:space="preserve"> x2</w:t>
      </w:r>
      <w:r w:rsidR="00594572" w:rsidRPr="005F412A">
        <w:rPr>
          <w:rFonts w:cs="Times New Roman"/>
          <w:sz w:val="16"/>
          <w:szCs w:val="16"/>
        </w:rPr>
        <w:t xml:space="preserve"> </w:t>
      </w:r>
      <w:r w:rsidR="00E84538" w:rsidRPr="005F412A">
        <w:rPr>
          <w:rFonts w:cs="Times New Roman"/>
          <w:sz w:val="16"/>
          <w:szCs w:val="16"/>
        </w:rPr>
        <w:t>(</w:t>
      </w:r>
      <w:r w:rsidR="00A06878" w:rsidRPr="005F412A">
        <w:rPr>
          <w:rFonts w:cs="Times New Roman"/>
          <w:sz w:val="16"/>
          <w:szCs w:val="16"/>
        </w:rPr>
        <w:t>вместо 37</w:t>
      </w:r>
      <w:r w:rsidR="00E84538" w:rsidRPr="005F412A">
        <w:rPr>
          <w:rFonts w:cs="Times New Roman"/>
          <w:sz w:val="16"/>
          <w:szCs w:val="16"/>
        </w:rPr>
        <w:t>5мг/</w:t>
      </w:r>
      <w:r w:rsidR="00A06878" w:rsidRPr="005F412A">
        <w:rPr>
          <w:rFonts w:cs="Times New Roman"/>
          <w:sz w:val="16"/>
          <w:szCs w:val="16"/>
        </w:rPr>
        <w:t xml:space="preserve"> м</w:t>
      </w:r>
      <w:r w:rsidR="00E84538" w:rsidRPr="005F412A">
        <w:rPr>
          <w:rFonts w:cs="Times New Roman"/>
          <w:sz w:val="16"/>
          <w:szCs w:val="16"/>
          <w:vertAlign w:val="superscript"/>
        </w:rPr>
        <w:t>2</w:t>
      </w:r>
      <w:r w:rsidR="00A06878" w:rsidRPr="005F412A">
        <w:rPr>
          <w:rFonts w:cs="Times New Roman"/>
          <w:sz w:val="16"/>
          <w:szCs w:val="16"/>
        </w:rPr>
        <w:t>x4</w:t>
      </w:r>
      <w:r w:rsidR="00E84538" w:rsidRPr="005F412A">
        <w:rPr>
          <w:rFonts w:cs="Times New Roman"/>
          <w:sz w:val="16"/>
          <w:szCs w:val="16"/>
        </w:rPr>
        <w:t>) более чем у</w:t>
      </w:r>
      <w:r w:rsidR="00A06878" w:rsidRPr="005F412A">
        <w:rPr>
          <w:rFonts w:cs="Times New Roman"/>
          <w:sz w:val="16"/>
          <w:szCs w:val="16"/>
        </w:rPr>
        <w:t xml:space="preserve"> 80% больных было отмеч</w:t>
      </w:r>
      <w:r w:rsidR="00A06878" w:rsidRPr="005F412A">
        <w:rPr>
          <w:rFonts w:cs="Times New Roman"/>
          <w:sz w:val="16"/>
          <w:szCs w:val="16"/>
        </w:rPr>
        <w:t>е</w:t>
      </w:r>
      <w:r w:rsidR="00A06878" w:rsidRPr="005F412A">
        <w:rPr>
          <w:rFonts w:cs="Times New Roman"/>
          <w:sz w:val="16"/>
          <w:szCs w:val="16"/>
        </w:rPr>
        <w:t>но</w:t>
      </w:r>
      <w:r w:rsidRPr="005F412A">
        <w:rPr>
          <w:rFonts w:cs="Times New Roman"/>
          <w:sz w:val="16"/>
          <w:szCs w:val="16"/>
        </w:rPr>
        <w:t xml:space="preserve"> снижение криокрита и  наступление ремиссии  васкулита</w:t>
      </w:r>
      <w:r w:rsidR="00E84538" w:rsidRPr="005F412A">
        <w:rPr>
          <w:rFonts w:cs="Times New Roman"/>
          <w:sz w:val="16"/>
          <w:szCs w:val="16"/>
        </w:rPr>
        <w:t xml:space="preserve">продолжительностью </w:t>
      </w:r>
      <w:r w:rsidRPr="005F412A">
        <w:rPr>
          <w:rFonts w:cs="Times New Roman"/>
          <w:sz w:val="16"/>
          <w:szCs w:val="16"/>
        </w:rPr>
        <w:t xml:space="preserve">22 - 55 </w:t>
      </w:r>
      <w:r w:rsidR="00A06878" w:rsidRPr="005F412A">
        <w:rPr>
          <w:rFonts w:cs="Times New Roman"/>
          <w:sz w:val="16"/>
          <w:szCs w:val="16"/>
        </w:rPr>
        <w:t>недель (в среднем 40)</w:t>
      </w:r>
      <w:r w:rsidRPr="005F412A">
        <w:rPr>
          <w:rFonts w:cs="Times New Roman"/>
          <w:sz w:val="16"/>
          <w:szCs w:val="16"/>
        </w:rPr>
        <w:t>. Рост виремии после ритуксимаба не наблюда</w:t>
      </w:r>
      <w:r w:rsidR="00E84538" w:rsidRPr="005F412A">
        <w:rPr>
          <w:rFonts w:cs="Times New Roman"/>
          <w:sz w:val="16"/>
          <w:szCs w:val="16"/>
        </w:rPr>
        <w:t>ло</w:t>
      </w:r>
      <w:r w:rsidRPr="005F412A">
        <w:rPr>
          <w:rFonts w:cs="Times New Roman"/>
          <w:sz w:val="16"/>
          <w:szCs w:val="16"/>
        </w:rPr>
        <w:t>сь</w:t>
      </w:r>
      <w:r w:rsidR="00594572" w:rsidRPr="005F412A">
        <w:rPr>
          <w:rFonts w:cs="Times New Roman"/>
          <w:sz w:val="16"/>
          <w:szCs w:val="16"/>
        </w:rPr>
        <w:t xml:space="preserve"> </w:t>
      </w:r>
      <w:r w:rsidR="00A54673" w:rsidRPr="005F412A">
        <w:rPr>
          <w:rFonts w:eastAsia="Calibri" w:cs="Times New Roman"/>
          <w:sz w:val="16"/>
          <w:szCs w:val="16"/>
        </w:rPr>
        <w:t>[44</w:t>
      </w:r>
      <w:r w:rsidRPr="005F412A">
        <w:rPr>
          <w:rFonts w:eastAsia="Calibri" w:cs="Times New Roman"/>
          <w:sz w:val="16"/>
          <w:szCs w:val="16"/>
        </w:rPr>
        <w:t>].</w:t>
      </w:r>
    </w:p>
    <w:p w:rsidR="001B1CC6" w:rsidRPr="005F412A" w:rsidRDefault="001A6C1F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lastRenderedPageBreak/>
        <w:t>Таким образом, р</w:t>
      </w:r>
      <w:r w:rsidR="00F11234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итуксимаб</w:t>
      </w:r>
      <w:r w:rsidR="00594572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является весьма эффективным препаратом для лечения синдрома смешанной криоглобулинемии, позволяет достичь </w:t>
      </w:r>
      <w:r w:rsidR="00F11234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устойчив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ой</w:t>
      </w:r>
      <w:r w:rsidR="00F11234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ремисси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и</w:t>
      </w:r>
      <w:r w:rsidR="007F4615" w:rsidRPr="005F412A">
        <w:rPr>
          <w:rFonts w:eastAsia="Times New Roman" w:cs="Times New Roman"/>
          <w:color w:val="000000"/>
          <w:sz w:val="16"/>
          <w:szCs w:val="16"/>
          <w:lang w:eastAsia="ru-RU"/>
        </w:rPr>
        <w:t>,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позволяющую провести больным полноценную противовирусную терапию, х</w:t>
      </w:r>
      <w:r w:rsidR="00F11234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орошо переносится больными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. Ритуксимаб н</w:t>
      </w:r>
      <w:r w:rsidR="00F11234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е увеличивает репликацию вируса</w:t>
      </w:r>
      <w:r w:rsidR="007F4615" w:rsidRPr="005F412A">
        <w:rPr>
          <w:rFonts w:eastAsia="Times New Roman" w:cs="Times New Roman"/>
          <w:color w:val="000000"/>
          <w:sz w:val="16"/>
          <w:szCs w:val="16"/>
          <w:lang w:eastAsia="ru-RU"/>
        </w:rPr>
        <w:t>,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н</w:t>
      </w:r>
      <w:r w:rsidR="00F11234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е</w:t>
      </w:r>
      <w:r w:rsidR="001B1CC6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усугубляет клинику и течение гепа</w:t>
      </w:r>
      <w:r w:rsidR="00F11234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тита</w:t>
      </w:r>
      <w:r w:rsidR="001742D8" w:rsidRPr="005F412A">
        <w:rPr>
          <w:rFonts w:eastAsia="Times New Roman" w:cs="Times New Roman"/>
          <w:color w:val="000000"/>
          <w:sz w:val="16"/>
          <w:szCs w:val="16"/>
          <w:lang w:eastAsia="ru-RU"/>
        </w:rPr>
        <w:t>,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не влияет отрицательно на прогноз, может пр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и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меняться о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>д</w:t>
      </w:r>
      <w:r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новременно </w:t>
      </w:r>
      <w:r w:rsidR="001742D8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с</w:t>
      </w:r>
      <w:r w:rsidR="004117B8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о </w:t>
      </w:r>
      <w:proofErr w:type="gramStart"/>
      <w:r w:rsidR="004117B8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стандартной</w:t>
      </w:r>
      <w:proofErr w:type="gramEnd"/>
      <w:r w:rsidR="00594572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="001742D8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ПВТ.</w:t>
      </w:r>
      <w:r w:rsidR="00594572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="001B1CC6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ЛечениеРитуксимабом может быть эффективной альтернативной терапией для пациентов с гепатитом</w:t>
      </w:r>
      <w:proofErr w:type="gramStart"/>
      <w:r w:rsidR="001B1CC6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С</w:t>
      </w:r>
      <w:proofErr w:type="gramEnd"/>
      <w:r w:rsidR="00594572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1B1CC6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с</w:t>
      </w:r>
      <w:proofErr w:type="spellEnd"/>
      <w:r w:rsidR="001B1CC6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СКГ у</w:t>
      </w:r>
      <w:r w:rsidR="004117B8" w:rsidRPr="005F412A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кот</w:t>
      </w:r>
      <w:r w:rsidR="004117B8" w:rsidRPr="005F412A">
        <w:rPr>
          <w:rFonts w:eastAsia="Times New Roman" w:cs="Times New Roman"/>
          <w:color w:val="000000"/>
          <w:sz w:val="16"/>
          <w:szCs w:val="16"/>
          <w:lang w:eastAsia="ru-RU"/>
        </w:rPr>
        <w:t>о</w:t>
      </w:r>
      <w:r w:rsidR="004117B8" w:rsidRPr="005F412A">
        <w:rPr>
          <w:rFonts w:eastAsia="Times New Roman" w:cs="Times New Roman"/>
          <w:color w:val="000000"/>
          <w:sz w:val="16"/>
          <w:szCs w:val="16"/>
          <w:lang w:eastAsia="ru-RU"/>
        </w:rPr>
        <w:t>рых ПВТ была неэффективной или противопоказана.</w:t>
      </w:r>
    </w:p>
    <w:p w:rsidR="001B1CC6" w:rsidRPr="005F412A" w:rsidRDefault="005A2D52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  <w:r w:rsidRPr="005F412A">
        <w:rPr>
          <w:rFonts w:eastAsia="Times New Roman" w:cs="Times New Roman"/>
          <w:b/>
          <w:color w:val="000000"/>
          <w:sz w:val="16"/>
          <w:szCs w:val="16"/>
          <w:lang w:eastAsia="ru-RU"/>
        </w:rPr>
        <w:t>Литература.</w:t>
      </w:r>
    </w:p>
    <w:p w:rsidR="00F02433" w:rsidRPr="005F412A" w:rsidRDefault="00F02433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Секреты ревматологии. Под ред. Стерлинга В. – </w:t>
      </w:r>
      <w:proofErr w:type="gramStart"/>
      <w:r w:rsidRPr="005F412A">
        <w:rPr>
          <w:rFonts w:cs="Times New Roman"/>
          <w:sz w:val="16"/>
          <w:szCs w:val="16"/>
        </w:rPr>
        <w:t>СП-б</w:t>
      </w:r>
      <w:proofErr w:type="gramEnd"/>
      <w:r w:rsidR="00035774" w:rsidRPr="005F412A">
        <w:rPr>
          <w:rFonts w:cs="Times New Roman"/>
          <w:sz w:val="16"/>
          <w:szCs w:val="16"/>
        </w:rPr>
        <w:t>.-</w:t>
      </w:r>
      <w:r w:rsidRPr="005F412A">
        <w:rPr>
          <w:rFonts w:cs="Times New Roman"/>
          <w:sz w:val="16"/>
          <w:szCs w:val="16"/>
        </w:rPr>
        <w:t xml:space="preserve"> 2001.</w:t>
      </w:r>
      <w:r w:rsidR="00A97DBE" w:rsidRPr="005F412A">
        <w:rPr>
          <w:rFonts w:cs="Times New Roman"/>
          <w:sz w:val="16"/>
          <w:szCs w:val="16"/>
        </w:rPr>
        <w:t xml:space="preserve">  768</w:t>
      </w:r>
      <w:r w:rsidR="00A97DBE" w:rsidRPr="005F412A">
        <w:rPr>
          <w:rFonts w:cs="Times New Roman"/>
          <w:sz w:val="16"/>
          <w:szCs w:val="16"/>
          <w:lang w:val="en-US"/>
        </w:rPr>
        <w:t xml:space="preserve"> c.</w:t>
      </w:r>
    </w:p>
    <w:p w:rsidR="00F02433" w:rsidRPr="005F412A" w:rsidRDefault="00F02433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Семенкова Е.Н. </w:t>
      </w:r>
      <w:proofErr w:type="gramStart"/>
      <w:r w:rsidRPr="005F412A">
        <w:rPr>
          <w:rFonts w:cs="Times New Roman"/>
          <w:sz w:val="16"/>
          <w:szCs w:val="16"/>
        </w:rPr>
        <w:t>Системные</w:t>
      </w:r>
      <w:proofErr w:type="gramEnd"/>
      <w:r w:rsidRPr="005F412A">
        <w:rPr>
          <w:rFonts w:cs="Times New Roman"/>
          <w:sz w:val="16"/>
          <w:szCs w:val="16"/>
        </w:rPr>
        <w:t xml:space="preserve"> н</w:t>
      </w:r>
      <w:r w:rsidR="002A5E1D" w:rsidRPr="005F412A">
        <w:rPr>
          <w:rFonts w:cs="Times New Roman"/>
          <w:sz w:val="16"/>
          <w:szCs w:val="16"/>
        </w:rPr>
        <w:t>екротизирующиеваскулиты //</w:t>
      </w:r>
      <w:r w:rsidR="005D79CC" w:rsidRPr="005F412A">
        <w:rPr>
          <w:rFonts w:cs="Times New Roman"/>
          <w:sz w:val="16"/>
          <w:szCs w:val="16"/>
        </w:rPr>
        <w:t>Русский врач.-</w:t>
      </w:r>
      <w:r w:rsidRPr="005F412A">
        <w:rPr>
          <w:rFonts w:cs="Times New Roman"/>
          <w:sz w:val="16"/>
          <w:szCs w:val="16"/>
        </w:rPr>
        <w:t>2001. — 96 с</w:t>
      </w:r>
      <w:r w:rsidR="005D79CC" w:rsidRPr="005F412A">
        <w:rPr>
          <w:rFonts w:cs="Times New Roman"/>
          <w:sz w:val="16"/>
          <w:szCs w:val="16"/>
        </w:rPr>
        <w:t>.</w:t>
      </w:r>
    </w:p>
    <w:p w:rsidR="002A5E1D" w:rsidRPr="005F412A" w:rsidRDefault="002A5E1D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</w:rPr>
      </w:pPr>
      <w:r w:rsidRPr="005F412A">
        <w:rPr>
          <w:rFonts w:eastAsia="Calibri" w:cs="Times New Roman"/>
          <w:sz w:val="16"/>
          <w:szCs w:val="16"/>
        </w:rPr>
        <w:t>Апросина З.Г., Серов В.Г., Крель П.Е., Игнатьева Т.М. Внепеченочные проявления хронических вирусных заболеваний печ</w:t>
      </w:r>
      <w:r w:rsidRPr="005F412A">
        <w:rPr>
          <w:rFonts w:eastAsia="Calibri" w:cs="Times New Roman"/>
          <w:sz w:val="16"/>
          <w:szCs w:val="16"/>
        </w:rPr>
        <w:t>е</w:t>
      </w:r>
      <w:r w:rsidRPr="005F412A">
        <w:rPr>
          <w:rFonts w:eastAsia="Calibri" w:cs="Times New Roman"/>
          <w:sz w:val="16"/>
          <w:szCs w:val="16"/>
        </w:rPr>
        <w:t>ни // А</w:t>
      </w:r>
      <w:r w:rsidRPr="005F412A">
        <w:rPr>
          <w:rFonts w:eastAsia="Calibri" w:cs="Times New Roman"/>
          <w:sz w:val="16"/>
          <w:szCs w:val="16"/>
        </w:rPr>
        <w:t>р</w:t>
      </w:r>
      <w:r w:rsidRPr="005F412A">
        <w:rPr>
          <w:rFonts w:eastAsia="Calibri" w:cs="Times New Roman"/>
          <w:sz w:val="16"/>
          <w:szCs w:val="16"/>
        </w:rPr>
        <w:t xml:space="preserve">хив патологии. </w:t>
      </w:r>
      <w:r w:rsidRPr="005F412A">
        <w:rPr>
          <w:rFonts w:eastAsia="Calibri" w:cs="Times New Roman"/>
          <w:color w:val="000000"/>
          <w:sz w:val="16"/>
          <w:szCs w:val="16"/>
        </w:rPr>
        <w:t xml:space="preserve">− </w:t>
      </w:r>
      <w:r w:rsidRPr="005F412A">
        <w:rPr>
          <w:rFonts w:eastAsia="Calibri" w:cs="Times New Roman"/>
          <w:sz w:val="16"/>
          <w:szCs w:val="16"/>
        </w:rPr>
        <w:t xml:space="preserve">1999. </w:t>
      </w:r>
      <w:r w:rsidRPr="005F412A">
        <w:rPr>
          <w:rFonts w:eastAsia="Calibri" w:cs="Times New Roman"/>
          <w:color w:val="000000"/>
          <w:sz w:val="16"/>
          <w:szCs w:val="16"/>
        </w:rPr>
        <w:t xml:space="preserve">− </w:t>
      </w:r>
      <w:r w:rsidRPr="005F412A">
        <w:rPr>
          <w:rFonts w:eastAsia="Calibri" w:cs="Times New Roman"/>
          <w:sz w:val="16"/>
          <w:szCs w:val="16"/>
        </w:rPr>
        <w:t xml:space="preserve">Т.61. </w:t>
      </w:r>
      <w:r w:rsidRPr="005F412A">
        <w:rPr>
          <w:rFonts w:eastAsia="Calibri" w:cs="Times New Roman"/>
          <w:color w:val="000000"/>
          <w:sz w:val="16"/>
          <w:szCs w:val="16"/>
        </w:rPr>
        <w:t>−</w:t>
      </w:r>
      <w:r w:rsidRPr="005F412A">
        <w:rPr>
          <w:rFonts w:eastAsia="Calibri" w:cs="Times New Roman"/>
          <w:sz w:val="16"/>
          <w:szCs w:val="16"/>
        </w:rPr>
        <w:t xml:space="preserve"> №5. </w:t>
      </w:r>
      <w:r w:rsidRPr="005F412A">
        <w:rPr>
          <w:rFonts w:eastAsia="Calibri" w:cs="Times New Roman"/>
          <w:color w:val="000000"/>
          <w:sz w:val="16"/>
          <w:szCs w:val="16"/>
        </w:rPr>
        <w:t xml:space="preserve">− </w:t>
      </w:r>
      <w:r w:rsidRPr="005F412A">
        <w:rPr>
          <w:rFonts w:eastAsia="Calibri" w:cs="Times New Roman"/>
          <w:sz w:val="16"/>
          <w:szCs w:val="16"/>
        </w:rPr>
        <w:t xml:space="preserve">С. 51-55.   </w:t>
      </w:r>
    </w:p>
    <w:p w:rsidR="002A5E1D" w:rsidRPr="005F412A" w:rsidRDefault="002A5E1D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proofErr w:type="spellStart"/>
      <w:r w:rsidRPr="005F412A">
        <w:rPr>
          <w:rFonts w:cs="Times New Roman"/>
          <w:sz w:val="16"/>
          <w:szCs w:val="16"/>
          <w:lang w:val="en-US"/>
        </w:rPr>
        <w:t>Cacoub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P.,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Costedoat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-Chalumeau N.,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Lidove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O.,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Alric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L.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Cryoglobulinemia</w:t>
      </w:r>
      <w:proofErr w:type="spellEnd"/>
      <w:r w:rsidR="000534F7" w:rsidRPr="005F412A">
        <w:rPr>
          <w:rFonts w:cs="Times New Roman"/>
          <w:sz w:val="16"/>
          <w:szCs w:val="16"/>
          <w:lang w:val="en-US"/>
        </w:rPr>
        <w:t xml:space="preserve"> </w:t>
      </w:r>
      <w:proofErr w:type="spellStart"/>
      <w:r w:rsidRPr="005F412A">
        <w:rPr>
          <w:rFonts w:cs="Times New Roman"/>
          <w:sz w:val="16"/>
          <w:szCs w:val="16"/>
          <w:lang w:val="en-US"/>
        </w:rPr>
        <w:t>vasculitis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// Current opinion in rheumatology. — 2002. — Vol. 14. — № 1. — P. 29–35. (PMID: 11790993)</w:t>
      </w:r>
    </w:p>
    <w:p w:rsidR="002A5E1D" w:rsidRPr="005F412A" w:rsidRDefault="002A5E1D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proofErr w:type="spellStart"/>
      <w:r w:rsidRPr="005F412A">
        <w:rPr>
          <w:rFonts w:cs="Times New Roman"/>
          <w:sz w:val="16"/>
          <w:szCs w:val="16"/>
          <w:lang w:val="en-US"/>
        </w:rPr>
        <w:t>Brouet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J-</w:t>
      </w:r>
      <w:proofErr w:type="gramStart"/>
      <w:r w:rsidRPr="005F412A">
        <w:rPr>
          <w:rFonts w:cs="Times New Roman"/>
          <w:sz w:val="16"/>
          <w:szCs w:val="16"/>
          <w:lang w:val="en-US"/>
        </w:rPr>
        <w:t>C ,</w:t>
      </w:r>
      <w:proofErr w:type="spellStart"/>
      <w:r w:rsidRPr="005F412A">
        <w:rPr>
          <w:rFonts w:cs="Times New Roman"/>
          <w:sz w:val="16"/>
          <w:szCs w:val="16"/>
          <w:lang w:val="en-US"/>
        </w:rPr>
        <w:t>Clauvel</w:t>
      </w:r>
      <w:proofErr w:type="spellEnd"/>
      <w:proofErr w:type="gramEnd"/>
      <w:r w:rsidRPr="005F412A">
        <w:rPr>
          <w:rFonts w:cs="Times New Roman"/>
          <w:sz w:val="16"/>
          <w:szCs w:val="16"/>
          <w:lang w:val="en-US"/>
        </w:rPr>
        <w:t xml:space="preserve"> J-P 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Danon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F et al</w:t>
      </w:r>
      <w:r w:rsidR="005D79CC" w:rsidRPr="005F412A">
        <w:rPr>
          <w:rFonts w:cs="Times New Roman"/>
          <w:sz w:val="16"/>
          <w:szCs w:val="16"/>
          <w:lang w:val="en-US"/>
        </w:rPr>
        <w:t>.</w:t>
      </w:r>
      <w:r w:rsidRPr="005F412A">
        <w:rPr>
          <w:rFonts w:cs="Times New Roman"/>
          <w:sz w:val="16"/>
          <w:szCs w:val="16"/>
          <w:lang w:val="en-US"/>
        </w:rPr>
        <w:t xml:space="preserve"> Biologic and clinical significance of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cryoglobul</w:t>
      </w:r>
      <w:r w:rsidR="00FC7B6C" w:rsidRPr="005F412A">
        <w:rPr>
          <w:rFonts w:cs="Times New Roman"/>
          <w:sz w:val="16"/>
          <w:szCs w:val="16"/>
          <w:lang w:val="en-US"/>
        </w:rPr>
        <w:t>in</w:t>
      </w:r>
      <w:r w:rsidRPr="005F412A">
        <w:rPr>
          <w:rFonts w:cs="Times New Roman"/>
          <w:sz w:val="16"/>
          <w:szCs w:val="16"/>
          <w:lang w:val="en-US"/>
        </w:rPr>
        <w:t>s</w:t>
      </w:r>
      <w:proofErr w:type="spellEnd"/>
      <w:r w:rsidR="00FC7B6C" w:rsidRPr="005F412A">
        <w:rPr>
          <w:rFonts w:cs="Times New Roman"/>
          <w:sz w:val="16"/>
          <w:szCs w:val="16"/>
          <w:lang w:val="en-US"/>
        </w:rPr>
        <w:t>.</w:t>
      </w:r>
      <w:r w:rsidRPr="005F412A">
        <w:rPr>
          <w:rFonts w:cs="Times New Roman"/>
          <w:sz w:val="16"/>
          <w:szCs w:val="16"/>
          <w:lang w:val="en-US"/>
        </w:rPr>
        <w:t xml:space="preserve"> A report of 86 cases </w:t>
      </w:r>
      <w:r w:rsidR="005D79CC" w:rsidRPr="005F412A">
        <w:rPr>
          <w:rFonts w:cs="Times New Roman"/>
          <w:sz w:val="16"/>
          <w:szCs w:val="16"/>
          <w:lang w:val="en-US"/>
        </w:rPr>
        <w:t>//</w:t>
      </w:r>
      <w:r w:rsidRPr="005F412A">
        <w:rPr>
          <w:rFonts w:cs="Times New Roman"/>
          <w:sz w:val="16"/>
          <w:szCs w:val="16"/>
          <w:lang w:val="en-US"/>
        </w:rPr>
        <w:t>AmJ Med.-1984.-</w:t>
      </w:r>
      <w:r w:rsidR="00286ECD" w:rsidRPr="005F412A">
        <w:rPr>
          <w:rFonts w:cs="Times New Roman"/>
          <w:color w:val="000000"/>
          <w:sz w:val="16"/>
          <w:szCs w:val="16"/>
          <w:lang w:val="en-US"/>
        </w:rPr>
        <w:t>Vol.</w:t>
      </w:r>
      <w:r w:rsidRPr="005F412A">
        <w:rPr>
          <w:rFonts w:cs="Times New Roman"/>
          <w:sz w:val="16"/>
          <w:szCs w:val="16"/>
          <w:lang w:val="en-US"/>
        </w:rPr>
        <w:t>57</w:t>
      </w:r>
      <w:r w:rsidR="00286ECD" w:rsidRPr="005F412A">
        <w:rPr>
          <w:rFonts w:cs="Times New Roman"/>
          <w:sz w:val="16"/>
          <w:szCs w:val="16"/>
          <w:lang w:val="en-US"/>
        </w:rPr>
        <w:t>. -</w:t>
      </w:r>
      <w:r w:rsidR="00286ECD" w:rsidRPr="005F412A">
        <w:rPr>
          <w:rFonts w:cs="Times New Roman"/>
          <w:sz w:val="16"/>
          <w:szCs w:val="16"/>
        </w:rPr>
        <w:t>Р</w:t>
      </w:r>
      <w:r w:rsidR="00286ECD" w:rsidRPr="005F412A">
        <w:rPr>
          <w:rFonts w:cs="Times New Roman"/>
          <w:sz w:val="16"/>
          <w:szCs w:val="16"/>
          <w:lang w:val="en-US"/>
        </w:rPr>
        <w:t>.</w:t>
      </w:r>
      <w:r w:rsidRPr="005F412A">
        <w:rPr>
          <w:rFonts w:cs="Times New Roman"/>
          <w:sz w:val="16"/>
          <w:szCs w:val="16"/>
          <w:lang w:val="en-US"/>
        </w:rPr>
        <w:t>775-788.</w:t>
      </w:r>
    </w:p>
    <w:p w:rsidR="002A5E1D" w:rsidRPr="005F412A" w:rsidRDefault="002A5E1D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r w:rsidRPr="005F412A">
        <w:rPr>
          <w:rFonts w:cs="Times New Roman"/>
          <w:sz w:val="16"/>
          <w:szCs w:val="16"/>
        </w:rPr>
        <w:t>ЛепковС.В., СторожаковГ.И., Косюра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С.Д., Волынкина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В.М., Осканова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Р.С., Шерстнёв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В.М., Кондратьева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Т.Т., Шолохова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Е.Н., Пробатова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Н.А. Хронический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вирусный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гепатит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С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и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лимфопролиферативные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заболевания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//Современная</w:t>
      </w:r>
      <w:r w:rsidR="000534F7" w:rsidRPr="005F412A">
        <w:rPr>
          <w:rFonts w:cs="Times New Roman"/>
          <w:sz w:val="16"/>
          <w:szCs w:val="16"/>
        </w:rPr>
        <w:t xml:space="preserve"> </w:t>
      </w:r>
      <w:r w:rsidRPr="005F412A">
        <w:rPr>
          <w:rFonts w:cs="Times New Roman"/>
          <w:sz w:val="16"/>
          <w:szCs w:val="16"/>
        </w:rPr>
        <w:t>о</w:t>
      </w:r>
      <w:r w:rsidRPr="005F412A">
        <w:rPr>
          <w:rFonts w:cs="Times New Roman"/>
          <w:sz w:val="16"/>
          <w:szCs w:val="16"/>
        </w:rPr>
        <w:t>н</w:t>
      </w:r>
      <w:r w:rsidRPr="005F412A">
        <w:rPr>
          <w:rFonts w:cs="Times New Roman"/>
          <w:sz w:val="16"/>
          <w:szCs w:val="16"/>
        </w:rPr>
        <w:t xml:space="preserve">кология.- </w:t>
      </w:r>
      <w:r w:rsidRPr="005F412A">
        <w:rPr>
          <w:rFonts w:cs="Times New Roman"/>
          <w:sz w:val="16"/>
          <w:szCs w:val="16"/>
          <w:lang w:val="en-US"/>
        </w:rPr>
        <w:t xml:space="preserve">2006.- </w:t>
      </w:r>
      <w:r w:rsidR="005D79CC" w:rsidRPr="005F412A">
        <w:rPr>
          <w:rFonts w:cs="Times New Roman"/>
          <w:sz w:val="16"/>
          <w:szCs w:val="16"/>
        </w:rPr>
        <w:t>№</w:t>
      </w:r>
      <w:r w:rsidRPr="005F412A">
        <w:rPr>
          <w:rFonts w:cs="Times New Roman"/>
          <w:sz w:val="16"/>
          <w:szCs w:val="16"/>
          <w:lang w:val="en-US"/>
        </w:rPr>
        <w:t xml:space="preserve"> 2.-</w:t>
      </w:r>
      <w:r w:rsidRPr="005F412A">
        <w:rPr>
          <w:rFonts w:cs="Times New Roman"/>
          <w:sz w:val="16"/>
          <w:szCs w:val="16"/>
        </w:rPr>
        <w:t>С</w:t>
      </w:r>
      <w:r w:rsidRPr="005F412A">
        <w:rPr>
          <w:rFonts w:cs="Times New Roman"/>
          <w:sz w:val="16"/>
          <w:szCs w:val="16"/>
          <w:lang w:val="en-US"/>
        </w:rPr>
        <w:t xml:space="preserve">.57-62. </w:t>
      </w:r>
    </w:p>
    <w:p w:rsidR="002A5E1D" w:rsidRPr="005F412A" w:rsidRDefault="002A5E1D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r w:rsidRPr="005F412A">
        <w:rPr>
          <w:rFonts w:cs="Times New Roman"/>
          <w:sz w:val="16"/>
          <w:szCs w:val="16"/>
          <w:lang w:val="en-US"/>
        </w:rPr>
        <w:t xml:space="preserve">Hollinger FB. NANBH viruses In: Hollinger FB, Robinson WS, Purcell RH,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Gerin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JL, Ticehurst J, eds. Viral hepatitis, biological and clinical features, specific diagn</w:t>
      </w:r>
      <w:r w:rsidRPr="005F412A">
        <w:rPr>
          <w:rFonts w:cs="Times New Roman"/>
          <w:sz w:val="16"/>
          <w:szCs w:val="16"/>
          <w:lang w:val="en-US"/>
        </w:rPr>
        <w:t>o</w:t>
      </w:r>
      <w:r w:rsidRPr="005F412A">
        <w:rPr>
          <w:rFonts w:cs="Times New Roman"/>
          <w:sz w:val="16"/>
          <w:szCs w:val="16"/>
          <w:lang w:val="en-US"/>
        </w:rPr>
        <w:t>sis and prophylaxis</w:t>
      </w:r>
      <w:r w:rsidR="005D79CC" w:rsidRPr="005F412A">
        <w:rPr>
          <w:rFonts w:cs="Times New Roman"/>
          <w:sz w:val="16"/>
          <w:szCs w:val="16"/>
          <w:lang w:val="en-US"/>
        </w:rPr>
        <w:t xml:space="preserve">.  </w:t>
      </w:r>
      <w:r w:rsidRPr="005F412A">
        <w:rPr>
          <w:rFonts w:cs="Times New Roman"/>
          <w:sz w:val="16"/>
          <w:szCs w:val="16"/>
          <w:lang w:val="en-US"/>
        </w:rPr>
        <w:t>New York: Raven Press.- 1991.-</w:t>
      </w:r>
      <w:r w:rsidRPr="005F412A">
        <w:rPr>
          <w:rFonts w:cs="Times New Roman"/>
          <w:sz w:val="16"/>
          <w:szCs w:val="16"/>
        </w:rPr>
        <w:t xml:space="preserve"> Р.</w:t>
      </w:r>
      <w:r w:rsidRPr="005F412A">
        <w:rPr>
          <w:rFonts w:cs="Times New Roman"/>
          <w:sz w:val="16"/>
          <w:szCs w:val="16"/>
          <w:lang w:val="en-US"/>
        </w:rPr>
        <w:t xml:space="preserve">139-173 </w:t>
      </w:r>
    </w:p>
    <w:p w:rsidR="002A5E1D" w:rsidRPr="005F412A" w:rsidRDefault="002A5E1D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r w:rsidRPr="005F412A">
        <w:rPr>
          <w:rFonts w:cs="Times New Roman"/>
          <w:sz w:val="16"/>
          <w:szCs w:val="16"/>
          <w:lang w:val="en-US"/>
        </w:rPr>
        <w:t xml:space="preserve"> Imai Y,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Ohsawa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M, Tanaka H, Tamura S, Sugawara H,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Kuyama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J et al. High prevalence of HCV infection in patients with B-cell non-Hodgkin’s lymphoma: comparison with birth cohort- and sex-matched blood donors in a Japanese popul</w:t>
      </w:r>
      <w:r w:rsidRPr="005F412A">
        <w:rPr>
          <w:rFonts w:cs="Times New Roman"/>
          <w:sz w:val="16"/>
          <w:szCs w:val="16"/>
          <w:lang w:val="en-US"/>
        </w:rPr>
        <w:t>a</w:t>
      </w:r>
      <w:r w:rsidRPr="005F412A">
        <w:rPr>
          <w:rFonts w:cs="Times New Roman"/>
          <w:sz w:val="16"/>
          <w:szCs w:val="16"/>
          <w:lang w:val="en-US"/>
        </w:rPr>
        <w:t>tion//</w:t>
      </w:r>
      <w:proofErr w:type="spellStart"/>
      <w:r w:rsidRPr="005F412A">
        <w:rPr>
          <w:rFonts w:cs="Times New Roman"/>
          <w:sz w:val="16"/>
          <w:szCs w:val="16"/>
          <w:lang w:val="en-US"/>
        </w:rPr>
        <w:t>Hepatology</w:t>
      </w:r>
      <w:proofErr w:type="spellEnd"/>
      <w:r w:rsidRPr="005F412A">
        <w:rPr>
          <w:rFonts w:cs="Times New Roman"/>
          <w:sz w:val="16"/>
          <w:szCs w:val="16"/>
          <w:lang w:val="en-US"/>
        </w:rPr>
        <w:t>.- 2002.</w:t>
      </w:r>
      <w:r w:rsidRPr="005F412A">
        <w:rPr>
          <w:rFonts w:cs="Times New Roman"/>
          <w:sz w:val="16"/>
          <w:szCs w:val="16"/>
        </w:rPr>
        <w:t>-</w:t>
      </w:r>
      <w:r w:rsidRPr="005F412A">
        <w:rPr>
          <w:rFonts w:cs="Times New Roman"/>
          <w:sz w:val="16"/>
          <w:szCs w:val="16"/>
          <w:lang w:val="en-US"/>
        </w:rPr>
        <w:t xml:space="preserve"> 35(4).</w:t>
      </w:r>
      <w:r w:rsidRPr="005F412A">
        <w:rPr>
          <w:rFonts w:cs="Times New Roman"/>
          <w:sz w:val="16"/>
          <w:szCs w:val="16"/>
        </w:rPr>
        <w:t>- Р.</w:t>
      </w:r>
      <w:r w:rsidRPr="005F412A">
        <w:rPr>
          <w:rFonts w:cs="Times New Roman"/>
          <w:sz w:val="16"/>
          <w:szCs w:val="16"/>
          <w:lang w:val="en-US"/>
        </w:rPr>
        <w:t xml:space="preserve"> 974-6. </w:t>
      </w:r>
    </w:p>
    <w:p w:rsidR="002A5E1D" w:rsidRPr="005F412A" w:rsidRDefault="002A5E1D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proofErr w:type="spellStart"/>
      <w:r w:rsidRPr="005F412A">
        <w:rPr>
          <w:rFonts w:cs="Times New Roman"/>
          <w:sz w:val="16"/>
          <w:szCs w:val="16"/>
          <w:lang w:val="en-US"/>
        </w:rPr>
        <w:t>Lerat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H,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Berby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F,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Trabaud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MA,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Vidalin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O, Major M,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Trépo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C,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Inchauspe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G. Specific detection of hepatitis C virus minus strand RNA in </w:t>
      </w:r>
      <w:proofErr w:type="spellStart"/>
      <w:r w:rsidRPr="005F412A">
        <w:rPr>
          <w:rFonts w:cs="Times New Roman"/>
          <w:sz w:val="16"/>
          <w:szCs w:val="16"/>
          <w:lang w:val="en-US"/>
        </w:rPr>
        <w:t>haem</w:t>
      </w:r>
      <w:r w:rsidRPr="005F412A">
        <w:rPr>
          <w:rFonts w:cs="Times New Roman"/>
          <w:sz w:val="16"/>
          <w:szCs w:val="16"/>
          <w:lang w:val="en-US"/>
        </w:rPr>
        <w:t>a</w:t>
      </w:r>
      <w:r w:rsidRPr="005F412A">
        <w:rPr>
          <w:rFonts w:cs="Times New Roman"/>
          <w:sz w:val="16"/>
          <w:szCs w:val="16"/>
          <w:lang w:val="en-US"/>
        </w:rPr>
        <w:t>topoietic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cells //J.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Clin</w:t>
      </w:r>
      <w:proofErr w:type="spellEnd"/>
      <w:r w:rsidRPr="005F412A">
        <w:rPr>
          <w:rFonts w:cs="Times New Roman"/>
          <w:sz w:val="16"/>
          <w:szCs w:val="16"/>
          <w:lang w:val="en-US"/>
        </w:rPr>
        <w:t>. Invest. -1996</w:t>
      </w:r>
      <w:proofErr w:type="gramStart"/>
      <w:r w:rsidRPr="005F412A">
        <w:rPr>
          <w:rFonts w:cs="Times New Roman"/>
          <w:sz w:val="16"/>
          <w:szCs w:val="16"/>
          <w:lang w:val="en-US"/>
        </w:rPr>
        <w:t>.-</w:t>
      </w:r>
      <w:proofErr w:type="gramEnd"/>
      <w:r w:rsidRPr="005F412A">
        <w:rPr>
          <w:rFonts w:cs="Times New Roman"/>
          <w:sz w:val="16"/>
          <w:szCs w:val="16"/>
          <w:lang w:val="en-US"/>
        </w:rPr>
        <w:t xml:space="preserve"> 97(3).-</w:t>
      </w:r>
      <w:r w:rsidRPr="005F412A">
        <w:rPr>
          <w:rFonts w:cs="Times New Roman"/>
          <w:sz w:val="16"/>
          <w:szCs w:val="16"/>
        </w:rPr>
        <w:t>Р</w:t>
      </w:r>
      <w:r w:rsidRPr="005F412A">
        <w:rPr>
          <w:rFonts w:cs="Times New Roman"/>
          <w:sz w:val="16"/>
          <w:szCs w:val="16"/>
          <w:lang w:val="en-US"/>
        </w:rPr>
        <w:t xml:space="preserve">. 845-51. </w:t>
      </w:r>
    </w:p>
    <w:p w:rsidR="002A5E1D" w:rsidRPr="005F412A" w:rsidRDefault="002A5E1D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proofErr w:type="spellStart"/>
      <w:r w:rsidRPr="005F412A">
        <w:rPr>
          <w:rFonts w:cs="Times New Roman"/>
          <w:sz w:val="16"/>
          <w:szCs w:val="16"/>
          <w:lang w:val="en-US"/>
        </w:rPr>
        <w:t>Luppi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M, Longo G, Ferrari MG et al.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Clinico</w:t>
      </w:r>
      <w:proofErr w:type="spellEnd"/>
      <w:r w:rsidRPr="005F412A">
        <w:rPr>
          <w:rFonts w:cs="Times New Roman"/>
          <w:sz w:val="16"/>
          <w:szCs w:val="16"/>
          <w:lang w:val="en-US"/>
        </w:rPr>
        <w:t>-pathological characterization of hepatitis C virus-related B-cell non-Hodgkin’s lymph</w:t>
      </w:r>
      <w:r w:rsidRPr="005F412A">
        <w:rPr>
          <w:rFonts w:cs="Times New Roman"/>
          <w:sz w:val="16"/>
          <w:szCs w:val="16"/>
          <w:lang w:val="en-US"/>
        </w:rPr>
        <w:t>o</w:t>
      </w:r>
      <w:r w:rsidRPr="005F412A">
        <w:rPr>
          <w:rFonts w:cs="Times New Roman"/>
          <w:sz w:val="16"/>
          <w:szCs w:val="16"/>
          <w:lang w:val="en-US"/>
        </w:rPr>
        <w:t>ma witho</w:t>
      </w:r>
      <w:r w:rsidR="005D79CC" w:rsidRPr="005F412A">
        <w:rPr>
          <w:rFonts w:cs="Times New Roman"/>
          <w:sz w:val="16"/>
          <w:szCs w:val="16"/>
          <w:lang w:val="en-US"/>
        </w:rPr>
        <w:t xml:space="preserve">ut symptomatic </w:t>
      </w:r>
      <w:proofErr w:type="spellStart"/>
      <w:r w:rsidR="005D79CC" w:rsidRPr="005F412A">
        <w:rPr>
          <w:rFonts w:cs="Times New Roman"/>
          <w:sz w:val="16"/>
          <w:szCs w:val="16"/>
          <w:lang w:val="en-US"/>
        </w:rPr>
        <w:t>cryogl</w:t>
      </w:r>
      <w:r w:rsidR="005D79CC" w:rsidRPr="005F412A">
        <w:rPr>
          <w:rFonts w:cs="Times New Roman"/>
          <w:sz w:val="16"/>
          <w:szCs w:val="16"/>
          <w:lang w:val="en-US"/>
        </w:rPr>
        <w:t>o</w:t>
      </w:r>
      <w:r w:rsidR="005D79CC" w:rsidRPr="005F412A">
        <w:rPr>
          <w:rFonts w:cs="Times New Roman"/>
          <w:sz w:val="16"/>
          <w:szCs w:val="16"/>
          <w:lang w:val="en-US"/>
        </w:rPr>
        <w:t>bulinemia</w:t>
      </w:r>
      <w:proofErr w:type="spellEnd"/>
      <w:r w:rsidRPr="005F412A">
        <w:rPr>
          <w:rFonts w:cs="Times New Roman"/>
          <w:sz w:val="16"/>
          <w:szCs w:val="16"/>
          <w:lang w:val="en-US"/>
        </w:rPr>
        <w:t>//Ann. Oncol. -1998.-106.-</w:t>
      </w:r>
      <w:r w:rsidRPr="005F412A">
        <w:rPr>
          <w:rFonts w:cs="Times New Roman"/>
          <w:sz w:val="16"/>
          <w:szCs w:val="16"/>
        </w:rPr>
        <w:t>Р</w:t>
      </w:r>
      <w:r w:rsidRPr="005F412A">
        <w:rPr>
          <w:rFonts w:cs="Times New Roman"/>
          <w:sz w:val="16"/>
          <w:szCs w:val="16"/>
          <w:lang w:val="en-US"/>
        </w:rPr>
        <w:t>.495-8</w:t>
      </w:r>
    </w:p>
    <w:p w:rsidR="002A5E1D" w:rsidRPr="005F412A" w:rsidRDefault="002A5E1D" w:rsidP="005F412A">
      <w:pPr>
        <w:pStyle w:val="a8"/>
        <w:numPr>
          <w:ilvl w:val="0"/>
          <w:numId w:val="11"/>
        </w:numPr>
        <w:tabs>
          <w:tab w:val="left" w:pos="1134"/>
          <w:tab w:val="num" w:pos="1353"/>
        </w:tabs>
        <w:ind w:left="0" w:right="57" w:firstLine="0"/>
        <w:jc w:val="both"/>
        <w:rPr>
          <w:rFonts w:asciiTheme="minorHAnsi" w:hAnsiTheme="minorHAnsi"/>
          <w:sz w:val="16"/>
          <w:szCs w:val="16"/>
          <w:lang w:val="en-US"/>
        </w:rPr>
      </w:pP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Pouteli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-Noble C., </w:t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Maiza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H. et al. Glomerular disease associated with hepatitis C virus infection in native kidneys // </w:t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Nephrol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>. Dial. Tran</w:t>
      </w:r>
      <w:r w:rsidRPr="005F412A">
        <w:rPr>
          <w:rFonts w:asciiTheme="minorHAnsi" w:hAnsiTheme="minorHAnsi"/>
          <w:sz w:val="16"/>
          <w:szCs w:val="16"/>
          <w:lang w:val="en-US"/>
        </w:rPr>
        <w:t>s</w:t>
      </w:r>
      <w:r w:rsidRPr="005F412A">
        <w:rPr>
          <w:rFonts w:asciiTheme="minorHAnsi" w:hAnsiTheme="minorHAnsi"/>
          <w:sz w:val="16"/>
          <w:szCs w:val="16"/>
          <w:lang w:val="en-US"/>
        </w:rPr>
        <w:t xml:space="preserve">plant. − 2000.−Vol. 15.−P. 28-33.                                                                                </w:t>
      </w:r>
    </w:p>
    <w:p w:rsidR="002A5E1D" w:rsidRPr="005F412A" w:rsidRDefault="002A5E1D" w:rsidP="005F412A">
      <w:pPr>
        <w:pStyle w:val="a8"/>
        <w:numPr>
          <w:ilvl w:val="0"/>
          <w:numId w:val="11"/>
        </w:numPr>
        <w:tabs>
          <w:tab w:val="left" w:pos="1134"/>
          <w:tab w:val="num" w:pos="1353"/>
        </w:tabs>
        <w:ind w:left="0" w:right="57" w:firstLine="0"/>
        <w:jc w:val="both"/>
        <w:rPr>
          <w:rFonts w:asciiTheme="minorHAnsi" w:hAnsiTheme="minorHAnsi"/>
          <w:sz w:val="16"/>
          <w:szCs w:val="16"/>
          <w:lang w:val="en-US"/>
        </w:rPr>
      </w:pP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Sansonno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D., </w:t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Gesualdo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L., </w:t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Manno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C., </w:t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Schena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F.P., </w:t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Dammaco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F. Hepatitis C virus related proteins in kidney tissue from hepatitis C virus infected patients with </w:t>
      </w:r>
      <w:proofErr w:type="spellStart"/>
      <w:r w:rsidRPr="005F412A">
        <w:rPr>
          <w:rFonts w:asciiTheme="minorHAnsi" w:hAnsiTheme="minorHAnsi"/>
          <w:color w:val="000000"/>
          <w:sz w:val="16"/>
          <w:szCs w:val="16"/>
          <w:lang w:val="en-US"/>
        </w:rPr>
        <w:t>criogl</w:t>
      </w:r>
      <w:r w:rsidRPr="005F412A">
        <w:rPr>
          <w:rFonts w:asciiTheme="minorHAnsi" w:hAnsiTheme="minorHAnsi"/>
          <w:color w:val="000000"/>
          <w:sz w:val="16"/>
          <w:szCs w:val="16"/>
          <w:lang w:val="en-US"/>
        </w:rPr>
        <w:t>o</w:t>
      </w:r>
      <w:r w:rsidRPr="005F412A">
        <w:rPr>
          <w:rFonts w:asciiTheme="minorHAnsi" w:hAnsiTheme="minorHAnsi"/>
          <w:color w:val="000000"/>
          <w:sz w:val="16"/>
          <w:szCs w:val="16"/>
          <w:lang w:val="en-US"/>
        </w:rPr>
        <w:t>bulinemicmembranop</w:t>
      </w:r>
      <w:r w:rsidR="005D79CC" w:rsidRPr="005F412A">
        <w:rPr>
          <w:rFonts w:asciiTheme="minorHAnsi" w:hAnsiTheme="minorHAnsi"/>
          <w:color w:val="000000"/>
          <w:sz w:val="16"/>
          <w:szCs w:val="16"/>
          <w:lang w:val="en-US"/>
        </w:rPr>
        <w:t>roliferative</w:t>
      </w:r>
      <w:proofErr w:type="spellEnd"/>
      <w:r w:rsidR="005D79CC" w:rsidRPr="005F412A">
        <w:rPr>
          <w:rFonts w:asciiTheme="minorHAnsi" w:hAnsi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="005D79CC" w:rsidRPr="005F412A">
        <w:rPr>
          <w:rFonts w:asciiTheme="minorHAnsi" w:hAnsiTheme="minorHAnsi"/>
          <w:color w:val="000000"/>
          <w:sz w:val="16"/>
          <w:szCs w:val="16"/>
          <w:lang w:val="en-US"/>
        </w:rPr>
        <w:t>glomerulonephritis</w:t>
      </w:r>
      <w:proofErr w:type="spellEnd"/>
      <w:r w:rsidRPr="005F412A">
        <w:rPr>
          <w:rFonts w:asciiTheme="minorHAnsi" w:hAnsiTheme="minorHAnsi"/>
          <w:color w:val="000000"/>
          <w:sz w:val="16"/>
          <w:szCs w:val="16"/>
          <w:lang w:val="en-US"/>
        </w:rPr>
        <w:t xml:space="preserve"> // </w:t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Hepatology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. −1997.−Vol. 26.−P. 1687-1688.                                      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 xml:space="preserve">Апросина З.Г. Серов В.В. </w:t>
      </w:r>
      <w:r w:rsidR="005A2D52" w:rsidRPr="005F412A">
        <w:rPr>
          <w:rFonts w:cs="Times New Roman"/>
          <w:sz w:val="16"/>
          <w:szCs w:val="16"/>
        </w:rPr>
        <w:t>Х</w:t>
      </w:r>
      <w:r w:rsidRPr="005F412A">
        <w:rPr>
          <w:rFonts w:cs="Times New Roman"/>
          <w:sz w:val="16"/>
          <w:szCs w:val="16"/>
        </w:rPr>
        <w:t>ронические вирусные заболевания печени: пат</w:t>
      </w:r>
      <w:proofErr w:type="gramStart"/>
      <w:r w:rsidRPr="005F412A">
        <w:rPr>
          <w:rFonts w:cs="Times New Roman"/>
          <w:sz w:val="16"/>
          <w:szCs w:val="16"/>
        </w:rPr>
        <w:t>о-</w:t>
      </w:r>
      <w:proofErr w:type="gramEnd"/>
      <w:r w:rsidRPr="005F412A">
        <w:rPr>
          <w:rFonts w:cs="Times New Roman"/>
          <w:sz w:val="16"/>
          <w:szCs w:val="16"/>
        </w:rPr>
        <w:t xml:space="preserve"> и морфогенез, клин</w:t>
      </w:r>
      <w:r w:rsidR="005A2D52" w:rsidRPr="005F412A">
        <w:rPr>
          <w:rFonts w:cs="Times New Roman"/>
          <w:sz w:val="16"/>
          <w:szCs w:val="16"/>
        </w:rPr>
        <w:t xml:space="preserve">ическая характеристика </w:t>
      </w:r>
      <w:r w:rsidRPr="005F412A">
        <w:rPr>
          <w:rFonts w:cs="Times New Roman"/>
          <w:sz w:val="16"/>
          <w:szCs w:val="16"/>
        </w:rPr>
        <w:t>//Терапевтический архив</w:t>
      </w:r>
      <w:r w:rsidR="005A2D52" w:rsidRPr="005F412A">
        <w:rPr>
          <w:rFonts w:cs="Times New Roman"/>
          <w:sz w:val="16"/>
          <w:szCs w:val="16"/>
        </w:rPr>
        <w:t>. -</w:t>
      </w:r>
      <w:r w:rsidRPr="005F412A">
        <w:rPr>
          <w:rFonts w:cs="Times New Roman"/>
          <w:sz w:val="16"/>
          <w:szCs w:val="16"/>
        </w:rPr>
        <w:t xml:space="preserve"> 1995-№5. </w:t>
      </w:r>
      <w:r w:rsidR="00363DDF" w:rsidRPr="005F412A">
        <w:rPr>
          <w:rFonts w:cs="Times New Roman"/>
          <w:sz w:val="16"/>
          <w:szCs w:val="16"/>
        </w:rPr>
        <w:t>– С.</w:t>
      </w:r>
      <w:r w:rsidR="005D6F01" w:rsidRPr="005F412A">
        <w:rPr>
          <w:iCs/>
          <w:snapToGrid w:val="0"/>
          <w:color w:val="000000"/>
          <w:sz w:val="16"/>
          <w:szCs w:val="16"/>
        </w:rPr>
        <w:t>77-80.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proofErr w:type="spellStart"/>
      <w:r w:rsidRPr="005F412A">
        <w:rPr>
          <w:rFonts w:eastAsia="Calibri" w:cs="Times New Roman"/>
          <w:sz w:val="16"/>
          <w:szCs w:val="16"/>
          <w:lang w:val="en-US"/>
        </w:rPr>
        <w:t>Stehman-BreenC</w:t>
      </w:r>
      <w:proofErr w:type="spellEnd"/>
      <w:r w:rsidRPr="005F412A">
        <w:rPr>
          <w:rFonts w:eastAsia="Calibri" w:cs="Times New Roman"/>
          <w:sz w:val="16"/>
          <w:szCs w:val="16"/>
          <w:lang w:val="en-US"/>
        </w:rPr>
        <w:t xml:space="preserve">., </w:t>
      </w:r>
      <w:proofErr w:type="spellStart"/>
      <w:r w:rsidRPr="005F412A">
        <w:rPr>
          <w:rFonts w:eastAsia="Calibri" w:cs="Times New Roman"/>
          <w:sz w:val="16"/>
          <w:szCs w:val="16"/>
          <w:lang w:val="en-US"/>
        </w:rPr>
        <w:t>JonsonR.S</w:t>
      </w:r>
      <w:proofErr w:type="spellEnd"/>
      <w:r w:rsidRPr="005F412A">
        <w:rPr>
          <w:rFonts w:eastAsia="Calibri" w:cs="Times New Roman"/>
          <w:sz w:val="16"/>
          <w:szCs w:val="16"/>
          <w:lang w:val="en-US"/>
        </w:rPr>
        <w:t xml:space="preserve">. </w:t>
      </w:r>
      <w:proofErr w:type="spellStart"/>
      <w:r w:rsidRPr="005F412A">
        <w:rPr>
          <w:rFonts w:eastAsia="Calibri" w:cs="Times New Roman"/>
          <w:sz w:val="16"/>
          <w:szCs w:val="16"/>
          <w:lang w:val="en-US"/>
        </w:rPr>
        <w:t>HepatitisCvirus-associatedglomerulonephritis</w:t>
      </w:r>
      <w:proofErr w:type="spellEnd"/>
      <w:r w:rsidRPr="005F412A">
        <w:rPr>
          <w:rFonts w:eastAsia="Calibri" w:cs="Times New Roman"/>
          <w:sz w:val="16"/>
          <w:szCs w:val="16"/>
          <w:lang w:val="en-US"/>
        </w:rPr>
        <w:t xml:space="preserve">    // </w:t>
      </w:r>
      <w:proofErr w:type="spellStart"/>
      <w:r w:rsidRPr="005F412A">
        <w:rPr>
          <w:rFonts w:eastAsia="Calibri" w:cs="Times New Roman"/>
          <w:sz w:val="16"/>
          <w:szCs w:val="16"/>
          <w:lang w:val="en-US"/>
        </w:rPr>
        <w:t>AdvancesinInternalMedicine</w:t>
      </w:r>
      <w:proofErr w:type="spellEnd"/>
      <w:r w:rsidRPr="005F412A">
        <w:rPr>
          <w:rFonts w:eastAsia="Calibri" w:cs="Times New Roman"/>
          <w:sz w:val="16"/>
          <w:szCs w:val="16"/>
          <w:lang w:val="en-US"/>
        </w:rPr>
        <w:t xml:space="preserve">. − 1998. − Vol. 43.−P. 79-97.    </w:t>
      </w:r>
    </w:p>
    <w:p w:rsidR="007D4D15" w:rsidRPr="005F412A" w:rsidRDefault="007D4D15" w:rsidP="005F412A">
      <w:pPr>
        <w:pStyle w:val="a8"/>
        <w:numPr>
          <w:ilvl w:val="0"/>
          <w:numId w:val="11"/>
        </w:numPr>
        <w:tabs>
          <w:tab w:val="left" w:pos="1134"/>
          <w:tab w:val="num" w:pos="1353"/>
        </w:tabs>
        <w:ind w:left="0" w:right="57" w:firstLine="0"/>
        <w:jc w:val="both"/>
        <w:rPr>
          <w:rFonts w:asciiTheme="minorHAnsi" w:hAnsiTheme="minorHAnsi"/>
          <w:snapToGrid w:val="0"/>
          <w:color w:val="000000"/>
          <w:sz w:val="16"/>
          <w:szCs w:val="16"/>
          <w:lang w:val="en-US"/>
        </w:rPr>
      </w:pPr>
      <w:r w:rsidRPr="005F412A">
        <w:rPr>
          <w:rFonts w:asciiTheme="minorHAnsi" w:hAnsiTheme="minorHAnsi"/>
          <w:sz w:val="16"/>
          <w:szCs w:val="16"/>
          <w:lang w:val="en-US"/>
        </w:rPr>
        <w:t>D</w:t>
      </w:r>
      <w:r w:rsidRPr="005F412A">
        <w:rPr>
          <w:rFonts w:asciiTheme="minorHAnsi" w:hAnsiTheme="minorHAnsi"/>
          <w:sz w:val="16"/>
          <w:szCs w:val="16"/>
          <w:lang w:val="en-US"/>
        </w:rPr>
        <w:sym w:font="Symbol" w:char="F0A2"/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Amico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G. Renal involvement in hepatitis C infection</w:t>
      </w:r>
      <w:r w:rsidRPr="005F412A">
        <w:rPr>
          <w:rFonts w:asciiTheme="minorHAnsi" w:hAnsiTheme="minorHAnsi"/>
          <w:sz w:val="16"/>
          <w:szCs w:val="16"/>
          <w:lang w:val="en-US"/>
        </w:rPr>
        <w:sym w:font="Symbol" w:char="F03A"/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cryoglobulinemic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5F412A">
        <w:rPr>
          <w:rFonts w:asciiTheme="minorHAnsi" w:hAnsiTheme="minorHAnsi"/>
          <w:sz w:val="16"/>
          <w:szCs w:val="16"/>
          <w:lang w:val="en-US"/>
        </w:rPr>
        <w:t>gl</w:t>
      </w:r>
      <w:r w:rsidRPr="005F412A">
        <w:rPr>
          <w:rFonts w:asciiTheme="minorHAnsi" w:hAnsiTheme="minorHAnsi"/>
          <w:sz w:val="16"/>
          <w:szCs w:val="16"/>
          <w:lang w:val="en-US"/>
        </w:rPr>
        <w:t>o</w:t>
      </w:r>
      <w:r w:rsidRPr="005F412A">
        <w:rPr>
          <w:rFonts w:asciiTheme="minorHAnsi" w:hAnsiTheme="minorHAnsi"/>
          <w:sz w:val="16"/>
          <w:szCs w:val="16"/>
          <w:lang w:val="en-US"/>
        </w:rPr>
        <w:t>merulonephritis</w:t>
      </w:r>
      <w:proofErr w:type="spellEnd"/>
      <w:r w:rsidRPr="005F412A">
        <w:rPr>
          <w:rFonts w:asciiTheme="minorHAnsi" w:hAnsiTheme="minorHAnsi"/>
          <w:sz w:val="16"/>
          <w:szCs w:val="16"/>
          <w:lang w:val="en-US"/>
        </w:rPr>
        <w:t xml:space="preserve"> // Kidney Intern. −1998.−Vol. 54.−P. 650-671.            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Laskus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</w:rPr>
        <w:t>Т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.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,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Radkowski</w:t>
      </w:r>
      <w:proofErr w:type="spellEnd"/>
      <w:proofErr w:type="gram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M., Wang L-F. 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et</w:t>
      </w:r>
      <w:proofErr w:type="gram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al. Search for hepatitis </w:t>
      </w:r>
      <w:r w:rsidRPr="005F412A">
        <w:rPr>
          <w:rFonts w:cs="Times New Roman"/>
          <w:snapToGrid w:val="0"/>
          <w:color w:val="000000"/>
          <w:sz w:val="16"/>
          <w:szCs w:val="16"/>
        </w:rPr>
        <w:t>С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virus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extrahepatic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replication sites in patients with acquired imm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u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nodeficiency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syndrom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: detection of negative-stand viral RNA in various tissues//Hepatology.-1998.-Vol.28.-P.1398-1401.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5F412A">
        <w:rPr>
          <w:rFonts w:cs="Times New Roman"/>
          <w:sz w:val="16"/>
          <w:szCs w:val="16"/>
        </w:rPr>
        <w:t>МаянскийА.Н., БурковА.Н., АстафьевД.Г., РассановС.П. Персистенциявирусов: иммунологиче</w:t>
      </w:r>
      <w:r w:rsidR="00363DDF" w:rsidRPr="005F412A">
        <w:rPr>
          <w:rFonts w:cs="Times New Roman"/>
          <w:sz w:val="16"/>
          <w:szCs w:val="16"/>
        </w:rPr>
        <w:t>скиеипатогенетическиеаспекты//</w:t>
      </w:r>
      <w:r w:rsidRPr="005F412A">
        <w:rPr>
          <w:rFonts w:cs="Times New Roman"/>
          <w:sz w:val="16"/>
          <w:szCs w:val="16"/>
        </w:rPr>
        <w:t>Клин</w:t>
      </w:r>
      <w:proofErr w:type="gramStart"/>
      <w:r w:rsidRPr="005F412A">
        <w:rPr>
          <w:rFonts w:cs="Times New Roman"/>
          <w:sz w:val="16"/>
          <w:szCs w:val="16"/>
        </w:rPr>
        <w:t>.м</w:t>
      </w:r>
      <w:proofErr w:type="gramEnd"/>
      <w:r w:rsidRPr="005F412A">
        <w:rPr>
          <w:rFonts w:cs="Times New Roman"/>
          <w:sz w:val="16"/>
          <w:szCs w:val="16"/>
        </w:rPr>
        <w:t>едицина</w:t>
      </w:r>
      <w:r w:rsidR="003550DF" w:rsidRPr="005F412A">
        <w:rPr>
          <w:rFonts w:cs="Times New Roman"/>
          <w:sz w:val="16"/>
          <w:szCs w:val="16"/>
        </w:rPr>
        <w:t>.-1998.-</w:t>
      </w:r>
      <w:r w:rsidRPr="005F412A">
        <w:rPr>
          <w:rFonts w:cs="Times New Roman"/>
          <w:sz w:val="16"/>
          <w:szCs w:val="16"/>
          <w:lang w:val="en-US"/>
        </w:rPr>
        <w:t>N</w:t>
      </w:r>
      <w:r w:rsidR="003550DF" w:rsidRPr="005F412A">
        <w:rPr>
          <w:rFonts w:cs="Times New Roman"/>
          <w:sz w:val="16"/>
          <w:szCs w:val="16"/>
        </w:rPr>
        <w:t>12.-</w:t>
      </w:r>
      <w:r w:rsidRPr="005F412A">
        <w:rPr>
          <w:rFonts w:cs="Times New Roman"/>
          <w:sz w:val="16"/>
          <w:szCs w:val="16"/>
          <w:lang w:val="en-US"/>
        </w:rPr>
        <w:t>C</w:t>
      </w:r>
      <w:r w:rsidRPr="005F412A">
        <w:rPr>
          <w:rFonts w:cs="Times New Roman"/>
          <w:sz w:val="16"/>
          <w:szCs w:val="16"/>
        </w:rPr>
        <w:t xml:space="preserve">.19-25. 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r w:rsidRPr="005F412A">
        <w:rPr>
          <w:rFonts w:cs="Times New Roman"/>
          <w:sz w:val="16"/>
          <w:szCs w:val="16"/>
          <w:lang w:val="en-US"/>
        </w:rPr>
        <w:t xml:space="preserve">De Rosa G,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Gobbo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ML, De </w:t>
      </w:r>
      <w:proofErr w:type="spellStart"/>
      <w:r w:rsidRPr="005F412A">
        <w:rPr>
          <w:rFonts w:cs="Times New Roman"/>
          <w:sz w:val="16"/>
          <w:szCs w:val="16"/>
          <w:lang w:val="en-US"/>
        </w:rPr>
        <w:t>Renzo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A,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Notaro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R,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Garofalo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S,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Grimaldi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M. High prevalence of hepatitis C virus infection in patients with B-cell </w:t>
      </w:r>
      <w:proofErr w:type="spellStart"/>
      <w:r w:rsidRPr="005F412A">
        <w:rPr>
          <w:rFonts w:cs="Times New Roman"/>
          <w:sz w:val="16"/>
          <w:szCs w:val="16"/>
          <w:lang w:val="en-US"/>
        </w:rPr>
        <w:t>lymphoprolifera</w:t>
      </w:r>
      <w:r w:rsidR="005D79CC" w:rsidRPr="005F412A">
        <w:rPr>
          <w:rFonts w:cs="Times New Roman"/>
          <w:sz w:val="16"/>
          <w:szCs w:val="16"/>
          <w:lang w:val="en-US"/>
        </w:rPr>
        <w:t>tived</w:t>
      </w:r>
      <w:r w:rsidR="005D79CC" w:rsidRPr="005F412A">
        <w:rPr>
          <w:rFonts w:cs="Times New Roman"/>
          <w:sz w:val="16"/>
          <w:szCs w:val="16"/>
          <w:lang w:val="en-US"/>
        </w:rPr>
        <w:t>i</w:t>
      </w:r>
      <w:r w:rsidR="005D79CC" w:rsidRPr="005F412A">
        <w:rPr>
          <w:rFonts w:cs="Times New Roman"/>
          <w:sz w:val="16"/>
          <w:szCs w:val="16"/>
          <w:lang w:val="en-US"/>
        </w:rPr>
        <w:t>sordes</w:t>
      </w:r>
      <w:proofErr w:type="spellEnd"/>
      <w:r w:rsidR="005D79CC" w:rsidRPr="005F412A">
        <w:rPr>
          <w:rFonts w:cs="Times New Roman"/>
          <w:sz w:val="16"/>
          <w:szCs w:val="16"/>
          <w:lang w:val="en-US"/>
        </w:rPr>
        <w:t xml:space="preserve"> in Italy</w:t>
      </w:r>
      <w:r w:rsidR="003550DF" w:rsidRPr="005F412A">
        <w:rPr>
          <w:rFonts w:cs="Times New Roman"/>
          <w:sz w:val="16"/>
          <w:szCs w:val="16"/>
          <w:lang w:val="en-US"/>
        </w:rPr>
        <w:t>//</w:t>
      </w:r>
      <w:r w:rsidRPr="005F412A">
        <w:rPr>
          <w:rFonts w:cs="Times New Roman"/>
          <w:sz w:val="16"/>
          <w:szCs w:val="16"/>
          <w:lang w:val="en-US"/>
        </w:rPr>
        <w:t xml:space="preserve">Am J </w:t>
      </w:r>
      <w:proofErr w:type="spellStart"/>
      <w:r w:rsidRPr="005F412A">
        <w:rPr>
          <w:rFonts w:cs="Times New Roman"/>
          <w:sz w:val="16"/>
          <w:szCs w:val="16"/>
          <w:lang w:val="en-US"/>
        </w:rPr>
        <w:t>Hematol</w:t>
      </w:r>
      <w:proofErr w:type="spellEnd"/>
      <w:r w:rsidR="003550DF" w:rsidRPr="005F412A">
        <w:rPr>
          <w:rFonts w:cs="Times New Roman"/>
          <w:sz w:val="16"/>
          <w:szCs w:val="16"/>
          <w:lang w:val="en-US"/>
        </w:rPr>
        <w:t>.-</w:t>
      </w:r>
      <w:r w:rsidRPr="005F412A">
        <w:rPr>
          <w:rFonts w:cs="Times New Roman"/>
          <w:sz w:val="16"/>
          <w:szCs w:val="16"/>
          <w:lang w:val="en-US"/>
        </w:rPr>
        <w:t xml:space="preserve"> 1997</w:t>
      </w:r>
      <w:r w:rsidR="003550DF" w:rsidRPr="005F412A">
        <w:rPr>
          <w:rFonts w:cs="Times New Roman"/>
          <w:sz w:val="16"/>
          <w:szCs w:val="16"/>
          <w:lang w:val="en-US"/>
        </w:rPr>
        <w:t xml:space="preserve">.- </w:t>
      </w:r>
      <w:r w:rsidR="00286ECD" w:rsidRPr="005F412A">
        <w:rPr>
          <w:rFonts w:cs="Times New Roman"/>
          <w:sz w:val="16"/>
          <w:szCs w:val="16"/>
          <w:lang w:val="en-US"/>
        </w:rPr>
        <w:t>55.-</w:t>
      </w:r>
      <w:r w:rsidR="00286ECD" w:rsidRPr="005F412A">
        <w:rPr>
          <w:rFonts w:cs="Times New Roman"/>
          <w:sz w:val="16"/>
          <w:szCs w:val="16"/>
        </w:rPr>
        <w:t>Р</w:t>
      </w:r>
      <w:r w:rsidR="00286ECD" w:rsidRPr="005F412A">
        <w:rPr>
          <w:rFonts w:cs="Times New Roman"/>
          <w:sz w:val="16"/>
          <w:szCs w:val="16"/>
          <w:lang w:val="en-US"/>
        </w:rPr>
        <w:t>.</w:t>
      </w:r>
      <w:r w:rsidRPr="005F412A">
        <w:rPr>
          <w:rFonts w:cs="Times New Roman"/>
          <w:sz w:val="16"/>
          <w:szCs w:val="16"/>
          <w:lang w:val="en-US"/>
        </w:rPr>
        <w:t xml:space="preserve"> 77-82 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proofErr w:type="spellStart"/>
      <w:r w:rsidRPr="005F412A">
        <w:rPr>
          <w:rFonts w:cs="Times New Roman"/>
          <w:sz w:val="16"/>
          <w:szCs w:val="16"/>
          <w:lang w:val="en-US"/>
        </w:rPr>
        <w:t>Guida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M,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D’Elia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G,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Benvestito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S,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Casamassima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A,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Micelli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G,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Quaranta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M et al. Hepatitis C virus infection in patients with B-cell </w:t>
      </w:r>
      <w:proofErr w:type="spellStart"/>
      <w:r w:rsidRPr="005F412A">
        <w:rPr>
          <w:rFonts w:cs="Times New Roman"/>
          <w:sz w:val="16"/>
          <w:szCs w:val="16"/>
          <w:lang w:val="en-US"/>
        </w:rPr>
        <w:t>ly</w:t>
      </w:r>
      <w:r w:rsidRPr="005F412A">
        <w:rPr>
          <w:rFonts w:cs="Times New Roman"/>
          <w:sz w:val="16"/>
          <w:szCs w:val="16"/>
          <w:lang w:val="en-US"/>
        </w:rPr>
        <w:t>m</w:t>
      </w:r>
      <w:r w:rsidRPr="005F412A">
        <w:rPr>
          <w:rFonts w:cs="Times New Roman"/>
          <w:sz w:val="16"/>
          <w:szCs w:val="16"/>
          <w:lang w:val="en-US"/>
        </w:rPr>
        <w:t>phoprol</w:t>
      </w:r>
      <w:r w:rsidRPr="005F412A">
        <w:rPr>
          <w:rFonts w:cs="Times New Roman"/>
          <w:sz w:val="16"/>
          <w:szCs w:val="16"/>
          <w:lang w:val="en-US"/>
        </w:rPr>
        <w:t>i</w:t>
      </w:r>
      <w:r w:rsidRPr="005F412A">
        <w:rPr>
          <w:rFonts w:cs="Times New Roman"/>
          <w:sz w:val="16"/>
          <w:szCs w:val="16"/>
          <w:lang w:val="en-US"/>
        </w:rPr>
        <w:t>ferative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disorders. </w:t>
      </w:r>
      <w:r w:rsidR="003550DF" w:rsidRPr="005F412A">
        <w:rPr>
          <w:rFonts w:cs="Times New Roman"/>
          <w:sz w:val="16"/>
          <w:szCs w:val="16"/>
          <w:lang w:val="en-US"/>
        </w:rPr>
        <w:t>//</w:t>
      </w:r>
      <w:r w:rsidRPr="005F412A">
        <w:rPr>
          <w:rFonts w:cs="Times New Roman"/>
          <w:sz w:val="16"/>
          <w:szCs w:val="16"/>
          <w:lang w:val="en-US"/>
        </w:rPr>
        <w:t>Leukemia.</w:t>
      </w:r>
      <w:r w:rsidR="003550DF" w:rsidRPr="005F412A">
        <w:rPr>
          <w:rFonts w:cs="Times New Roman"/>
          <w:sz w:val="16"/>
          <w:szCs w:val="16"/>
          <w:lang w:val="en-US"/>
        </w:rPr>
        <w:t>- 2002.-</w:t>
      </w:r>
      <w:r w:rsidR="00286ECD" w:rsidRPr="005F412A">
        <w:rPr>
          <w:rFonts w:cs="Times New Roman"/>
          <w:color w:val="000000"/>
          <w:sz w:val="16"/>
          <w:szCs w:val="16"/>
          <w:lang w:val="en-US"/>
        </w:rPr>
        <w:t>Vol.</w:t>
      </w:r>
      <w:r w:rsidR="003550DF" w:rsidRPr="005F412A">
        <w:rPr>
          <w:rFonts w:cs="Times New Roman"/>
          <w:sz w:val="16"/>
          <w:szCs w:val="16"/>
          <w:lang w:val="en-US"/>
        </w:rPr>
        <w:t>10</w:t>
      </w:r>
      <w:proofErr w:type="gramStart"/>
      <w:r w:rsidR="003550DF" w:rsidRPr="005F412A">
        <w:rPr>
          <w:rFonts w:cs="Times New Roman"/>
          <w:sz w:val="16"/>
          <w:szCs w:val="16"/>
          <w:lang w:val="en-US"/>
        </w:rPr>
        <w:t>.-</w:t>
      </w:r>
      <w:proofErr w:type="gramEnd"/>
      <w:r w:rsidR="003550DF" w:rsidRPr="005F412A">
        <w:rPr>
          <w:rFonts w:cs="Times New Roman"/>
          <w:sz w:val="16"/>
          <w:szCs w:val="16"/>
          <w:lang w:val="en-US"/>
        </w:rPr>
        <w:t xml:space="preserve"> </w:t>
      </w:r>
      <w:r w:rsidR="003550DF" w:rsidRPr="005F412A">
        <w:rPr>
          <w:rFonts w:cs="Times New Roman"/>
          <w:sz w:val="16"/>
          <w:szCs w:val="16"/>
        </w:rPr>
        <w:t>Р</w:t>
      </w:r>
      <w:r w:rsidR="003550DF" w:rsidRPr="005F412A">
        <w:rPr>
          <w:rFonts w:cs="Times New Roman"/>
          <w:sz w:val="16"/>
          <w:szCs w:val="16"/>
          <w:lang w:val="en-US"/>
        </w:rPr>
        <w:t xml:space="preserve">. </w:t>
      </w:r>
      <w:r w:rsidRPr="005F412A">
        <w:rPr>
          <w:rFonts w:cs="Times New Roman"/>
          <w:sz w:val="16"/>
          <w:szCs w:val="16"/>
          <w:lang w:val="en-US"/>
        </w:rPr>
        <w:t>2.</w:t>
      </w:r>
    </w:p>
    <w:p w:rsidR="007D4D15" w:rsidRPr="005F412A" w:rsidRDefault="007D4D15" w:rsidP="005F412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jc w:val="both"/>
        <w:rPr>
          <w:rFonts w:cs="Times New Roman"/>
          <w:snapToGrid w:val="0"/>
          <w:color w:val="000000"/>
          <w:sz w:val="16"/>
          <w:szCs w:val="16"/>
          <w:lang w:val="en-US"/>
        </w:rPr>
      </w:pP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Von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Boehmer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H. Positive selection of lymphocytes //Cell. </w:t>
      </w:r>
      <w:r w:rsidRPr="005F412A">
        <w:rPr>
          <w:rFonts w:cs="Times New Roman"/>
          <w:sz w:val="16"/>
          <w:szCs w:val="16"/>
          <w:lang w:val="en-US"/>
        </w:rPr>
        <w:t xml:space="preserve">−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1994. </w:t>
      </w:r>
      <w:r w:rsidRPr="005F412A">
        <w:rPr>
          <w:rFonts w:cs="Times New Roman"/>
          <w:sz w:val="16"/>
          <w:szCs w:val="16"/>
          <w:lang w:val="en-US"/>
        </w:rPr>
        <w:t xml:space="preserve">− 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76.</w:t>
      </w:r>
      <w:r w:rsidRPr="005F412A">
        <w:rPr>
          <w:rFonts w:cs="Times New Roman"/>
          <w:sz w:val="16"/>
          <w:szCs w:val="16"/>
          <w:lang w:val="en-US"/>
        </w:rPr>
        <w:t>−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P. 219-28.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0"/>
        <w:rPr>
          <w:rFonts w:cs="Times New Roman"/>
          <w:sz w:val="16"/>
          <w:szCs w:val="16"/>
          <w:lang w:val="en-US"/>
        </w:rPr>
      </w:pPr>
      <w:r w:rsidRPr="005F412A">
        <w:rPr>
          <w:rFonts w:cs="Times New Roman"/>
          <w:sz w:val="16"/>
          <w:szCs w:val="16"/>
          <w:lang w:val="en-US"/>
        </w:rPr>
        <w:t xml:space="preserve">Wong V.S.,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Egner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W.,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Elsey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T. et al. Incidence, character and clinical relevance of mixed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cryoglobulinemia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in patients with</w:t>
      </w:r>
      <w:r w:rsidR="003550DF" w:rsidRPr="005F412A">
        <w:rPr>
          <w:rFonts w:cs="Times New Roman"/>
          <w:sz w:val="16"/>
          <w:szCs w:val="16"/>
          <w:lang w:val="en-US"/>
        </w:rPr>
        <w:t xml:space="preserve"> chronic hepatitis C infection//</w:t>
      </w:r>
      <w:proofErr w:type="spellStart"/>
      <w:r w:rsidR="003550DF" w:rsidRPr="005F412A">
        <w:rPr>
          <w:rFonts w:cs="Times New Roman"/>
          <w:sz w:val="16"/>
          <w:szCs w:val="16"/>
          <w:lang w:val="en-US"/>
        </w:rPr>
        <w:t>Immunol</w:t>
      </w:r>
      <w:proofErr w:type="spellEnd"/>
      <w:r w:rsidR="003550DF" w:rsidRPr="005F412A">
        <w:rPr>
          <w:rFonts w:cs="Times New Roman"/>
          <w:sz w:val="16"/>
          <w:szCs w:val="16"/>
          <w:lang w:val="en-US"/>
        </w:rPr>
        <w:t xml:space="preserve">.- 1996. - </w:t>
      </w:r>
      <w:r w:rsidRPr="005F412A">
        <w:rPr>
          <w:rFonts w:cs="Times New Roman"/>
          <w:sz w:val="16"/>
          <w:szCs w:val="16"/>
          <w:lang w:val="en-US"/>
        </w:rPr>
        <w:t>104</w:t>
      </w:r>
      <w:r w:rsidR="003550DF" w:rsidRPr="005F412A">
        <w:rPr>
          <w:rFonts w:cs="Times New Roman"/>
          <w:sz w:val="16"/>
          <w:szCs w:val="16"/>
          <w:lang w:val="en-US"/>
        </w:rPr>
        <w:t xml:space="preserve">.- </w:t>
      </w:r>
      <w:r w:rsidR="003550DF" w:rsidRPr="005F412A">
        <w:rPr>
          <w:rFonts w:cs="Times New Roman"/>
          <w:sz w:val="16"/>
          <w:szCs w:val="16"/>
        </w:rPr>
        <w:t>Р</w:t>
      </w:r>
      <w:r w:rsidR="003550DF" w:rsidRPr="005F412A">
        <w:rPr>
          <w:rFonts w:cs="Times New Roman"/>
          <w:sz w:val="16"/>
          <w:szCs w:val="16"/>
          <w:lang w:val="en-US"/>
        </w:rPr>
        <w:t>.</w:t>
      </w:r>
      <w:r w:rsidRPr="005F412A">
        <w:rPr>
          <w:rFonts w:cs="Times New Roman"/>
          <w:sz w:val="16"/>
          <w:szCs w:val="16"/>
          <w:lang w:val="en-US"/>
        </w:rPr>
        <w:t>25-31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Weiner A.J.,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Geysen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H.M.,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Christopherson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</w:rPr>
        <w:t>С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et al.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Evid</w:t>
      </w:r>
      <w:r w:rsidR="00FC7B6C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a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ns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for immune selection of hepatitis </w:t>
      </w:r>
      <w:r w:rsidRPr="005F412A">
        <w:rPr>
          <w:rFonts w:cs="Times New Roman"/>
          <w:snapToGrid w:val="0"/>
          <w:color w:val="000000"/>
          <w:sz w:val="16"/>
          <w:szCs w:val="16"/>
        </w:rPr>
        <w:t>С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vims (HCV) putative envelope glyc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o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protein variants: potential role in chro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n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ic HCV infections//Proc. Nat. Acad.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Sci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, USA.-1992.-Vol.89.-P.3468-3472.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Kozie</w:t>
      </w:r>
      <w:r w:rsidR="00FC7B6C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l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M.J., Walker B.D. Characteristics of intrahepatic cytotoxic </w:t>
      </w:r>
      <w:r w:rsidRPr="005F412A">
        <w:rPr>
          <w:rFonts w:cs="Times New Roman"/>
          <w:snapToGrid w:val="0"/>
          <w:color w:val="000000"/>
          <w:sz w:val="16"/>
          <w:szCs w:val="16"/>
        </w:rPr>
        <w:t>Т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lymphocyte response in chronic hepatitis </w:t>
      </w:r>
      <w:r w:rsidRPr="005F412A">
        <w:rPr>
          <w:rFonts w:cs="Times New Roman"/>
          <w:snapToGrid w:val="0"/>
          <w:color w:val="000000"/>
          <w:sz w:val="16"/>
          <w:szCs w:val="16"/>
        </w:rPr>
        <w:t>С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virus infe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tion//Springer.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S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e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min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. Immunopathol.-1997.-</w:t>
      </w:r>
      <w:r w:rsidR="00286ECD" w:rsidRPr="005F412A">
        <w:rPr>
          <w:rFonts w:cs="Times New Roman"/>
          <w:color w:val="000000"/>
          <w:sz w:val="16"/>
          <w:szCs w:val="16"/>
          <w:lang w:val="en-US"/>
        </w:rPr>
        <w:t>Vol.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19.-P.69-83.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Langhans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</w:rPr>
        <w:t>В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.</w:t>
      </w:r>
      <w:proofErr w:type="gram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,</w:t>
      </w:r>
      <w:proofErr w:type="spellStart"/>
      <w:r w:rsidR="003550DF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Lechmann</w:t>
      </w:r>
      <w:proofErr w:type="spellEnd"/>
      <w:proofErr w:type="gramEnd"/>
      <w:r w:rsidR="003550DF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M.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,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Ihlenfeldt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H. et al</w:t>
      </w:r>
      <w:r w:rsidR="003550DF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.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A hepatitis </w:t>
      </w:r>
      <w:r w:rsidRPr="005F412A">
        <w:rPr>
          <w:rFonts w:cs="Times New Roman"/>
          <w:snapToGrid w:val="0"/>
          <w:color w:val="000000"/>
          <w:sz w:val="16"/>
          <w:szCs w:val="16"/>
        </w:rPr>
        <w:t>С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virus (HCV) core protein derived peptide inhibits HCV specific lymph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o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cyte prol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i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feration//Eur. J. Med. Res.-2000.-Vol.5.-P. 115-120.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Negro E,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Levrero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M. Does the hepatitis </w:t>
      </w:r>
      <w:r w:rsidRPr="005F412A">
        <w:rPr>
          <w:rFonts w:cs="Times New Roman"/>
          <w:snapToGrid w:val="0"/>
          <w:color w:val="000000"/>
          <w:sz w:val="16"/>
          <w:szCs w:val="16"/>
        </w:rPr>
        <w:t>С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virus replicate in cells of the hemat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o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poietic lineage? (editorials)//Hepatology.-1998.-Vol.28.-P.261-264.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Agnello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V., Abel G., Knight G.B.,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Muchmore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E. Detection of widespread hep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a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tocyte infection in chronic hepatitis C//Hepatology.-1998.-Vol.28.-P.573-584.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Agnello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V., Abel G. Localization of hepatitis </w:t>
      </w:r>
      <w:r w:rsidRPr="005F412A">
        <w:rPr>
          <w:rFonts w:cs="Times New Roman"/>
          <w:snapToGrid w:val="0"/>
          <w:color w:val="000000"/>
          <w:sz w:val="16"/>
          <w:szCs w:val="16"/>
        </w:rPr>
        <w:t>С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virus in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cutaneous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</w:t>
      </w:r>
      <w:proofErr w:type="spellStart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vasculitic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lesions</w:t>
      </w:r>
      <w:r w:rsidR="005D79CC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 xml:space="preserve"> in patients with type II </w:t>
      </w:r>
      <w:proofErr w:type="spellStart"/>
      <w:r w:rsidR="005D79CC"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cryogl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obulin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e</w:t>
      </w:r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mia</w:t>
      </w:r>
      <w:proofErr w:type="spellEnd"/>
      <w:r w:rsidRPr="005F412A">
        <w:rPr>
          <w:rFonts w:cs="Times New Roman"/>
          <w:snapToGrid w:val="0"/>
          <w:color w:val="000000"/>
          <w:sz w:val="16"/>
          <w:szCs w:val="16"/>
          <w:lang w:val="en-US"/>
        </w:rPr>
        <w:t>//Arthritis Rheum.-1997.-Vol.40.-P.2007-2015.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cs="Times New Roman"/>
          <w:color w:val="000000"/>
          <w:sz w:val="16"/>
          <w:szCs w:val="16"/>
          <w:lang w:val="en-US"/>
        </w:rPr>
        <w:t>Ray R.B., Steele R., Meyer K., Ray R. Transcriptional repression of p53 prom</w:t>
      </w:r>
      <w:r w:rsidRPr="005F412A">
        <w:rPr>
          <w:rFonts w:cs="Times New Roman"/>
          <w:color w:val="000000"/>
          <w:sz w:val="16"/>
          <w:szCs w:val="16"/>
          <w:lang w:val="en-US"/>
        </w:rPr>
        <w:t>o</w:t>
      </w:r>
      <w:r w:rsidRPr="005F412A">
        <w:rPr>
          <w:rFonts w:cs="Times New Roman"/>
          <w:color w:val="000000"/>
          <w:sz w:val="16"/>
          <w:szCs w:val="16"/>
          <w:lang w:val="en-US"/>
        </w:rPr>
        <w:t xml:space="preserve">ter by hepatitis С virus core protein // J. Biol. Chem. </w:t>
      </w:r>
      <w:r w:rsidRPr="005F412A">
        <w:rPr>
          <w:rFonts w:cs="Times New Roman"/>
          <w:sz w:val="16"/>
          <w:szCs w:val="16"/>
          <w:lang w:val="en-US"/>
        </w:rPr>
        <w:t xml:space="preserve">− </w:t>
      </w:r>
      <w:r w:rsidRPr="005F412A">
        <w:rPr>
          <w:rFonts w:cs="Times New Roman"/>
          <w:color w:val="000000"/>
          <w:sz w:val="16"/>
          <w:szCs w:val="16"/>
          <w:lang w:val="en-US"/>
        </w:rPr>
        <w:t xml:space="preserve">1997. </w:t>
      </w:r>
      <w:r w:rsidRPr="005F412A">
        <w:rPr>
          <w:rFonts w:cs="Times New Roman"/>
          <w:sz w:val="16"/>
          <w:szCs w:val="16"/>
          <w:lang w:val="en-US"/>
        </w:rPr>
        <w:t xml:space="preserve">− </w:t>
      </w:r>
      <w:r w:rsidRPr="005F412A">
        <w:rPr>
          <w:rFonts w:cs="Times New Roman"/>
          <w:color w:val="000000"/>
          <w:sz w:val="16"/>
          <w:szCs w:val="16"/>
          <w:lang w:val="en-US"/>
        </w:rPr>
        <w:t xml:space="preserve">Vol. 272. </w:t>
      </w:r>
      <w:r w:rsidRPr="005F412A">
        <w:rPr>
          <w:rFonts w:cs="Times New Roman"/>
          <w:sz w:val="16"/>
          <w:szCs w:val="16"/>
          <w:lang w:val="en-US"/>
        </w:rPr>
        <w:t xml:space="preserve">− </w:t>
      </w:r>
      <w:r w:rsidRPr="005F412A">
        <w:rPr>
          <w:rFonts w:cs="Times New Roman"/>
          <w:color w:val="000000"/>
          <w:sz w:val="16"/>
          <w:szCs w:val="16"/>
          <w:lang w:val="en-US"/>
        </w:rPr>
        <w:t xml:space="preserve">P. 10983-10986.                                                                         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proofErr w:type="spellStart"/>
      <w:r w:rsidRPr="005F412A">
        <w:rPr>
          <w:rFonts w:cs="Times New Roman"/>
          <w:color w:val="000000"/>
          <w:sz w:val="16"/>
          <w:szCs w:val="16"/>
          <w:lang w:val="en-US"/>
        </w:rPr>
        <w:t>Fujie</w:t>
      </w:r>
      <w:proofErr w:type="spellEnd"/>
      <w:r w:rsidRPr="005F412A">
        <w:rPr>
          <w:rFonts w:cs="Times New Roman"/>
          <w:color w:val="000000"/>
          <w:sz w:val="16"/>
          <w:szCs w:val="16"/>
          <w:lang w:val="en-US"/>
        </w:rPr>
        <w:t xml:space="preserve"> H., </w:t>
      </w:r>
      <w:proofErr w:type="spellStart"/>
      <w:r w:rsidRPr="005F412A">
        <w:rPr>
          <w:rFonts w:cs="Times New Roman"/>
          <w:color w:val="000000"/>
          <w:sz w:val="16"/>
          <w:szCs w:val="16"/>
          <w:lang w:val="en-US"/>
        </w:rPr>
        <w:t>Yotsuyanagi</w:t>
      </w:r>
      <w:proofErr w:type="spellEnd"/>
      <w:r w:rsidRPr="005F412A">
        <w:rPr>
          <w:rFonts w:cs="Times New Roman"/>
          <w:color w:val="000000"/>
          <w:sz w:val="16"/>
          <w:szCs w:val="16"/>
          <w:lang w:val="en-US"/>
        </w:rPr>
        <w:t xml:space="preserve"> H., Moriya K. et al. </w:t>
      </w:r>
      <w:proofErr w:type="spellStart"/>
      <w:r w:rsidRPr="005F412A">
        <w:rPr>
          <w:rFonts w:cs="Times New Roman"/>
          <w:color w:val="000000"/>
          <w:sz w:val="16"/>
          <w:szCs w:val="16"/>
          <w:lang w:val="en-US"/>
        </w:rPr>
        <w:t>Steatosis</w:t>
      </w:r>
      <w:proofErr w:type="spellEnd"/>
      <w:r w:rsidRPr="005F412A">
        <w:rPr>
          <w:rFonts w:cs="Times New Roman"/>
          <w:color w:val="000000"/>
          <w:sz w:val="16"/>
          <w:szCs w:val="16"/>
          <w:lang w:val="en-US"/>
        </w:rPr>
        <w:t xml:space="preserve"> and </w:t>
      </w:r>
      <w:proofErr w:type="spellStart"/>
      <w:r w:rsidRPr="005F412A">
        <w:rPr>
          <w:rFonts w:cs="Times New Roman"/>
          <w:color w:val="000000"/>
          <w:sz w:val="16"/>
          <w:szCs w:val="16"/>
          <w:lang w:val="en-US"/>
        </w:rPr>
        <w:t>intrahepatic</w:t>
      </w:r>
      <w:proofErr w:type="spellEnd"/>
      <w:r w:rsidRPr="005F412A">
        <w:rPr>
          <w:rFonts w:cs="Times New Roman"/>
          <w:color w:val="000000"/>
          <w:sz w:val="16"/>
          <w:szCs w:val="16"/>
          <w:lang w:val="en-US"/>
        </w:rPr>
        <w:t xml:space="preserve"> hepatitis С virus in chronic hepatitis // J. Med. </w:t>
      </w:r>
      <w:proofErr w:type="spellStart"/>
      <w:r w:rsidRPr="005F412A">
        <w:rPr>
          <w:rFonts w:cs="Times New Roman"/>
          <w:color w:val="000000"/>
          <w:sz w:val="16"/>
          <w:szCs w:val="16"/>
          <w:lang w:val="en-US"/>
        </w:rPr>
        <w:t>Virol</w:t>
      </w:r>
      <w:proofErr w:type="spellEnd"/>
      <w:r w:rsidRPr="005F412A">
        <w:rPr>
          <w:rFonts w:cs="Times New Roman"/>
          <w:color w:val="000000"/>
          <w:sz w:val="16"/>
          <w:szCs w:val="16"/>
          <w:lang w:val="en-US"/>
        </w:rPr>
        <w:t xml:space="preserve">. </w:t>
      </w:r>
      <w:r w:rsidRPr="005F412A">
        <w:rPr>
          <w:rFonts w:cs="Times New Roman"/>
          <w:sz w:val="16"/>
          <w:szCs w:val="16"/>
          <w:lang w:val="en-US"/>
        </w:rPr>
        <w:t xml:space="preserve">− </w:t>
      </w:r>
      <w:r w:rsidRPr="005F412A">
        <w:rPr>
          <w:rFonts w:cs="Times New Roman"/>
          <w:color w:val="000000"/>
          <w:sz w:val="16"/>
          <w:szCs w:val="16"/>
          <w:lang w:val="en-US"/>
        </w:rPr>
        <w:t xml:space="preserve">1999. </w:t>
      </w:r>
      <w:r w:rsidRPr="005F412A">
        <w:rPr>
          <w:rFonts w:cs="Times New Roman"/>
          <w:sz w:val="16"/>
          <w:szCs w:val="16"/>
          <w:lang w:val="en-US"/>
        </w:rPr>
        <w:t xml:space="preserve">− </w:t>
      </w:r>
      <w:r w:rsidRPr="005F412A">
        <w:rPr>
          <w:rFonts w:cs="Times New Roman"/>
          <w:color w:val="000000"/>
          <w:sz w:val="16"/>
          <w:szCs w:val="16"/>
          <w:lang w:val="en-US"/>
        </w:rPr>
        <w:t xml:space="preserve">Vol. 59. </w:t>
      </w:r>
      <w:r w:rsidRPr="005F412A">
        <w:rPr>
          <w:rFonts w:cs="Times New Roman"/>
          <w:sz w:val="16"/>
          <w:szCs w:val="16"/>
          <w:lang w:val="en-US"/>
        </w:rPr>
        <w:t xml:space="preserve">− </w:t>
      </w:r>
      <w:r w:rsidRPr="005F412A">
        <w:rPr>
          <w:rFonts w:cs="Times New Roman"/>
          <w:color w:val="000000"/>
          <w:sz w:val="16"/>
          <w:szCs w:val="16"/>
          <w:lang w:val="en-US"/>
        </w:rPr>
        <w:t xml:space="preserve">P. 141-145.  </w:t>
      </w:r>
    </w:p>
    <w:p w:rsidR="007D4D15" w:rsidRPr="005F412A" w:rsidRDefault="003550DF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cs="Times New Roman"/>
          <w:color w:val="000000"/>
          <w:sz w:val="16"/>
          <w:szCs w:val="16"/>
          <w:lang w:val="en-US"/>
        </w:rPr>
        <w:t xml:space="preserve"> Tabor F.</w:t>
      </w:r>
      <w:r w:rsidR="007D4D15" w:rsidRPr="005F412A">
        <w:rPr>
          <w:rFonts w:cs="Times New Roman"/>
          <w:color w:val="000000"/>
          <w:sz w:val="16"/>
          <w:szCs w:val="16"/>
          <w:lang w:val="en-US"/>
        </w:rPr>
        <w:t xml:space="preserve">Tumor suppressor genes, growth factor genes, and oncogenes in hepatitis В virus-associated hepatocellular carcinoma // J. Med. </w:t>
      </w:r>
      <w:proofErr w:type="spellStart"/>
      <w:r w:rsidR="007D4D15" w:rsidRPr="005F412A">
        <w:rPr>
          <w:rFonts w:cs="Times New Roman"/>
          <w:color w:val="000000"/>
          <w:sz w:val="16"/>
          <w:szCs w:val="16"/>
          <w:lang w:val="en-US"/>
        </w:rPr>
        <w:t>Virol</w:t>
      </w:r>
      <w:proofErr w:type="spellEnd"/>
      <w:r w:rsidR="007D4D15" w:rsidRPr="005F412A">
        <w:rPr>
          <w:rFonts w:cs="Times New Roman"/>
          <w:color w:val="000000"/>
          <w:sz w:val="16"/>
          <w:szCs w:val="16"/>
          <w:lang w:val="en-US"/>
        </w:rPr>
        <w:t xml:space="preserve">. </w:t>
      </w:r>
      <w:r w:rsidR="007D4D15" w:rsidRPr="005F412A">
        <w:rPr>
          <w:rFonts w:cs="Times New Roman"/>
          <w:sz w:val="16"/>
          <w:szCs w:val="16"/>
          <w:lang w:val="en-US"/>
        </w:rPr>
        <w:t xml:space="preserve">− </w:t>
      </w:r>
      <w:r w:rsidR="007D4D15" w:rsidRPr="005F412A">
        <w:rPr>
          <w:rFonts w:cs="Times New Roman"/>
          <w:color w:val="000000"/>
          <w:sz w:val="16"/>
          <w:szCs w:val="16"/>
          <w:lang w:val="en-US"/>
        </w:rPr>
        <w:t xml:space="preserve">1994. </w:t>
      </w:r>
      <w:r w:rsidR="007D4D15" w:rsidRPr="005F412A">
        <w:rPr>
          <w:rFonts w:cs="Times New Roman"/>
          <w:sz w:val="16"/>
          <w:szCs w:val="16"/>
          <w:lang w:val="en-US"/>
        </w:rPr>
        <w:t>−</w:t>
      </w:r>
      <w:r w:rsidR="007D4D15" w:rsidRPr="005F412A">
        <w:rPr>
          <w:rFonts w:cs="Times New Roman"/>
          <w:color w:val="000000"/>
          <w:sz w:val="16"/>
          <w:szCs w:val="16"/>
          <w:lang w:val="en-US"/>
        </w:rPr>
        <w:t xml:space="preserve">Vol. 42. </w:t>
      </w:r>
      <w:r w:rsidR="007D4D15" w:rsidRPr="005F412A">
        <w:rPr>
          <w:rFonts w:cs="Times New Roman"/>
          <w:sz w:val="16"/>
          <w:szCs w:val="16"/>
          <w:lang w:val="en-US"/>
        </w:rPr>
        <w:t xml:space="preserve">− </w:t>
      </w:r>
      <w:r w:rsidR="007D4D15" w:rsidRPr="005F412A">
        <w:rPr>
          <w:rFonts w:cs="Times New Roman"/>
          <w:color w:val="000000"/>
          <w:sz w:val="16"/>
          <w:szCs w:val="16"/>
          <w:lang w:val="en-US"/>
        </w:rPr>
        <w:t>P. 257-265.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Von </w:t>
      </w:r>
      <w:proofErr w:type="spellStart"/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>Boehmer</w:t>
      </w:r>
      <w:proofErr w:type="spellEnd"/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 H. Positive selection of lymphocytes //Cell. </w:t>
      </w:r>
      <w:r w:rsidRPr="005F412A">
        <w:rPr>
          <w:rFonts w:eastAsia="Calibri" w:cs="Times New Roman"/>
          <w:sz w:val="16"/>
          <w:szCs w:val="16"/>
          <w:lang w:val="en-US"/>
        </w:rPr>
        <w:t xml:space="preserve">− </w:t>
      </w:r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1994. </w:t>
      </w:r>
      <w:r w:rsidRPr="005F412A">
        <w:rPr>
          <w:rFonts w:eastAsia="Calibri" w:cs="Times New Roman"/>
          <w:sz w:val="16"/>
          <w:szCs w:val="16"/>
          <w:lang w:val="en-US"/>
        </w:rPr>
        <w:t xml:space="preserve">− </w:t>
      </w:r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76. </w:t>
      </w:r>
      <w:r w:rsidRPr="005F412A">
        <w:rPr>
          <w:rFonts w:eastAsia="Calibri" w:cs="Times New Roman"/>
          <w:sz w:val="16"/>
          <w:szCs w:val="16"/>
          <w:lang w:val="en-US"/>
        </w:rPr>
        <w:t>−</w:t>
      </w:r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 P. 219-28.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Hsiang J.L. Biochemical detection of hepatitis B virus constituents // Adv. </w:t>
      </w:r>
      <w:proofErr w:type="spellStart"/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>Clin</w:t>
      </w:r>
      <w:proofErr w:type="spellEnd"/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. Chem. </w:t>
      </w:r>
      <w:r w:rsidRPr="005F412A">
        <w:rPr>
          <w:rFonts w:eastAsia="Calibri" w:cs="Times New Roman"/>
          <w:sz w:val="16"/>
          <w:szCs w:val="16"/>
          <w:lang w:val="en-US"/>
        </w:rPr>
        <w:t xml:space="preserve">− </w:t>
      </w:r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1989. </w:t>
      </w:r>
      <w:r w:rsidRPr="005F412A">
        <w:rPr>
          <w:rFonts w:eastAsia="Calibri" w:cs="Times New Roman"/>
          <w:sz w:val="16"/>
          <w:szCs w:val="16"/>
          <w:lang w:val="en-US"/>
        </w:rPr>
        <w:t xml:space="preserve">− </w:t>
      </w:r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 xml:space="preserve">27. </w:t>
      </w:r>
      <w:r w:rsidRPr="005F412A">
        <w:rPr>
          <w:rFonts w:eastAsia="Calibri" w:cs="Times New Roman"/>
          <w:sz w:val="16"/>
          <w:szCs w:val="16"/>
          <w:lang w:val="en-US"/>
        </w:rPr>
        <w:t xml:space="preserve">− </w:t>
      </w:r>
      <w:r w:rsidRPr="005F412A">
        <w:rPr>
          <w:rFonts w:eastAsia="Calibri" w:cs="Times New Roman"/>
          <w:snapToGrid w:val="0"/>
          <w:color w:val="000000"/>
          <w:sz w:val="16"/>
          <w:szCs w:val="16"/>
          <w:lang w:val="en-US"/>
        </w:rPr>
        <w:t>P. 143-199.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proofErr w:type="spellStart"/>
      <w:r w:rsidRPr="005F412A">
        <w:rPr>
          <w:rFonts w:eastAsia="Calibri" w:cs="Times New Roman"/>
          <w:snapToGrid w:val="0"/>
          <w:sz w:val="16"/>
          <w:szCs w:val="16"/>
          <w:lang w:val="en-US"/>
        </w:rPr>
        <w:t>Ferri</w:t>
      </w:r>
      <w:proofErr w:type="spellEnd"/>
      <w:r w:rsidRPr="005F412A">
        <w:rPr>
          <w:rFonts w:eastAsia="Calibri" w:cs="Times New Roman"/>
          <w:snapToGrid w:val="0"/>
          <w:sz w:val="16"/>
          <w:szCs w:val="16"/>
          <w:lang w:val="en-US"/>
        </w:rPr>
        <w:t xml:space="preserve"> C., La </w:t>
      </w:r>
      <w:proofErr w:type="spellStart"/>
      <w:r w:rsidRPr="005F412A">
        <w:rPr>
          <w:rFonts w:eastAsia="Calibri" w:cs="Times New Roman"/>
          <w:snapToGrid w:val="0"/>
          <w:sz w:val="16"/>
          <w:szCs w:val="16"/>
          <w:lang w:val="en-US"/>
        </w:rPr>
        <w:t>Civita</w:t>
      </w:r>
      <w:proofErr w:type="spellEnd"/>
      <w:r w:rsidRPr="005F412A">
        <w:rPr>
          <w:rFonts w:eastAsia="Calibri" w:cs="Times New Roman"/>
          <w:snapToGrid w:val="0"/>
          <w:sz w:val="16"/>
          <w:szCs w:val="16"/>
          <w:lang w:val="en-US"/>
        </w:rPr>
        <w:t xml:space="preserve"> </w:t>
      </w:r>
      <w:proofErr w:type="spellStart"/>
      <w:r w:rsidRPr="005F412A">
        <w:rPr>
          <w:rFonts w:eastAsia="Calibri" w:cs="Times New Roman"/>
          <w:snapToGrid w:val="0"/>
          <w:sz w:val="16"/>
          <w:szCs w:val="16"/>
          <w:lang w:val="en-US"/>
        </w:rPr>
        <w:t>L.,Fazzi</w:t>
      </w:r>
      <w:proofErr w:type="spellEnd"/>
      <w:r w:rsidRPr="005F412A">
        <w:rPr>
          <w:rFonts w:eastAsia="Calibri" w:cs="Times New Roman"/>
          <w:snapToGrid w:val="0"/>
          <w:sz w:val="16"/>
          <w:szCs w:val="16"/>
          <w:lang w:val="en-US"/>
        </w:rPr>
        <w:t xml:space="preserve"> P. et al. Interstitial lung fibrosis and rheumatic disorders in patients with hepatitis C virus infection. // Br. J. </w:t>
      </w:r>
      <w:proofErr w:type="spellStart"/>
      <w:r w:rsidRPr="005F412A">
        <w:rPr>
          <w:rFonts w:eastAsia="Calibri" w:cs="Times New Roman"/>
          <w:snapToGrid w:val="0"/>
          <w:sz w:val="16"/>
          <w:szCs w:val="16"/>
          <w:lang w:val="en-US"/>
        </w:rPr>
        <w:t>Rhe</w:t>
      </w:r>
      <w:r w:rsidRPr="005F412A">
        <w:rPr>
          <w:rFonts w:eastAsia="Calibri" w:cs="Times New Roman"/>
          <w:snapToGrid w:val="0"/>
          <w:sz w:val="16"/>
          <w:szCs w:val="16"/>
          <w:lang w:val="en-US"/>
        </w:rPr>
        <w:t>u</w:t>
      </w:r>
      <w:r w:rsidRPr="005F412A">
        <w:rPr>
          <w:rFonts w:eastAsia="Calibri" w:cs="Times New Roman"/>
          <w:snapToGrid w:val="0"/>
          <w:sz w:val="16"/>
          <w:szCs w:val="16"/>
          <w:lang w:val="en-US"/>
        </w:rPr>
        <w:t>matol</w:t>
      </w:r>
      <w:proofErr w:type="spellEnd"/>
      <w:r w:rsidRPr="005F412A">
        <w:rPr>
          <w:rFonts w:eastAsia="Calibri" w:cs="Times New Roman"/>
          <w:snapToGrid w:val="0"/>
          <w:sz w:val="16"/>
          <w:szCs w:val="16"/>
          <w:lang w:val="en-US"/>
        </w:rPr>
        <w:t xml:space="preserve">. </w:t>
      </w:r>
      <w:r w:rsidRPr="005F412A">
        <w:rPr>
          <w:rFonts w:eastAsia="Calibri" w:cs="Times New Roman"/>
          <w:sz w:val="16"/>
          <w:szCs w:val="16"/>
          <w:lang w:val="en-US"/>
        </w:rPr>
        <w:t>−</w:t>
      </w:r>
      <w:r w:rsidRPr="005F412A">
        <w:rPr>
          <w:rFonts w:eastAsia="Calibri" w:cs="Times New Roman"/>
          <w:snapToGrid w:val="0"/>
          <w:sz w:val="16"/>
          <w:szCs w:val="16"/>
          <w:lang w:val="en-US"/>
        </w:rPr>
        <w:t>1997.</w:t>
      </w:r>
      <w:r w:rsidRPr="005F412A">
        <w:rPr>
          <w:rFonts w:eastAsia="Calibri" w:cs="Times New Roman"/>
          <w:sz w:val="16"/>
          <w:szCs w:val="16"/>
          <w:lang w:val="en-US"/>
        </w:rPr>
        <w:t>−</w:t>
      </w:r>
      <w:r w:rsidRPr="005F412A">
        <w:rPr>
          <w:rFonts w:eastAsia="Calibri" w:cs="Times New Roman"/>
          <w:snapToGrid w:val="0"/>
          <w:sz w:val="16"/>
          <w:szCs w:val="16"/>
          <w:lang w:val="en-US"/>
        </w:rPr>
        <w:t>Vol. 36.</w:t>
      </w:r>
      <w:r w:rsidRPr="005F412A">
        <w:rPr>
          <w:rFonts w:eastAsia="Calibri" w:cs="Times New Roman"/>
          <w:sz w:val="16"/>
          <w:szCs w:val="16"/>
          <w:lang w:val="en-US"/>
        </w:rPr>
        <w:t>−</w:t>
      </w:r>
      <w:r w:rsidRPr="005F412A">
        <w:rPr>
          <w:rFonts w:eastAsia="Calibri" w:cs="Times New Roman"/>
          <w:snapToGrid w:val="0"/>
          <w:sz w:val="16"/>
          <w:szCs w:val="16"/>
          <w:lang w:val="en-US"/>
        </w:rPr>
        <w:t xml:space="preserve">P. 360-365.                                                                 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eastAsia="Calibri" w:cs="Times New Roman"/>
          <w:color w:val="000000"/>
          <w:sz w:val="16"/>
          <w:szCs w:val="16"/>
          <w:lang w:val="en-US"/>
        </w:rPr>
        <w:t xml:space="preserve">   Johnson K.P., </w:t>
      </w:r>
      <w:proofErr w:type="spellStart"/>
      <w:r w:rsidRPr="005F412A">
        <w:rPr>
          <w:rFonts w:eastAsia="Calibri" w:cs="Times New Roman"/>
          <w:color w:val="000000"/>
          <w:sz w:val="16"/>
          <w:szCs w:val="16"/>
          <w:lang w:val="en-US"/>
        </w:rPr>
        <w:t>Knobler</w:t>
      </w:r>
      <w:proofErr w:type="spellEnd"/>
      <w:r w:rsidRPr="005F412A">
        <w:rPr>
          <w:rFonts w:eastAsia="Calibri" w:cs="Times New Roman"/>
          <w:color w:val="000000"/>
          <w:sz w:val="16"/>
          <w:szCs w:val="16"/>
          <w:lang w:val="en-US"/>
        </w:rPr>
        <w:t xml:space="preserve"> R.L., Greenstein J.I. et al. Recombinant human interf</w:t>
      </w:r>
      <w:r w:rsidRPr="005F412A">
        <w:rPr>
          <w:rFonts w:eastAsia="Calibri" w:cs="Times New Roman"/>
          <w:color w:val="000000"/>
          <w:sz w:val="16"/>
          <w:szCs w:val="16"/>
          <w:lang w:val="en-US"/>
        </w:rPr>
        <w:t>e</w:t>
      </w:r>
      <w:r w:rsidRPr="005F412A">
        <w:rPr>
          <w:rFonts w:eastAsia="Calibri" w:cs="Times New Roman"/>
          <w:color w:val="000000"/>
          <w:sz w:val="16"/>
          <w:szCs w:val="16"/>
          <w:lang w:val="en-US"/>
        </w:rPr>
        <w:t>ron beta treatment of r</w:t>
      </w:r>
      <w:r w:rsidR="00FC7B6C" w:rsidRPr="005F412A">
        <w:rPr>
          <w:rFonts w:eastAsia="Calibri" w:cs="Times New Roman"/>
          <w:color w:val="000000"/>
          <w:sz w:val="16"/>
          <w:szCs w:val="16"/>
          <w:lang w:val="en-US"/>
        </w:rPr>
        <w:t>e</w:t>
      </w:r>
      <w:r w:rsidRPr="005F412A">
        <w:rPr>
          <w:rFonts w:eastAsia="Calibri" w:cs="Times New Roman"/>
          <w:color w:val="000000"/>
          <w:sz w:val="16"/>
          <w:szCs w:val="16"/>
          <w:lang w:val="en-US"/>
        </w:rPr>
        <w:t xml:space="preserve">lapsing-remitting multiple sclerosis // Neurology. – 1990. –V. 40. – P. 261-268.                                           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cs="Times New Roman"/>
          <w:bCs/>
          <w:sz w:val="16"/>
          <w:szCs w:val="16"/>
          <w:lang w:val="en-US"/>
        </w:rPr>
        <w:t>Maria Bishop</w:t>
      </w:r>
      <w:r w:rsidR="003550DF" w:rsidRPr="005F412A">
        <w:rPr>
          <w:rFonts w:cs="Times New Roman"/>
          <w:bCs/>
          <w:sz w:val="16"/>
          <w:szCs w:val="16"/>
          <w:lang w:val="en-US"/>
        </w:rPr>
        <w:t>.</w:t>
      </w:r>
      <w:r w:rsidRPr="005F412A">
        <w:rPr>
          <w:rStyle w:val="aa"/>
          <w:rFonts w:cs="Times New Roman"/>
          <w:bCs/>
          <w:i w:val="0"/>
          <w:sz w:val="16"/>
          <w:szCs w:val="16"/>
          <w:lang w:val="en-US"/>
        </w:rPr>
        <w:t xml:space="preserve">Hepatitis C Associated Systemic </w:t>
      </w:r>
      <w:proofErr w:type="spellStart"/>
      <w:r w:rsidRPr="005F412A">
        <w:rPr>
          <w:rStyle w:val="aa"/>
          <w:rFonts w:cs="Times New Roman"/>
          <w:bCs/>
          <w:i w:val="0"/>
          <w:sz w:val="16"/>
          <w:szCs w:val="16"/>
          <w:lang w:val="en-US"/>
        </w:rPr>
        <w:t>Cryoglobulinemia</w:t>
      </w:r>
      <w:proofErr w:type="spellEnd"/>
      <w:r w:rsidRPr="005F412A">
        <w:rPr>
          <w:rStyle w:val="aa"/>
          <w:rFonts w:cs="Times New Roman"/>
          <w:bCs/>
          <w:i w:val="0"/>
          <w:sz w:val="16"/>
          <w:szCs w:val="16"/>
          <w:lang w:val="en-US"/>
        </w:rPr>
        <w:t>: Successful Treatment With Plasma Exchange</w:t>
      </w:r>
      <w:r w:rsidRPr="005F412A">
        <w:rPr>
          <w:rStyle w:val="aa"/>
          <w:rFonts w:cs="Times New Roman"/>
          <w:bCs/>
          <w:sz w:val="16"/>
          <w:szCs w:val="16"/>
          <w:lang w:val="en-US"/>
        </w:rPr>
        <w:t>/</w:t>
      </w:r>
      <w:r w:rsidR="003550DF" w:rsidRPr="005F412A">
        <w:rPr>
          <w:rStyle w:val="aa"/>
          <w:rFonts w:cs="Times New Roman"/>
          <w:bCs/>
          <w:sz w:val="16"/>
          <w:szCs w:val="16"/>
          <w:lang w:val="en-US"/>
        </w:rPr>
        <w:t>/</w:t>
      </w:r>
      <w:hyperlink r:id="rId16" w:history="1">
        <w:r w:rsidRPr="005F412A">
          <w:rPr>
            <w:rStyle w:val="since-date"/>
            <w:rFonts w:cs="Times New Roman"/>
            <w:sz w:val="16"/>
            <w:szCs w:val="16"/>
            <w:lang w:val="en-US"/>
          </w:rPr>
          <w:t>DGNews</w:t>
        </w:r>
      </w:hyperlink>
      <w:r w:rsidR="009167C2" w:rsidRPr="005F412A">
        <w:rPr>
          <w:rFonts w:cs="Times New Roman"/>
          <w:sz w:val="16"/>
          <w:szCs w:val="16"/>
          <w:lang w:val="en-US"/>
        </w:rPr>
        <w:t>.-</w:t>
      </w:r>
      <w:r w:rsidRPr="005F412A">
        <w:rPr>
          <w:rFonts w:cs="Times New Roman"/>
          <w:sz w:val="16"/>
          <w:szCs w:val="16"/>
          <w:lang w:val="en-US"/>
        </w:rPr>
        <w:t>2008</w:t>
      </w:r>
      <w:proofErr w:type="gramStart"/>
      <w:r w:rsidR="009167C2" w:rsidRPr="005F412A">
        <w:rPr>
          <w:rFonts w:cs="Times New Roman"/>
          <w:sz w:val="16"/>
          <w:szCs w:val="16"/>
          <w:lang w:val="en-US"/>
        </w:rPr>
        <w:t>.</w:t>
      </w:r>
      <w:r w:rsidR="00C06ADB" w:rsidRPr="005F412A">
        <w:rPr>
          <w:rFonts w:cs="Times New Roman"/>
          <w:sz w:val="16"/>
          <w:szCs w:val="16"/>
          <w:lang w:val="en-US"/>
        </w:rPr>
        <w:t>/</w:t>
      </w:r>
      <w:proofErr w:type="spellStart"/>
      <w:proofErr w:type="gramEnd"/>
      <w:r w:rsidR="007A766C" w:rsidRPr="005F412A">
        <w:rPr>
          <w:sz w:val="16"/>
          <w:szCs w:val="16"/>
        </w:rPr>
        <w:fldChar w:fldCharType="begin"/>
      </w:r>
      <w:r w:rsidR="00B91C37" w:rsidRPr="005F412A">
        <w:rPr>
          <w:sz w:val="16"/>
          <w:szCs w:val="16"/>
          <w:lang w:val="en-US"/>
        </w:rPr>
        <w:instrText>HYPERLINK "http://www.docguide.com/ext_link?url=http%3A%2F%2Fwww.ncbi.nlm.nih.gov%2Fpubmed%2F22147661%3Fdopt%3DAbstract&amp;nid=1411344" \t "_blank"</w:instrText>
      </w:r>
      <w:r w:rsidR="007A766C" w:rsidRPr="005F412A">
        <w:rPr>
          <w:sz w:val="16"/>
          <w:szCs w:val="16"/>
        </w:rPr>
        <w:fldChar w:fldCharType="separate"/>
      </w:r>
      <w:r w:rsidR="009167C2" w:rsidRPr="005F412A">
        <w:rPr>
          <w:rStyle w:val="ab"/>
          <w:sz w:val="16"/>
          <w:szCs w:val="16"/>
          <w:lang w:val="en-US"/>
        </w:rPr>
        <w:t>PubMed</w:t>
      </w:r>
      <w:proofErr w:type="spellEnd"/>
      <w:r w:rsidR="007A766C" w:rsidRPr="005F412A">
        <w:rPr>
          <w:sz w:val="16"/>
          <w:szCs w:val="16"/>
        </w:rPr>
        <w:fldChar w:fldCharType="end"/>
      </w:r>
      <w:r w:rsidR="009167C2" w:rsidRPr="005F412A">
        <w:rPr>
          <w:sz w:val="16"/>
          <w:szCs w:val="16"/>
          <w:lang w:val="en-US"/>
        </w:rPr>
        <w:t>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</w:rPr>
      </w:pPr>
      <w:r w:rsidRPr="005F412A">
        <w:rPr>
          <w:rFonts w:cs="Times New Roman"/>
          <w:color w:val="231F20"/>
          <w:sz w:val="16"/>
          <w:szCs w:val="16"/>
        </w:rPr>
        <w:t xml:space="preserve">НасоновЕ.Л. Перспективыпримененияритуксимабаприаутоиммунныхзаболеванияхчеловека. </w:t>
      </w:r>
      <w:r w:rsidR="00286ECD" w:rsidRPr="005F412A">
        <w:rPr>
          <w:rFonts w:cs="Times New Roman"/>
          <w:color w:val="231F20"/>
          <w:sz w:val="16"/>
          <w:szCs w:val="16"/>
        </w:rPr>
        <w:t>//</w:t>
      </w:r>
      <w:r w:rsidRPr="005F412A">
        <w:rPr>
          <w:rFonts w:cs="Times New Roman"/>
          <w:color w:val="231F20"/>
          <w:sz w:val="16"/>
          <w:szCs w:val="16"/>
        </w:rPr>
        <w:t>РМЖ</w:t>
      </w:r>
      <w:r w:rsidR="00286ECD" w:rsidRPr="005F412A">
        <w:rPr>
          <w:rFonts w:cs="Times New Roman"/>
          <w:color w:val="231F20"/>
          <w:sz w:val="16"/>
          <w:szCs w:val="16"/>
        </w:rPr>
        <w:t xml:space="preserve">.- 2007.- </w:t>
      </w:r>
      <w:r w:rsidRPr="005F412A">
        <w:rPr>
          <w:rFonts w:cs="Times New Roman"/>
          <w:color w:val="231F20"/>
          <w:sz w:val="16"/>
          <w:szCs w:val="16"/>
        </w:rPr>
        <w:t>ТОМ 15, № 26</w:t>
      </w:r>
      <w:r w:rsidR="00286ECD" w:rsidRPr="005F412A">
        <w:rPr>
          <w:rFonts w:cs="Times New Roman"/>
          <w:color w:val="231F20"/>
          <w:sz w:val="16"/>
          <w:szCs w:val="16"/>
        </w:rPr>
        <w:t>.- С. 1-5.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</w:rPr>
      </w:pPr>
      <w:proofErr w:type="spellStart"/>
      <w:r w:rsidRPr="005F412A">
        <w:rPr>
          <w:rFonts w:cs="Times New Roman"/>
          <w:sz w:val="16"/>
          <w:szCs w:val="16"/>
          <w:lang w:val="en-US"/>
        </w:rPr>
        <w:lastRenderedPageBreak/>
        <w:t>ReffME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CarnerK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ChambersKS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etal</w:t>
      </w:r>
      <w:proofErr w:type="spellEnd"/>
      <w:r w:rsidRPr="005F412A">
        <w:rPr>
          <w:rFonts w:cs="Times New Roman"/>
          <w:sz w:val="16"/>
          <w:szCs w:val="16"/>
          <w:lang w:val="en-US"/>
        </w:rPr>
        <w:t>. DepletionofBcellsinvivobyachimer</w:t>
      </w:r>
      <w:r w:rsidR="009C1894" w:rsidRPr="005F412A">
        <w:rPr>
          <w:rFonts w:cs="Times New Roman"/>
          <w:sz w:val="16"/>
          <w:szCs w:val="16"/>
          <w:lang w:val="en-US"/>
        </w:rPr>
        <w:t>ic</w:t>
      </w:r>
      <w:r w:rsidR="009C1894" w:rsidRPr="005F412A">
        <w:rPr>
          <w:rFonts w:cs="Times New Roman"/>
          <w:sz w:val="16"/>
          <w:szCs w:val="16"/>
          <w:lang w:val="en-US"/>
        </w:rPr>
        <w:t>m</w:t>
      </w:r>
      <w:r w:rsidR="009C1894" w:rsidRPr="005F412A">
        <w:rPr>
          <w:rFonts w:cs="Times New Roman"/>
          <w:sz w:val="16"/>
          <w:szCs w:val="16"/>
          <w:lang w:val="en-US"/>
        </w:rPr>
        <w:t>ousehumanantibodytoCD20//</w:t>
      </w:r>
      <w:r w:rsidR="00C06ADB" w:rsidRPr="005F412A">
        <w:rPr>
          <w:rFonts w:cs="Times New Roman"/>
          <w:sz w:val="16"/>
          <w:szCs w:val="16"/>
          <w:lang w:val="en-US"/>
        </w:rPr>
        <w:t xml:space="preserve">Blood. </w:t>
      </w:r>
      <w:r w:rsidR="00C06ADB" w:rsidRPr="005F412A">
        <w:rPr>
          <w:rFonts w:cs="Times New Roman"/>
          <w:sz w:val="16"/>
          <w:szCs w:val="16"/>
        </w:rPr>
        <w:t xml:space="preserve">1994.- Р. </w:t>
      </w:r>
      <w:r w:rsidRPr="005F412A">
        <w:rPr>
          <w:rFonts w:cs="Times New Roman"/>
          <w:sz w:val="16"/>
          <w:szCs w:val="16"/>
        </w:rPr>
        <w:t>83:435–445.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cs="Times New Roman"/>
          <w:color w:val="231F20"/>
          <w:sz w:val="16"/>
          <w:szCs w:val="16"/>
        </w:rPr>
        <w:t>Насонов ЕЛ. Перспективы применения моноклональных антител к В–лимфоцитам (ритукс</w:t>
      </w:r>
      <w:r w:rsidR="00363DDF" w:rsidRPr="005F412A">
        <w:rPr>
          <w:rFonts w:cs="Times New Roman"/>
          <w:color w:val="231F20"/>
          <w:sz w:val="16"/>
          <w:szCs w:val="16"/>
        </w:rPr>
        <w:t xml:space="preserve">имаб) при ревматоидном артрите // </w:t>
      </w:r>
      <w:r w:rsidRPr="005F412A">
        <w:rPr>
          <w:rFonts w:cs="Times New Roman"/>
          <w:color w:val="231F20"/>
          <w:sz w:val="16"/>
          <w:szCs w:val="16"/>
        </w:rPr>
        <w:t>Клин. Фармакол</w:t>
      </w:r>
      <w:r w:rsidRPr="005F412A">
        <w:rPr>
          <w:rFonts w:cs="Times New Roman"/>
          <w:color w:val="231F20"/>
          <w:sz w:val="16"/>
          <w:szCs w:val="16"/>
          <w:lang w:val="en-US"/>
        </w:rPr>
        <w:t xml:space="preserve">. </w:t>
      </w:r>
      <w:r w:rsidRPr="005F412A">
        <w:rPr>
          <w:rFonts w:cs="Times New Roman"/>
          <w:color w:val="231F20"/>
          <w:sz w:val="16"/>
          <w:szCs w:val="16"/>
        </w:rPr>
        <w:t>терапия</w:t>
      </w:r>
      <w:r w:rsidR="00363DDF" w:rsidRPr="005F412A">
        <w:rPr>
          <w:rFonts w:cs="Times New Roman"/>
          <w:color w:val="231F20"/>
          <w:sz w:val="16"/>
          <w:szCs w:val="16"/>
          <w:lang w:val="en-US"/>
        </w:rPr>
        <w:t>. –</w:t>
      </w:r>
      <w:r w:rsidRPr="005F412A">
        <w:rPr>
          <w:rFonts w:cs="Times New Roman"/>
          <w:color w:val="231F20"/>
          <w:sz w:val="16"/>
          <w:szCs w:val="16"/>
          <w:lang w:val="en-US"/>
        </w:rPr>
        <w:t xml:space="preserve"> 2006</w:t>
      </w:r>
      <w:r w:rsidR="00363DDF" w:rsidRPr="005F412A">
        <w:rPr>
          <w:rFonts w:cs="Times New Roman"/>
          <w:color w:val="231F20"/>
          <w:sz w:val="16"/>
          <w:szCs w:val="16"/>
          <w:lang w:val="en-US"/>
        </w:rPr>
        <w:t>.</w:t>
      </w:r>
      <w:r w:rsidR="00C06ADB" w:rsidRPr="005F412A">
        <w:rPr>
          <w:rFonts w:cs="Times New Roman"/>
          <w:color w:val="231F20"/>
          <w:sz w:val="16"/>
          <w:szCs w:val="16"/>
        </w:rPr>
        <w:t>-№</w:t>
      </w:r>
      <w:r w:rsidRPr="005F412A">
        <w:rPr>
          <w:rFonts w:cs="Times New Roman"/>
          <w:color w:val="231F20"/>
          <w:sz w:val="16"/>
          <w:szCs w:val="16"/>
          <w:lang w:val="en-US"/>
        </w:rPr>
        <w:t>1</w:t>
      </w:r>
      <w:r w:rsidR="00363DDF" w:rsidRPr="005F412A">
        <w:rPr>
          <w:rFonts w:cs="Times New Roman"/>
          <w:color w:val="231F20"/>
          <w:sz w:val="16"/>
          <w:szCs w:val="16"/>
        </w:rPr>
        <w:t>.</w:t>
      </w:r>
      <w:r w:rsidRPr="005F412A">
        <w:rPr>
          <w:rFonts w:cs="Times New Roman"/>
          <w:color w:val="231F20"/>
          <w:sz w:val="16"/>
          <w:szCs w:val="16"/>
          <w:lang w:val="en-US"/>
        </w:rPr>
        <w:t>–</w:t>
      </w:r>
      <w:r w:rsidR="00C06ADB" w:rsidRPr="005F412A">
        <w:rPr>
          <w:rFonts w:cs="Times New Roman"/>
          <w:color w:val="231F20"/>
          <w:sz w:val="16"/>
          <w:szCs w:val="16"/>
        </w:rPr>
        <w:t xml:space="preserve"> С</w:t>
      </w:r>
      <w:r w:rsidR="00286ECD" w:rsidRPr="005F412A">
        <w:rPr>
          <w:rFonts w:cs="Times New Roman"/>
          <w:color w:val="231F20"/>
          <w:sz w:val="16"/>
          <w:szCs w:val="16"/>
          <w:lang w:val="en-US"/>
        </w:rPr>
        <w:t>.</w:t>
      </w:r>
      <w:r w:rsidRPr="005F412A">
        <w:rPr>
          <w:rFonts w:cs="Times New Roman"/>
          <w:color w:val="231F20"/>
          <w:sz w:val="16"/>
          <w:szCs w:val="16"/>
          <w:lang w:val="en-US"/>
        </w:rPr>
        <w:t>5:55–58</w:t>
      </w:r>
      <w:r w:rsidR="00C06ADB" w:rsidRPr="005F412A">
        <w:rPr>
          <w:rFonts w:cs="Times New Roman"/>
          <w:color w:val="231F20"/>
          <w:sz w:val="16"/>
          <w:szCs w:val="16"/>
          <w:lang w:val="en-US"/>
        </w:rPr>
        <w:t>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cs="Times New Roman"/>
          <w:sz w:val="16"/>
          <w:szCs w:val="16"/>
          <w:lang w:val="en-US"/>
        </w:rPr>
        <w:t xml:space="preserve">Johnson P, </w:t>
      </w:r>
      <w:proofErr w:type="spellStart"/>
      <w:r w:rsidRPr="005F412A">
        <w:rPr>
          <w:rFonts w:cs="Times New Roman"/>
          <w:sz w:val="16"/>
          <w:szCs w:val="16"/>
          <w:lang w:val="en-US"/>
        </w:rPr>
        <w:t>Glennie</w:t>
      </w:r>
      <w:proofErr w:type="spellEnd"/>
      <w:r w:rsidRPr="005F412A">
        <w:rPr>
          <w:rFonts w:cs="Times New Roman"/>
          <w:sz w:val="16"/>
          <w:szCs w:val="16"/>
          <w:lang w:val="en-US"/>
        </w:rPr>
        <w:t xml:space="preserve"> M. The mechanism of action of rituximab in the elimination of tumor cells </w:t>
      </w:r>
      <w:r w:rsidR="00C06ADB" w:rsidRPr="005F412A">
        <w:rPr>
          <w:rFonts w:cs="Times New Roman"/>
          <w:sz w:val="16"/>
          <w:szCs w:val="16"/>
          <w:lang w:val="en-US"/>
        </w:rPr>
        <w:t>//</w:t>
      </w:r>
      <w:r w:rsidRPr="005F412A">
        <w:rPr>
          <w:rFonts w:cs="Times New Roman"/>
          <w:sz w:val="16"/>
          <w:szCs w:val="16"/>
          <w:lang w:val="en-US"/>
        </w:rPr>
        <w:t>SeminOncol</w:t>
      </w:r>
      <w:r w:rsidR="00C06ADB" w:rsidRPr="005F412A">
        <w:rPr>
          <w:rFonts w:cs="Times New Roman"/>
          <w:sz w:val="16"/>
          <w:szCs w:val="16"/>
          <w:lang w:val="en-US"/>
        </w:rPr>
        <w:t>.-</w:t>
      </w:r>
      <w:r w:rsidRPr="005F412A">
        <w:rPr>
          <w:rFonts w:cs="Times New Roman"/>
          <w:sz w:val="16"/>
          <w:szCs w:val="16"/>
          <w:lang w:val="en-US"/>
        </w:rPr>
        <w:t>2003</w:t>
      </w:r>
      <w:r w:rsidR="00C06ADB" w:rsidRPr="005F412A">
        <w:rPr>
          <w:rFonts w:cs="Times New Roman"/>
          <w:sz w:val="16"/>
          <w:szCs w:val="16"/>
          <w:lang w:val="en-US"/>
        </w:rPr>
        <w:t>.-№ 30</w:t>
      </w:r>
      <w:proofErr w:type="gramStart"/>
      <w:r w:rsidR="00C06ADB" w:rsidRPr="005F412A">
        <w:rPr>
          <w:rFonts w:cs="Times New Roman"/>
          <w:sz w:val="16"/>
          <w:szCs w:val="16"/>
          <w:lang w:val="en-US"/>
        </w:rPr>
        <w:t>.-</w:t>
      </w:r>
      <w:proofErr w:type="gramEnd"/>
      <w:r w:rsidR="00C06ADB" w:rsidRPr="005F412A">
        <w:rPr>
          <w:rFonts w:cs="Times New Roman"/>
          <w:sz w:val="16"/>
          <w:szCs w:val="16"/>
          <w:lang w:val="en-US"/>
        </w:rPr>
        <w:t xml:space="preserve"> </w:t>
      </w:r>
      <w:r w:rsidR="00C06ADB" w:rsidRPr="005F412A">
        <w:rPr>
          <w:rFonts w:cs="Times New Roman"/>
          <w:sz w:val="16"/>
          <w:szCs w:val="16"/>
        </w:rPr>
        <w:t>Р</w:t>
      </w:r>
      <w:r w:rsidR="00C06ADB" w:rsidRPr="005F412A">
        <w:rPr>
          <w:rFonts w:cs="Times New Roman"/>
          <w:sz w:val="16"/>
          <w:szCs w:val="16"/>
          <w:lang w:val="en-US"/>
        </w:rPr>
        <w:t>.</w:t>
      </w:r>
      <w:r w:rsidRPr="005F412A">
        <w:rPr>
          <w:rFonts w:cs="Times New Roman"/>
          <w:sz w:val="16"/>
          <w:szCs w:val="16"/>
          <w:lang w:val="en-US"/>
        </w:rPr>
        <w:t>3–8.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Style w:val="since-date"/>
          <w:rFonts w:cs="Times New Roman"/>
          <w:snapToGrid w:val="0"/>
          <w:sz w:val="16"/>
          <w:szCs w:val="16"/>
          <w:lang w:val="en-US"/>
        </w:rPr>
      </w:pPr>
      <w:r w:rsidRPr="005F412A">
        <w:rPr>
          <w:rStyle w:val="nodetitle"/>
          <w:rFonts w:cs="Times New Roman"/>
          <w:sz w:val="16"/>
          <w:szCs w:val="16"/>
          <w:lang w:val="en-US"/>
        </w:rPr>
        <w:t xml:space="preserve">Treatment of hepatitis C-associated mixed </w:t>
      </w:r>
      <w:proofErr w:type="spellStart"/>
      <w:r w:rsidRPr="005F412A">
        <w:rPr>
          <w:rStyle w:val="nodetitle"/>
          <w:rFonts w:cs="Times New Roman"/>
          <w:sz w:val="16"/>
          <w:szCs w:val="16"/>
          <w:lang w:val="en-US"/>
        </w:rPr>
        <w:t>cryoglobulinemiavasculitis</w:t>
      </w:r>
      <w:proofErr w:type="spellEnd"/>
      <w:r w:rsidR="005D79CC" w:rsidRPr="005F412A">
        <w:rPr>
          <w:rStyle w:val="nodetitle"/>
          <w:rFonts w:cs="Times New Roman"/>
          <w:sz w:val="16"/>
          <w:szCs w:val="16"/>
          <w:lang w:val="en-US"/>
        </w:rPr>
        <w:t xml:space="preserve">// </w:t>
      </w:r>
      <w:proofErr w:type="spellStart"/>
      <w:r w:rsidR="00C06ADB" w:rsidRPr="005F412A">
        <w:rPr>
          <w:rStyle w:val="since-date"/>
          <w:rFonts w:cs="Times New Roman"/>
          <w:sz w:val="16"/>
          <w:szCs w:val="16"/>
          <w:lang w:val="en-US"/>
        </w:rPr>
        <w:t>Curr</w:t>
      </w:r>
      <w:r w:rsidR="00C06ADB" w:rsidRPr="005F412A">
        <w:rPr>
          <w:rStyle w:val="since-date"/>
          <w:rFonts w:cs="Times New Roman"/>
          <w:sz w:val="16"/>
          <w:szCs w:val="16"/>
          <w:lang w:val="en-US"/>
        </w:rPr>
        <w:t>O</w:t>
      </w:r>
      <w:r w:rsidR="00C06ADB" w:rsidRPr="005F412A">
        <w:rPr>
          <w:rStyle w:val="since-date"/>
          <w:rFonts w:cs="Times New Roman"/>
          <w:sz w:val="16"/>
          <w:szCs w:val="16"/>
          <w:lang w:val="en-US"/>
        </w:rPr>
        <w:t>pinRheumatol</w:t>
      </w:r>
      <w:proofErr w:type="spellEnd"/>
      <w:proofErr w:type="gramStart"/>
      <w:r w:rsidR="00C06ADB" w:rsidRPr="005F412A">
        <w:rPr>
          <w:rStyle w:val="since-date"/>
          <w:rFonts w:cs="Times New Roman"/>
          <w:sz w:val="16"/>
          <w:szCs w:val="16"/>
          <w:lang w:val="en-US"/>
        </w:rPr>
        <w:t>.-</w:t>
      </w:r>
      <w:proofErr w:type="gramEnd"/>
      <w:r w:rsidRPr="005F412A">
        <w:rPr>
          <w:rStyle w:val="since-date"/>
          <w:rFonts w:cs="Times New Roman"/>
          <w:sz w:val="16"/>
          <w:szCs w:val="16"/>
          <w:lang w:val="en-US"/>
        </w:rPr>
        <w:t xml:space="preserve"> 2008</w:t>
      </w:r>
      <w:r w:rsidR="00C06ADB" w:rsidRPr="005F412A">
        <w:rPr>
          <w:rStyle w:val="since-date"/>
          <w:rFonts w:cs="Times New Roman"/>
          <w:sz w:val="16"/>
          <w:szCs w:val="16"/>
          <w:lang w:val="en-US"/>
        </w:rPr>
        <w:t>/</w:t>
      </w:r>
      <w:hyperlink r:id="rId17" w:tgtFrame="_blank" w:history="1">
        <w:r w:rsidR="00C06ADB" w:rsidRPr="005F412A">
          <w:rPr>
            <w:rStyle w:val="ab"/>
            <w:sz w:val="16"/>
            <w:szCs w:val="16"/>
            <w:lang w:val="en-US"/>
          </w:rPr>
          <w:t>PubMed</w:t>
        </w:r>
      </w:hyperlink>
      <w:r w:rsidR="00C06ADB" w:rsidRPr="005F412A">
        <w:rPr>
          <w:sz w:val="16"/>
          <w:szCs w:val="16"/>
          <w:lang w:val="en-US"/>
        </w:rPr>
        <w:t>.</w:t>
      </w:r>
    </w:p>
    <w:p w:rsidR="00C06ADB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proofErr w:type="spellStart"/>
      <w:r w:rsidRPr="005F412A">
        <w:rPr>
          <w:rFonts w:cs="Times New Roman"/>
          <w:color w:val="231F20"/>
          <w:sz w:val="16"/>
          <w:szCs w:val="16"/>
          <w:lang w:val="en-US"/>
        </w:rPr>
        <w:t>Cocoub</w:t>
      </w:r>
      <w:proofErr w:type="spellEnd"/>
      <w:r w:rsidRPr="005F412A">
        <w:rPr>
          <w:rFonts w:cs="Times New Roman"/>
          <w:color w:val="231F20"/>
          <w:sz w:val="16"/>
          <w:szCs w:val="16"/>
          <w:lang w:val="en-US"/>
        </w:rPr>
        <w:t xml:space="preserve"> P, </w:t>
      </w:r>
      <w:proofErr w:type="spellStart"/>
      <w:r w:rsidRPr="005F412A">
        <w:rPr>
          <w:rFonts w:cs="Times New Roman"/>
          <w:color w:val="231F20"/>
          <w:sz w:val="16"/>
          <w:szCs w:val="16"/>
          <w:lang w:val="en-US"/>
        </w:rPr>
        <w:t>Delluc</w:t>
      </w:r>
      <w:proofErr w:type="spellEnd"/>
      <w:r w:rsidRPr="005F412A">
        <w:rPr>
          <w:rFonts w:cs="Times New Roman"/>
          <w:color w:val="231F20"/>
          <w:sz w:val="16"/>
          <w:szCs w:val="16"/>
          <w:lang w:val="en-US"/>
        </w:rPr>
        <w:t xml:space="preserve"> A, </w:t>
      </w:r>
      <w:proofErr w:type="spellStart"/>
      <w:r w:rsidRPr="005F412A">
        <w:rPr>
          <w:rFonts w:cs="Times New Roman"/>
          <w:color w:val="231F20"/>
          <w:sz w:val="16"/>
          <w:szCs w:val="16"/>
          <w:lang w:val="en-US"/>
        </w:rPr>
        <w:t>Saadoun</w:t>
      </w:r>
      <w:proofErr w:type="spellEnd"/>
      <w:r w:rsidRPr="005F412A">
        <w:rPr>
          <w:rFonts w:cs="Times New Roman"/>
          <w:color w:val="231F20"/>
          <w:sz w:val="16"/>
          <w:szCs w:val="16"/>
          <w:lang w:val="en-US"/>
        </w:rPr>
        <w:t xml:space="preserve"> D, et al. Anti–CD20 monoclonal antibody (</w:t>
      </w:r>
      <w:proofErr w:type="spellStart"/>
      <w:r w:rsidRPr="005F412A">
        <w:rPr>
          <w:rFonts w:cs="Times New Roman"/>
          <w:color w:val="231F20"/>
          <w:sz w:val="16"/>
          <w:szCs w:val="16"/>
          <w:lang w:val="en-US"/>
        </w:rPr>
        <w:t>rituximab</w:t>
      </w:r>
      <w:proofErr w:type="spellEnd"/>
      <w:r w:rsidRPr="005F412A">
        <w:rPr>
          <w:rFonts w:cs="Times New Roman"/>
          <w:color w:val="231F20"/>
          <w:sz w:val="16"/>
          <w:szCs w:val="16"/>
          <w:lang w:val="en-US"/>
        </w:rPr>
        <w:t xml:space="preserve">) treatment for </w:t>
      </w:r>
      <w:proofErr w:type="spellStart"/>
      <w:r w:rsidRPr="005F412A">
        <w:rPr>
          <w:rFonts w:cs="Times New Roman"/>
          <w:color w:val="231F20"/>
          <w:sz w:val="16"/>
          <w:szCs w:val="16"/>
          <w:lang w:val="en-US"/>
        </w:rPr>
        <w:t>cryoglobulinemiavasculitis</w:t>
      </w:r>
      <w:proofErr w:type="spellEnd"/>
      <w:r w:rsidRPr="005F412A">
        <w:rPr>
          <w:rFonts w:cs="Times New Roman"/>
          <w:color w:val="231F20"/>
          <w:sz w:val="16"/>
          <w:szCs w:val="16"/>
          <w:lang w:val="en-US"/>
        </w:rPr>
        <w:t>? Where do we stand? // Ann Rheum Dis</w:t>
      </w:r>
      <w:r w:rsidR="00C06ADB" w:rsidRPr="005F412A">
        <w:rPr>
          <w:rFonts w:cs="Times New Roman"/>
          <w:color w:val="231F20"/>
          <w:sz w:val="16"/>
          <w:szCs w:val="16"/>
          <w:lang w:val="en-US"/>
        </w:rPr>
        <w:t xml:space="preserve">. – </w:t>
      </w:r>
      <w:r w:rsidRPr="005F412A">
        <w:rPr>
          <w:rFonts w:cs="Times New Roman"/>
          <w:color w:val="231F20"/>
          <w:sz w:val="16"/>
          <w:szCs w:val="16"/>
          <w:lang w:val="en-US"/>
        </w:rPr>
        <w:t>2007</w:t>
      </w:r>
      <w:r w:rsidR="00C06ADB" w:rsidRPr="005F412A">
        <w:rPr>
          <w:rFonts w:cs="Times New Roman"/>
          <w:color w:val="231F20"/>
          <w:sz w:val="16"/>
          <w:szCs w:val="16"/>
          <w:lang w:val="en-US"/>
        </w:rPr>
        <w:t>/</w:t>
      </w:r>
      <w:hyperlink r:id="rId18" w:tgtFrame="_blank" w:history="1">
        <w:r w:rsidR="00C06ADB" w:rsidRPr="005F412A">
          <w:rPr>
            <w:rStyle w:val="ab"/>
            <w:sz w:val="16"/>
            <w:szCs w:val="16"/>
            <w:lang w:val="en-US"/>
          </w:rPr>
          <w:t>PubMed</w:t>
        </w:r>
      </w:hyperlink>
      <w:r w:rsidR="00C06ADB" w:rsidRPr="005F412A">
        <w:rPr>
          <w:sz w:val="16"/>
          <w:szCs w:val="16"/>
          <w:lang w:val="en-US"/>
        </w:rPr>
        <w:t>.</w:t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eastAsia="Times New Roman" w:cs="Times New Roman"/>
          <w:sz w:val="16"/>
          <w:szCs w:val="16"/>
          <w:lang w:val="en-US" w:eastAsia="ru-RU"/>
        </w:rPr>
        <w:t xml:space="preserve">David Douglas </w:t>
      </w:r>
      <w:r w:rsidRPr="005F412A">
        <w:rPr>
          <w:rFonts w:cs="Times New Roman"/>
          <w:color w:val="231F20"/>
          <w:sz w:val="16"/>
          <w:szCs w:val="16"/>
          <w:lang w:val="kk-KZ"/>
        </w:rPr>
        <w:t>/</w:t>
      </w:r>
      <w:r w:rsidRPr="005F412A">
        <w:rPr>
          <w:rFonts w:eastAsia="Times New Roman" w:cs="Times New Roman"/>
          <w:bCs/>
          <w:kern w:val="36"/>
          <w:sz w:val="16"/>
          <w:szCs w:val="16"/>
          <w:lang w:val="en-US" w:eastAsia="ru-RU"/>
        </w:rPr>
        <w:t xml:space="preserve">Rituximab Helpful Against HCV </w:t>
      </w:r>
      <w:proofErr w:type="spellStart"/>
      <w:r w:rsidRPr="005F412A">
        <w:rPr>
          <w:rFonts w:eastAsia="Times New Roman" w:cs="Times New Roman"/>
          <w:bCs/>
          <w:kern w:val="36"/>
          <w:sz w:val="16"/>
          <w:szCs w:val="16"/>
          <w:lang w:val="en-US" w:eastAsia="ru-RU"/>
        </w:rPr>
        <w:t>CryoglobulinemicVasculitis</w:t>
      </w:r>
      <w:proofErr w:type="spellEnd"/>
      <w:r w:rsidRPr="005F412A">
        <w:rPr>
          <w:rFonts w:cs="Times New Roman"/>
          <w:color w:val="231F20"/>
          <w:sz w:val="16"/>
          <w:szCs w:val="16"/>
          <w:lang w:val="kk-KZ"/>
        </w:rPr>
        <w:t>//</w:t>
      </w:r>
      <w:r w:rsidR="00C06ADB" w:rsidRPr="005F412A">
        <w:rPr>
          <w:rFonts w:eastAsia="Times New Roman" w:cs="Times New Roman"/>
          <w:sz w:val="16"/>
          <w:szCs w:val="16"/>
          <w:lang w:val="en-US" w:eastAsia="ru-RU"/>
        </w:rPr>
        <w:t xml:space="preserve"> Arthritis Rheum.- </w:t>
      </w:r>
      <w:r w:rsidRPr="005F412A">
        <w:rPr>
          <w:rFonts w:eastAsia="Times New Roman" w:cs="Times New Roman"/>
          <w:sz w:val="16"/>
          <w:szCs w:val="16"/>
          <w:lang w:val="en-US" w:eastAsia="ru-RU"/>
        </w:rPr>
        <w:t>2012/</w:t>
      </w:r>
      <w:hyperlink r:id="rId19" w:tgtFrame="_blank" w:history="1">
        <w:r w:rsidRPr="005F412A">
          <w:rPr>
            <w:rStyle w:val="ab"/>
            <w:sz w:val="16"/>
            <w:szCs w:val="16"/>
            <w:lang w:val="en-US"/>
          </w:rPr>
          <w:t>PubMed</w:t>
        </w:r>
      </w:hyperlink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cs="Times New Roman"/>
          <w:snapToGrid w:val="0"/>
          <w:sz w:val="16"/>
          <w:szCs w:val="16"/>
          <w:lang w:val="en-US"/>
        </w:rPr>
      </w:pPr>
      <w:r w:rsidRPr="005F412A">
        <w:rPr>
          <w:rFonts w:cs="Times New Roman"/>
          <w:bCs/>
          <w:sz w:val="16"/>
          <w:szCs w:val="16"/>
          <w:lang w:val="en-US"/>
        </w:rPr>
        <w:t xml:space="preserve">De Vita S, </w:t>
      </w:r>
      <w:proofErr w:type="spellStart"/>
      <w:r w:rsidRPr="005F412A">
        <w:rPr>
          <w:rFonts w:cs="Times New Roman"/>
          <w:bCs/>
          <w:sz w:val="16"/>
          <w:szCs w:val="16"/>
          <w:lang w:val="en-US"/>
        </w:rPr>
        <w:t>Quartuccio</w:t>
      </w:r>
      <w:proofErr w:type="spellEnd"/>
      <w:r w:rsidRPr="005F412A">
        <w:rPr>
          <w:rFonts w:cs="Times New Roman"/>
          <w:bCs/>
          <w:sz w:val="16"/>
          <w:szCs w:val="16"/>
          <w:lang w:val="en-US"/>
        </w:rPr>
        <w:t xml:space="preserve"> L, </w:t>
      </w:r>
      <w:proofErr w:type="spellStart"/>
      <w:r w:rsidRPr="005F412A">
        <w:rPr>
          <w:rFonts w:cs="Times New Roman"/>
          <w:bCs/>
          <w:sz w:val="16"/>
          <w:szCs w:val="16"/>
          <w:lang w:val="en-US"/>
        </w:rPr>
        <w:t>Isola</w:t>
      </w:r>
      <w:proofErr w:type="spellEnd"/>
      <w:r w:rsidRPr="005F412A">
        <w:rPr>
          <w:rFonts w:cs="Times New Roman"/>
          <w:bCs/>
          <w:sz w:val="16"/>
          <w:szCs w:val="16"/>
          <w:lang w:val="en-US"/>
        </w:rPr>
        <w:t xml:space="preserve"> M </w:t>
      </w:r>
      <w:r w:rsidRPr="005F412A">
        <w:rPr>
          <w:rFonts w:cs="Times New Roman"/>
          <w:color w:val="231F20"/>
          <w:sz w:val="16"/>
          <w:szCs w:val="16"/>
          <w:lang w:val="en-US"/>
        </w:rPr>
        <w:t xml:space="preserve">et </w:t>
      </w:r>
      <w:proofErr w:type="spellStart"/>
      <w:r w:rsidRPr="005F412A">
        <w:rPr>
          <w:rFonts w:cs="Times New Roman"/>
          <w:color w:val="231F20"/>
          <w:sz w:val="16"/>
          <w:szCs w:val="16"/>
          <w:lang w:val="en-US"/>
        </w:rPr>
        <w:t>al.</w:t>
      </w:r>
      <w:r w:rsidRPr="005F412A">
        <w:rPr>
          <w:rStyle w:val="nodetitle"/>
          <w:rFonts w:cs="Times New Roman"/>
          <w:sz w:val="16"/>
          <w:szCs w:val="16"/>
          <w:lang w:val="en-US"/>
        </w:rPr>
        <w:t>A</w:t>
      </w:r>
      <w:proofErr w:type="spellEnd"/>
      <w:r w:rsidRPr="005F412A">
        <w:rPr>
          <w:rStyle w:val="nodetitle"/>
          <w:rFonts w:cs="Times New Roman"/>
          <w:sz w:val="16"/>
          <w:szCs w:val="16"/>
          <w:lang w:val="en-US"/>
        </w:rPr>
        <w:t xml:space="preserve"> randomized, controlled, trial of </w:t>
      </w:r>
      <w:proofErr w:type="spellStart"/>
      <w:r w:rsidRPr="005F412A">
        <w:rPr>
          <w:rStyle w:val="nodetitle"/>
          <w:rFonts w:cs="Times New Roman"/>
          <w:sz w:val="16"/>
          <w:szCs w:val="16"/>
          <w:lang w:val="en-US"/>
        </w:rPr>
        <w:t>rituximab</w:t>
      </w:r>
      <w:proofErr w:type="spellEnd"/>
      <w:r w:rsidRPr="005F412A">
        <w:rPr>
          <w:rStyle w:val="nodetitle"/>
          <w:rFonts w:cs="Times New Roman"/>
          <w:sz w:val="16"/>
          <w:szCs w:val="16"/>
          <w:lang w:val="en-US"/>
        </w:rPr>
        <w:t xml:space="preserve"> for treatment of severe </w:t>
      </w:r>
      <w:proofErr w:type="spellStart"/>
      <w:r w:rsidRPr="005F412A">
        <w:rPr>
          <w:rStyle w:val="nodetitle"/>
          <w:rFonts w:cs="Times New Roman"/>
          <w:sz w:val="16"/>
          <w:szCs w:val="16"/>
          <w:lang w:val="en-US"/>
        </w:rPr>
        <w:t>cryoglobulinemicvasculitis</w:t>
      </w:r>
      <w:proofErr w:type="spellEnd"/>
      <w:r w:rsidRPr="005F412A">
        <w:rPr>
          <w:rFonts w:cs="Times New Roman"/>
          <w:color w:val="231F20"/>
          <w:sz w:val="16"/>
          <w:szCs w:val="16"/>
          <w:lang w:val="kk-KZ"/>
        </w:rPr>
        <w:t>/</w:t>
      </w:r>
      <w:r w:rsidR="00C06ADB" w:rsidRPr="005F412A">
        <w:rPr>
          <w:rFonts w:cs="Times New Roman"/>
          <w:bCs/>
          <w:sz w:val="16"/>
          <w:szCs w:val="16"/>
          <w:lang w:val="en-US"/>
        </w:rPr>
        <w:t>/</w:t>
      </w:r>
      <w:r w:rsidRPr="005F412A">
        <w:rPr>
          <w:rFonts w:cs="Times New Roman"/>
          <w:bCs/>
          <w:sz w:val="16"/>
          <w:szCs w:val="16"/>
          <w:lang w:val="en-US"/>
        </w:rPr>
        <w:t>Arthritis &amp; Rheumatism</w:t>
      </w:r>
      <w:r w:rsidRPr="005F412A">
        <w:rPr>
          <w:rFonts w:cs="Times New Roman"/>
          <w:bCs/>
          <w:sz w:val="16"/>
          <w:szCs w:val="16"/>
          <w:lang w:val="kk-KZ"/>
        </w:rPr>
        <w:t>,</w:t>
      </w:r>
      <w:r w:rsidR="00C06ADB" w:rsidRPr="005F412A">
        <w:rPr>
          <w:rFonts w:cs="Times New Roman"/>
          <w:bCs/>
          <w:sz w:val="16"/>
          <w:szCs w:val="16"/>
          <w:lang w:val="en-US"/>
        </w:rPr>
        <w:t xml:space="preserve"> 2011</w:t>
      </w:r>
      <w:r w:rsidRPr="005F412A">
        <w:rPr>
          <w:rFonts w:cs="Times New Roman"/>
          <w:bCs/>
          <w:sz w:val="16"/>
          <w:szCs w:val="16"/>
          <w:lang w:val="en-US"/>
        </w:rPr>
        <w:t>.</w:t>
      </w:r>
      <w:r w:rsidR="00C06ADB" w:rsidRPr="005F412A">
        <w:rPr>
          <w:rFonts w:cs="Times New Roman"/>
          <w:bCs/>
          <w:sz w:val="16"/>
          <w:szCs w:val="16"/>
          <w:lang w:val="en-US"/>
        </w:rPr>
        <w:t>/</w:t>
      </w:r>
      <w:proofErr w:type="spellStart"/>
      <w:r w:rsidR="007A766C" w:rsidRPr="005F412A">
        <w:rPr>
          <w:sz w:val="16"/>
          <w:szCs w:val="16"/>
        </w:rPr>
        <w:fldChar w:fldCharType="begin"/>
      </w:r>
      <w:r w:rsidR="00B91C37" w:rsidRPr="005F412A">
        <w:rPr>
          <w:sz w:val="16"/>
          <w:szCs w:val="16"/>
          <w:lang w:val="en-US"/>
        </w:rPr>
        <w:instrText>HYPERLINK "http://www.docguide.com/ext_link?url=http%3A%2F%2Fwww.ncbi.nlm.nih.gov%2Fpubmed%2F22147661%3Fdopt%3DAbstract&amp;nid=1411344" \t "_blank"</w:instrText>
      </w:r>
      <w:r w:rsidR="007A766C" w:rsidRPr="005F412A">
        <w:rPr>
          <w:sz w:val="16"/>
          <w:szCs w:val="16"/>
        </w:rPr>
        <w:fldChar w:fldCharType="separate"/>
      </w:r>
      <w:r w:rsidR="00C06ADB" w:rsidRPr="005F412A">
        <w:rPr>
          <w:rStyle w:val="ab"/>
          <w:sz w:val="16"/>
          <w:szCs w:val="16"/>
          <w:lang w:val="en-US"/>
        </w:rPr>
        <w:t>PubMed</w:t>
      </w:r>
      <w:proofErr w:type="spellEnd"/>
      <w:r w:rsidR="007A766C" w:rsidRPr="005F412A">
        <w:rPr>
          <w:sz w:val="16"/>
          <w:szCs w:val="16"/>
        </w:rPr>
        <w:fldChar w:fldCharType="end"/>
      </w:r>
    </w:p>
    <w:p w:rsidR="007D4D15" w:rsidRPr="005F412A" w:rsidRDefault="007D4D15" w:rsidP="005F412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b"/>
          <w:rFonts w:cs="Times New Roman"/>
          <w:snapToGrid w:val="0"/>
          <w:color w:val="auto"/>
          <w:sz w:val="16"/>
          <w:szCs w:val="16"/>
          <w:u w:val="none"/>
          <w:lang w:val="en-US"/>
        </w:rPr>
      </w:pPr>
      <w:r w:rsidRPr="005F412A">
        <w:rPr>
          <w:rStyle w:val="nodetitle"/>
          <w:rFonts w:cs="Times New Roman"/>
          <w:sz w:val="16"/>
          <w:szCs w:val="16"/>
          <w:lang w:val="en-US"/>
        </w:rPr>
        <w:t xml:space="preserve">Efficacy of low-dose </w:t>
      </w:r>
      <w:proofErr w:type="spellStart"/>
      <w:r w:rsidRPr="005F412A">
        <w:rPr>
          <w:rStyle w:val="nodetitle"/>
          <w:rFonts w:cs="Times New Roman"/>
          <w:sz w:val="16"/>
          <w:szCs w:val="16"/>
          <w:lang w:val="en-US"/>
        </w:rPr>
        <w:t>rituximab</w:t>
      </w:r>
      <w:proofErr w:type="spellEnd"/>
      <w:r w:rsidRPr="005F412A">
        <w:rPr>
          <w:rStyle w:val="nodetitle"/>
          <w:rFonts w:cs="Times New Roman"/>
          <w:sz w:val="16"/>
          <w:szCs w:val="16"/>
          <w:lang w:val="en-US"/>
        </w:rPr>
        <w:t xml:space="preserve"> for mixed </w:t>
      </w:r>
      <w:proofErr w:type="spellStart"/>
      <w:r w:rsidRPr="005F412A">
        <w:rPr>
          <w:rStyle w:val="nodetitle"/>
          <w:rFonts w:cs="Times New Roman"/>
          <w:sz w:val="16"/>
          <w:szCs w:val="16"/>
          <w:lang w:val="en-US"/>
        </w:rPr>
        <w:t>cryoglobulinemia</w:t>
      </w:r>
      <w:proofErr w:type="spellEnd"/>
      <w:r w:rsidRPr="005F412A">
        <w:rPr>
          <w:rStyle w:val="nodetitle"/>
          <w:sz w:val="16"/>
          <w:szCs w:val="16"/>
          <w:lang w:val="en-US"/>
        </w:rPr>
        <w:t>/</w:t>
      </w:r>
      <w:r w:rsidR="00035774" w:rsidRPr="005F412A">
        <w:rPr>
          <w:rStyle w:val="nodetitle"/>
          <w:sz w:val="16"/>
          <w:szCs w:val="16"/>
          <w:lang w:val="en-US"/>
        </w:rPr>
        <w:t>/</w:t>
      </w:r>
      <w:hyperlink r:id="rId20" w:history="1">
        <w:r w:rsidRPr="005F412A">
          <w:rPr>
            <w:rStyle w:val="since-date"/>
            <w:rFonts w:cs="Times New Roman"/>
            <w:sz w:val="16"/>
            <w:szCs w:val="16"/>
            <w:lang w:val="en-US"/>
          </w:rPr>
          <w:t>ClinImmunol</w:t>
        </w:r>
      </w:hyperlink>
      <w:r w:rsidR="00035774" w:rsidRPr="005F412A">
        <w:rPr>
          <w:rFonts w:cs="Times New Roman"/>
          <w:sz w:val="16"/>
          <w:szCs w:val="16"/>
          <w:lang w:val="en-US"/>
        </w:rPr>
        <w:t>.-</w:t>
      </w:r>
      <w:r w:rsidRPr="005F412A">
        <w:rPr>
          <w:rFonts w:cs="Times New Roman"/>
          <w:sz w:val="16"/>
          <w:szCs w:val="16"/>
          <w:lang w:val="en-US"/>
        </w:rPr>
        <w:t>2008</w:t>
      </w:r>
      <w:r w:rsidR="00035774" w:rsidRPr="005F412A">
        <w:rPr>
          <w:rFonts w:cs="Times New Roman"/>
          <w:sz w:val="16"/>
          <w:szCs w:val="16"/>
          <w:lang w:val="en-US"/>
        </w:rPr>
        <w:t>.</w:t>
      </w:r>
      <w:r w:rsidRPr="005F412A">
        <w:rPr>
          <w:rFonts w:cs="Times New Roman"/>
          <w:sz w:val="16"/>
          <w:szCs w:val="16"/>
          <w:lang w:val="en-US"/>
        </w:rPr>
        <w:t>/</w:t>
      </w:r>
      <w:proofErr w:type="spellStart"/>
      <w:r w:rsidR="007A766C" w:rsidRPr="005F412A">
        <w:rPr>
          <w:sz w:val="16"/>
          <w:szCs w:val="16"/>
        </w:rPr>
        <w:fldChar w:fldCharType="begin"/>
      </w:r>
      <w:r w:rsidR="00B91C37" w:rsidRPr="005F412A">
        <w:rPr>
          <w:sz w:val="16"/>
          <w:szCs w:val="16"/>
          <w:lang w:val="en-US"/>
        </w:rPr>
        <w:instrText>HYPERLINK "http://www.docguide.com/ext_link?url=http%3A%2F%2Fwww.ncbi.nlm.nih.gov%2Fpubmed%2F22147661%3Fdopt%3DAbstract&amp;nid=1411344" \t "_blank"</w:instrText>
      </w:r>
      <w:r w:rsidR="007A766C" w:rsidRPr="005F412A">
        <w:rPr>
          <w:sz w:val="16"/>
          <w:szCs w:val="16"/>
        </w:rPr>
        <w:fldChar w:fldCharType="separate"/>
      </w:r>
      <w:r w:rsidRPr="005F412A">
        <w:rPr>
          <w:rStyle w:val="ab"/>
          <w:sz w:val="16"/>
          <w:szCs w:val="16"/>
          <w:lang w:val="en-US"/>
        </w:rPr>
        <w:t>PubMed</w:t>
      </w:r>
      <w:proofErr w:type="spellEnd"/>
      <w:r w:rsidR="007A766C" w:rsidRPr="005F412A">
        <w:rPr>
          <w:sz w:val="16"/>
          <w:szCs w:val="16"/>
        </w:rPr>
        <w:fldChar w:fldCharType="end"/>
      </w:r>
    </w:p>
    <w:p w:rsidR="0011057F" w:rsidRPr="005F412A" w:rsidRDefault="0011057F" w:rsidP="005F412A">
      <w:pPr>
        <w:shd w:val="clear" w:color="auto" w:fill="FFFFFF"/>
        <w:tabs>
          <w:tab w:val="left" w:pos="1134"/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napToGrid w:val="0"/>
          <w:sz w:val="16"/>
          <w:szCs w:val="16"/>
          <w:lang w:val="en-US"/>
        </w:rPr>
      </w:pPr>
    </w:p>
    <w:p w:rsidR="008E167C" w:rsidRPr="005F412A" w:rsidRDefault="008E167C" w:rsidP="005F412A">
      <w:pPr>
        <w:spacing w:after="0" w:line="240" w:lineRule="auto"/>
        <w:jc w:val="center"/>
        <w:rPr>
          <w:b/>
          <w:sz w:val="16"/>
          <w:szCs w:val="16"/>
        </w:rPr>
      </w:pPr>
      <w:r w:rsidRPr="005F412A">
        <w:rPr>
          <w:b/>
          <w:sz w:val="16"/>
          <w:szCs w:val="16"/>
          <w:lang w:val="kk-KZ"/>
        </w:rPr>
        <w:t xml:space="preserve">С гепатитіндегі </w:t>
      </w:r>
      <w:r w:rsidRPr="005F412A">
        <w:rPr>
          <w:b/>
          <w:sz w:val="16"/>
          <w:szCs w:val="16"/>
        </w:rPr>
        <w:t>криоглобулинеми</w:t>
      </w:r>
      <w:r w:rsidRPr="005F412A">
        <w:rPr>
          <w:b/>
          <w:sz w:val="16"/>
          <w:szCs w:val="16"/>
          <w:lang w:val="kk-KZ"/>
        </w:rPr>
        <w:t>я синдромы</w:t>
      </w:r>
    </w:p>
    <w:p w:rsidR="008E167C" w:rsidRPr="005F412A" w:rsidRDefault="008E167C" w:rsidP="005F412A">
      <w:pPr>
        <w:spacing w:after="0" w:line="240" w:lineRule="auto"/>
        <w:jc w:val="center"/>
        <w:rPr>
          <w:sz w:val="16"/>
          <w:szCs w:val="16"/>
        </w:rPr>
      </w:pPr>
    </w:p>
    <w:p w:rsidR="008E167C" w:rsidRPr="005F412A" w:rsidRDefault="008E167C" w:rsidP="005F412A">
      <w:pPr>
        <w:spacing w:after="0" w:line="240" w:lineRule="auto"/>
        <w:jc w:val="center"/>
        <w:rPr>
          <w:b/>
          <w:sz w:val="16"/>
          <w:szCs w:val="16"/>
        </w:rPr>
      </w:pPr>
      <w:r w:rsidRPr="005F412A">
        <w:rPr>
          <w:b/>
          <w:sz w:val="16"/>
          <w:szCs w:val="16"/>
        </w:rPr>
        <w:t>Хайдарова Ю.М., Курманова Г.М.</w:t>
      </w:r>
    </w:p>
    <w:p w:rsidR="008E167C" w:rsidRPr="005F412A" w:rsidRDefault="008E167C" w:rsidP="005F412A">
      <w:pPr>
        <w:spacing w:after="0" w:line="240" w:lineRule="auto"/>
        <w:jc w:val="center"/>
        <w:rPr>
          <w:sz w:val="16"/>
          <w:szCs w:val="16"/>
        </w:rPr>
      </w:pPr>
    </w:p>
    <w:p w:rsidR="008E167C" w:rsidRPr="005F412A" w:rsidRDefault="008E167C" w:rsidP="005F412A">
      <w:pPr>
        <w:spacing w:after="0" w:line="240" w:lineRule="auto"/>
        <w:jc w:val="center"/>
        <w:rPr>
          <w:sz w:val="16"/>
          <w:szCs w:val="16"/>
        </w:rPr>
      </w:pPr>
      <w:r w:rsidRPr="005F412A">
        <w:rPr>
          <w:sz w:val="16"/>
          <w:szCs w:val="16"/>
        </w:rPr>
        <w:t>С.Д. Асфендияров</w:t>
      </w:r>
      <w:r w:rsidRPr="005F412A">
        <w:rPr>
          <w:sz w:val="16"/>
          <w:szCs w:val="16"/>
          <w:lang w:val="kk-KZ"/>
        </w:rPr>
        <w:t xml:space="preserve"> атында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 xml:space="preserve">ы 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аза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 </w:t>
      </w:r>
      <w:r w:rsidRPr="005F412A">
        <w:rPr>
          <w:rFonts w:ascii="Times New Roman" w:hAnsi="Times New Roman"/>
          <w:sz w:val="16"/>
          <w:szCs w:val="16"/>
          <w:lang w:val="kk-KZ"/>
        </w:rPr>
        <w:t>Ұ</w:t>
      </w:r>
      <w:r w:rsidRPr="005F412A">
        <w:rPr>
          <w:sz w:val="16"/>
          <w:szCs w:val="16"/>
          <w:lang w:val="kk-KZ"/>
        </w:rPr>
        <w:t>лтты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 медициналы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 университеті</w:t>
      </w:r>
      <w:r w:rsidRPr="005F412A">
        <w:rPr>
          <w:sz w:val="16"/>
          <w:szCs w:val="16"/>
        </w:rPr>
        <w:t>,</w:t>
      </w:r>
    </w:p>
    <w:p w:rsidR="008E167C" w:rsidRPr="005F412A" w:rsidRDefault="008E167C" w:rsidP="005F412A">
      <w:pPr>
        <w:spacing w:after="0" w:line="240" w:lineRule="auto"/>
        <w:jc w:val="center"/>
        <w:rPr>
          <w:sz w:val="16"/>
          <w:szCs w:val="16"/>
        </w:rPr>
      </w:pPr>
      <w:r w:rsidRPr="005F412A">
        <w:rPr>
          <w:sz w:val="16"/>
          <w:szCs w:val="16"/>
          <w:lang w:val="kk-KZ"/>
        </w:rPr>
        <w:t>Терапия бойынша дипломнан кейінгі дайындау кафедрасы</w:t>
      </w:r>
    </w:p>
    <w:p w:rsidR="008E167C" w:rsidRPr="005F412A" w:rsidRDefault="008E167C" w:rsidP="005F412A">
      <w:pPr>
        <w:spacing w:after="0" w:line="240" w:lineRule="auto"/>
        <w:jc w:val="both"/>
        <w:rPr>
          <w:sz w:val="16"/>
          <w:szCs w:val="16"/>
        </w:rPr>
      </w:pPr>
    </w:p>
    <w:p w:rsidR="008E167C" w:rsidRPr="005F412A" w:rsidRDefault="008E167C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kk-KZ"/>
        </w:rPr>
      </w:pPr>
      <w:r w:rsidRPr="005F412A">
        <w:rPr>
          <w:sz w:val="16"/>
          <w:szCs w:val="16"/>
          <w:lang w:val="kk-KZ"/>
        </w:rPr>
        <w:t>С вирусты  гепатиті 40-45</w:t>
      </w:r>
      <w:r w:rsidRPr="005F412A">
        <w:rPr>
          <w:sz w:val="16"/>
          <w:szCs w:val="16"/>
        </w:rPr>
        <w:t>%</w:t>
      </w:r>
      <w:r w:rsidRPr="005F412A">
        <w:rPr>
          <w:sz w:val="16"/>
          <w:szCs w:val="16"/>
          <w:lang w:val="kk-KZ"/>
        </w:rPr>
        <w:t xml:space="preserve"> жа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>дайында бауырдан тыс к</w:t>
      </w:r>
      <w:r w:rsidRPr="005F412A">
        <w:rPr>
          <w:rFonts w:ascii="Times New Roman" w:hAnsi="Times New Roman"/>
          <w:sz w:val="16"/>
          <w:szCs w:val="16"/>
          <w:lang w:val="kk-KZ"/>
        </w:rPr>
        <w:t>ө</w:t>
      </w:r>
      <w:r w:rsidRPr="005F412A">
        <w:rPr>
          <w:sz w:val="16"/>
          <w:szCs w:val="16"/>
          <w:lang w:val="kk-KZ"/>
        </w:rPr>
        <w:t>ріністерімен ай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ындалады ж</w:t>
      </w:r>
      <w:r w:rsidRPr="005F412A">
        <w:rPr>
          <w:rFonts w:ascii="Times New Roman" w:hAnsi="Times New Roman"/>
          <w:sz w:val="16"/>
          <w:szCs w:val="16"/>
          <w:lang w:val="kk-KZ"/>
        </w:rPr>
        <w:t>ә</w:t>
      </w:r>
      <w:r w:rsidRPr="005F412A">
        <w:rPr>
          <w:sz w:val="16"/>
          <w:szCs w:val="16"/>
          <w:lang w:val="kk-KZ"/>
        </w:rPr>
        <w:t>не де СВГ-ті бар  22-25</w:t>
      </w:r>
      <w:r w:rsidRPr="005F412A">
        <w:rPr>
          <w:sz w:val="16"/>
          <w:szCs w:val="16"/>
        </w:rPr>
        <w:t>%</w:t>
      </w:r>
      <w:r w:rsidRPr="005F412A">
        <w:rPr>
          <w:sz w:val="16"/>
          <w:szCs w:val="16"/>
          <w:lang w:val="kk-KZ"/>
        </w:rPr>
        <w:t xml:space="preserve"> нау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астарда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>ы  ж</w:t>
      </w:r>
      <w:r w:rsidRPr="005F412A">
        <w:rPr>
          <w:rFonts w:ascii="Times New Roman" w:hAnsi="Times New Roman"/>
          <w:sz w:val="16"/>
          <w:szCs w:val="16"/>
          <w:lang w:val="kk-KZ"/>
        </w:rPr>
        <w:t>ү</w:t>
      </w:r>
      <w:r w:rsidRPr="005F412A">
        <w:rPr>
          <w:sz w:val="16"/>
          <w:szCs w:val="16"/>
          <w:lang w:val="kk-KZ"/>
        </w:rPr>
        <w:t>йелі к</w:t>
      </w:r>
      <w:r w:rsidRPr="005F412A">
        <w:rPr>
          <w:rFonts w:ascii="Times New Roman" w:hAnsi="Times New Roman"/>
          <w:sz w:val="16"/>
          <w:szCs w:val="16"/>
          <w:lang w:val="kk-KZ"/>
        </w:rPr>
        <w:t>ө</w:t>
      </w:r>
      <w:r w:rsidRPr="005F412A">
        <w:rPr>
          <w:sz w:val="16"/>
          <w:szCs w:val="16"/>
          <w:lang w:val="kk-KZ"/>
        </w:rPr>
        <w:t>ріністер д</w:t>
      </w:r>
      <w:r w:rsidRPr="005F412A">
        <w:rPr>
          <w:rFonts w:ascii="Times New Roman" w:hAnsi="Times New Roman"/>
          <w:sz w:val="16"/>
          <w:szCs w:val="16"/>
          <w:lang w:val="kk-KZ"/>
        </w:rPr>
        <w:t>ә</w:t>
      </w:r>
      <w:r w:rsidRPr="005F412A">
        <w:rPr>
          <w:sz w:val="16"/>
          <w:szCs w:val="16"/>
          <w:lang w:val="kk-KZ"/>
        </w:rPr>
        <w:t xml:space="preserve">рігерге 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аралу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>а негіз болып табылады. СВГ-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бауырдан тыс к</w:t>
      </w:r>
      <w:r w:rsidRPr="005F412A">
        <w:rPr>
          <w:rFonts w:ascii="Times New Roman" w:hAnsi="Times New Roman"/>
          <w:sz w:val="16"/>
          <w:szCs w:val="16"/>
          <w:lang w:val="kk-KZ"/>
        </w:rPr>
        <w:t>ө</w:t>
      </w:r>
      <w:r w:rsidRPr="005F412A">
        <w:rPr>
          <w:sz w:val="16"/>
          <w:szCs w:val="16"/>
          <w:lang w:val="kk-KZ"/>
        </w:rPr>
        <w:t>ріністеріні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ішінен аралас криоглобулинемия (АКГ) жиі кездеседі: СВГ-ті бар 40-52% нау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астарды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сарысуында криоглобулиндер, ал 10-42% нау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астарда АКГ-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клиникалы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 белгілері аны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талынады. АКГ патогенезіні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негізінде В лимфоциттерді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поликлональді синдромы мен </w:t>
      </w:r>
      <w:r w:rsidRPr="005F412A">
        <w:rPr>
          <w:rFonts w:ascii="Times New Roman" w:hAnsi="Times New Roman"/>
          <w:sz w:val="16"/>
          <w:szCs w:val="16"/>
          <w:lang w:val="kk-KZ"/>
        </w:rPr>
        <w:t>ұ</w:t>
      </w:r>
      <w:r w:rsidRPr="005F412A">
        <w:rPr>
          <w:sz w:val="16"/>
          <w:szCs w:val="16"/>
          <w:lang w:val="kk-KZ"/>
        </w:rPr>
        <w:t>са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 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ан тамырларды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иммунокешенді  васкулиті жатыр. Криоглобулинемиялы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 васкулитті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емі, вирус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а 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арсы терапияны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к</w:t>
      </w:r>
      <w:r w:rsidRPr="005F412A">
        <w:rPr>
          <w:rFonts w:ascii="Times New Roman" w:hAnsi="Times New Roman"/>
          <w:sz w:val="16"/>
          <w:szCs w:val="16"/>
          <w:lang w:val="kk-KZ"/>
        </w:rPr>
        <w:t>ө</w:t>
      </w:r>
      <w:r w:rsidRPr="005F412A">
        <w:rPr>
          <w:sz w:val="16"/>
          <w:szCs w:val="16"/>
          <w:lang w:val="kk-KZ"/>
        </w:rPr>
        <w:t>мегімен вирусты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репликациясын бастыру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>а ж</w:t>
      </w:r>
      <w:r w:rsidRPr="005F412A">
        <w:rPr>
          <w:rFonts w:ascii="Times New Roman" w:hAnsi="Times New Roman"/>
          <w:sz w:val="16"/>
          <w:szCs w:val="16"/>
          <w:lang w:val="kk-KZ"/>
        </w:rPr>
        <w:t>ә</w:t>
      </w:r>
      <w:r w:rsidRPr="005F412A">
        <w:rPr>
          <w:sz w:val="16"/>
          <w:szCs w:val="16"/>
          <w:lang w:val="kk-KZ"/>
        </w:rPr>
        <w:t>не  антиденелер синтезі мен иммунды кешендерді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т</w:t>
      </w:r>
      <w:r w:rsidRPr="005F412A">
        <w:rPr>
          <w:rFonts w:ascii="Times New Roman" w:hAnsi="Times New Roman"/>
          <w:sz w:val="16"/>
          <w:szCs w:val="16"/>
          <w:lang w:val="kk-KZ"/>
        </w:rPr>
        <w:t>ү</w:t>
      </w:r>
      <w:r w:rsidRPr="005F412A">
        <w:rPr>
          <w:sz w:val="16"/>
          <w:szCs w:val="16"/>
          <w:lang w:val="kk-KZ"/>
        </w:rPr>
        <w:t>зілуін бастыру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>а ба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>ыттал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 xml:space="preserve">ан. 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азіргі кезде осындай ма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сатпен жо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 xml:space="preserve">ары эффективтілікпен В-лимфоциттер CD20+-ке МонАд – ритуксимаб (Мабтера) 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олданылады, себебі ол вирусты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репликациясын </w:t>
      </w:r>
      <w:r w:rsidRPr="005F412A">
        <w:rPr>
          <w:rFonts w:ascii="Times New Roman" w:hAnsi="Times New Roman"/>
          <w:sz w:val="16"/>
          <w:szCs w:val="16"/>
          <w:lang w:val="kk-KZ"/>
        </w:rPr>
        <w:t>ұ</w:t>
      </w:r>
      <w:r w:rsidRPr="005F412A">
        <w:rPr>
          <w:sz w:val="16"/>
          <w:szCs w:val="16"/>
          <w:lang w:val="kk-KZ"/>
        </w:rPr>
        <w:t>л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>айтпайды, нау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астар оны жа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сы 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абылдайды, гепатитті</w:t>
      </w:r>
      <w:r w:rsidRPr="005F412A">
        <w:rPr>
          <w:rFonts w:ascii="Times New Roman" w:hAnsi="Times New Roman"/>
          <w:sz w:val="16"/>
          <w:szCs w:val="16"/>
          <w:lang w:val="kk-KZ"/>
        </w:rPr>
        <w:t>ң</w:t>
      </w:r>
      <w:r w:rsidRPr="005F412A">
        <w:rPr>
          <w:sz w:val="16"/>
          <w:szCs w:val="16"/>
          <w:lang w:val="kk-KZ"/>
        </w:rPr>
        <w:t xml:space="preserve"> клиникасы мен а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>ымын тежемейді ж</w:t>
      </w:r>
      <w:r w:rsidRPr="005F412A">
        <w:rPr>
          <w:rFonts w:ascii="Times New Roman" w:hAnsi="Times New Roman"/>
          <w:sz w:val="16"/>
          <w:szCs w:val="16"/>
          <w:lang w:val="kk-KZ"/>
        </w:rPr>
        <w:t>ә</w:t>
      </w:r>
      <w:r w:rsidRPr="005F412A">
        <w:rPr>
          <w:sz w:val="16"/>
          <w:szCs w:val="16"/>
          <w:lang w:val="kk-KZ"/>
        </w:rPr>
        <w:t>не оны В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 xml:space="preserve">Т-мен бірге </w:t>
      </w:r>
      <w:r w:rsidRPr="005F412A">
        <w:rPr>
          <w:rFonts w:ascii="Times New Roman" w:hAnsi="Times New Roman"/>
          <w:sz w:val="16"/>
          <w:szCs w:val="16"/>
          <w:lang w:val="kk-KZ"/>
        </w:rPr>
        <w:t>қ</w:t>
      </w:r>
      <w:r w:rsidRPr="005F412A">
        <w:rPr>
          <w:sz w:val="16"/>
          <w:szCs w:val="16"/>
          <w:lang w:val="kk-KZ"/>
        </w:rPr>
        <w:t>олдану</w:t>
      </w:r>
      <w:r w:rsidRPr="005F412A">
        <w:rPr>
          <w:rFonts w:ascii="Times New Roman" w:hAnsi="Times New Roman"/>
          <w:sz w:val="16"/>
          <w:szCs w:val="16"/>
          <w:lang w:val="kk-KZ"/>
        </w:rPr>
        <w:t>ғ</w:t>
      </w:r>
      <w:r w:rsidRPr="005F412A">
        <w:rPr>
          <w:sz w:val="16"/>
          <w:szCs w:val="16"/>
          <w:lang w:val="kk-KZ"/>
        </w:rPr>
        <w:t xml:space="preserve">а болады. </w:t>
      </w:r>
    </w:p>
    <w:p w:rsidR="008E167C" w:rsidRPr="005F412A" w:rsidRDefault="008E167C" w:rsidP="005F412A">
      <w:pPr>
        <w:tabs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kk-KZ"/>
        </w:rPr>
      </w:pPr>
      <w:r w:rsidRPr="005F412A">
        <w:rPr>
          <w:rStyle w:val="hps"/>
          <w:b/>
          <w:i/>
          <w:sz w:val="16"/>
          <w:szCs w:val="16"/>
        </w:rPr>
        <w:t>Т</w:t>
      </w:r>
      <w:r w:rsidRPr="005F412A">
        <w:rPr>
          <w:rStyle w:val="hps"/>
          <w:rFonts w:ascii="Times New Roman" w:hAnsi="Times New Roman"/>
          <w:b/>
          <w:i/>
          <w:sz w:val="16"/>
          <w:szCs w:val="16"/>
        </w:rPr>
        <w:t>ү</w:t>
      </w:r>
      <w:r w:rsidRPr="005F412A">
        <w:rPr>
          <w:rStyle w:val="hps"/>
          <w:b/>
          <w:i/>
          <w:sz w:val="16"/>
          <w:szCs w:val="16"/>
        </w:rPr>
        <w:t>йінді с</w:t>
      </w:r>
      <w:r w:rsidRPr="005F412A">
        <w:rPr>
          <w:rStyle w:val="hps"/>
          <w:rFonts w:ascii="Times New Roman" w:hAnsi="Times New Roman"/>
          <w:b/>
          <w:i/>
          <w:sz w:val="16"/>
          <w:szCs w:val="16"/>
        </w:rPr>
        <w:t>ө</w:t>
      </w:r>
      <w:r w:rsidRPr="005F412A">
        <w:rPr>
          <w:rStyle w:val="hps"/>
          <w:b/>
          <w:i/>
          <w:sz w:val="16"/>
          <w:szCs w:val="16"/>
        </w:rPr>
        <w:t>здер:</w:t>
      </w:r>
      <w:r w:rsidRPr="005F412A">
        <w:rPr>
          <w:rStyle w:val="hps"/>
          <w:sz w:val="16"/>
          <w:szCs w:val="16"/>
        </w:rPr>
        <w:t xml:space="preserve"> </w:t>
      </w:r>
      <w:r w:rsidRPr="005F412A">
        <w:rPr>
          <w:sz w:val="16"/>
          <w:szCs w:val="16"/>
          <w:lang w:val="kk-KZ"/>
        </w:rPr>
        <w:t xml:space="preserve">С вирусты гепатит, аралас криоглобулинемия, поликлональді активация синдромы, ритуксимаб. </w:t>
      </w:r>
    </w:p>
    <w:p w:rsidR="008E167C" w:rsidRPr="005F412A" w:rsidRDefault="008E167C" w:rsidP="005F412A">
      <w:pPr>
        <w:spacing w:after="0" w:line="240" w:lineRule="auto"/>
        <w:jc w:val="center"/>
        <w:rPr>
          <w:b/>
          <w:sz w:val="16"/>
          <w:szCs w:val="16"/>
          <w:shd w:val="clear" w:color="auto" w:fill="F5F5F5"/>
          <w:lang w:val="kk-KZ"/>
        </w:rPr>
      </w:pPr>
    </w:p>
    <w:p w:rsidR="008E167C" w:rsidRPr="005F412A" w:rsidRDefault="008E167C" w:rsidP="005F412A">
      <w:pPr>
        <w:spacing w:after="0" w:line="240" w:lineRule="auto"/>
        <w:jc w:val="center"/>
        <w:rPr>
          <w:b/>
          <w:sz w:val="16"/>
          <w:szCs w:val="16"/>
          <w:shd w:val="clear" w:color="auto" w:fill="F5F5F5"/>
          <w:lang w:val="kk-KZ"/>
        </w:rPr>
      </w:pPr>
    </w:p>
    <w:p w:rsidR="00D645E6" w:rsidRPr="005F412A" w:rsidRDefault="00D645E6" w:rsidP="005F412A">
      <w:pPr>
        <w:spacing w:after="0" w:line="240" w:lineRule="auto"/>
        <w:jc w:val="center"/>
        <w:rPr>
          <w:b/>
          <w:sz w:val="16"/>
          <w:szCs w:val="16"/>
          <w:lang w:val="kk-KZ"/>
        </w:rPr>
      </w:pPr>
      <w:r w:rsidRPr="005F412A">
        <w:rPr>
          <w:b/>
          <w:sz w:val="16"/>
          <w:szCs w:val="16"/>
          <w:lang w:val="kk-KZ"/>
        </w:rPr>
        <w:t>Mixed cryoglobulinemia syndrome at hepatitis C</w:t>
      </w:r>
    </w:p>
    <w:p w:rsidR="008E167C" w:rsidRPr="005F412A" w:rsidRDefault="008E167C" w:rsidP="005F412A">
      <w:pPr>
        <w:spacing w:after="0" w:line="240" w:lineRule="auto"/>
        <w:jc w:val="center"/>
        <w:rPr>
          <w:sz w:val="16"/>
          <w:szCs w:val="16"/>
          <w:lang w:val="kk-KZ"/>
        </w:rPr>
      </w:pPr>
    </w:p>
    <w:p w:rsidR="00D645E6" w:rsidRPr="005F412A" w:rsidRDefault="00B369BE" w:rsidP="005F412A">
      <w:pPr>
        <w:spacing w:after="0" w:line="240" w:lineRule="auto"/>
        <w:jc w:val="center"/>
        <w:rPr>
          <w:sz w:val="16"/>
          <w:szCs w:val="16"/>
          <w:lang w:val="kk-KZ"/>
        </w:rPr>
      </w:pPr>
      <w:r w:rsidRPr="005F412A">
        <w:rPr>
          <w:sz w:val="16"/>
          <w:szCs w:val="16"/>
          <w:lang w:val="kk-KZ"/>
        </w:rPr>
        <w:t>Khaidarova Y.M., Kurmanova G.M.</w:t>
      </w:r>
    </w:p>
    <w:p w:rsidR="008E167C" w:rsidRPr="005F412A" w:rsidRDefault="008E167C" w:rsidP="005F412A">
      <w:pPr>
        <w:spacing w:after="0" w:line="240" w:lineRule="auto"/>
        <w:jc w:val="center"/>
        <w:rPr>
          <w:sz w:val="16"/>
          <w:szCs w:val="16"/>
          <w:lang w:val="kk-KZ"/>
        </w:rPr>
      </w:pPr>
    </w:p>
    <w:p w:rsidR="00D645E6" w:rsidRPr="005F412A" w:rsidRDefault="0011057F" w:rsidP="005F412A">
      <w:pPr>
        <w:spacing w:after="0" w:line="240" w:lineRule="auto"/>
        <w:jc w:val="both"/>
        <w:rPr>
          <w:sz w:val="16"/>
          <w:szCs w:val="16"/>
          <w:lang w:val="kk-KZ"/>
        </w:rPr>
      </w:pPr>
      <w:r w:rsidRPr="005F412A">
        <w:rPr>
          <w:sz w:val="16"/>
          <w:szCs w:val="16"/>
          <w:lang w:val="kk-KZ"/>
        </w:rPr>
        <w:t xml:space="preserve">Viral hepatitis C in 40-45% of cases followed by </w:t>
      </w:r>
      <w:r w:rsidR="00C83AAB" w:rsidRPr="005F412A">
        <w:rPr>
          <w:sz w:val="16"/>
          <w:szCs w:val="16"/>
          <w:lang w:val="kk-KZ"/>
        </w:rPr>
        <w:t>extra</w:t>
      </w:r>
      <w:r w:rsidRPr="005F412A">
        <w:rPr>
          <w:sz w:val="16"/>
          <w:szCs w:val="16"/>
          <w:lang w:val="kk-KZ"/>
        </w:rPr>
        <w:t xml:space="preserve">hepatic manifestations and </w:t>
      </w:r>
      <w:r w:rsidR="00C83AAB" w:rsidRPr="005F412A">
        <w:rPr>
          <w:sz w:val="16"/>
          <w:szCs w:val="16"/>
          <w:lang w:val="kk-KZ"/>
        </w:rPr>
        <w:t xml:space="preserve">in 22-25% cases  the base of apply for visiting doctor may be </w:t>
      </w:r>
      <w:r w:rsidRPr="005F412A">
        <w:rPr>
          <w:sz w:val="16"/>
          <w:szCs w:val="16"/>
          <w:lang w:val="kk-KZ"/>
        </w:rPr>
        <w:t>systemic manifestations of HCV</w:t>
      </w:r>
      <w:r w:rsidR="00C83AAB" w:rsidRPr="005F412A">
        <w:rPr>
          <w:sz w:val="16"/>
          <w:szCs w:val="16"/>
          <w:lang w:val="kk-KZ"/>
        </w:rPr>
        <w:t>-infection</w:t>
      </w:r>
      <w:r w:rsidRPr="005F412A">
        <w:rPr>
          <w:sz w:val="16"/>
          <w:szCs w:val="16"/>
          <w:lang w:val="kk-KZ"/>
        </w:rPr>
        <w:t xml:space="preserve">.  From the </w:t>
      </w:r>
      <w:r w:rsidR="00C83AAB" w:rsidRPr="005F412A">
        <w:rPr>
          <w:sz w:val="16"/>
          <w:szCs w:val="16"/>
          <w:lang w:val="kk-KZ"/>
        </w:rPr>
        <w:t>extra</w:t>
      </w:r>
      <w:r w:rsidRPr="005F412A">
        <w:rPr>
          <w:sz w:val="16"/>
          <w:szCs w:val="16"/>
          <w:lang w:val="kk-KZ"/>
        </w:rPr>
        <w:t>hepatic manifestations of HCV</w:t>
      </w:r>
      <w:r w:rsidR="00C83AAB" w:rsidRPr="005F412A">
        <w:rPr>
          <w:sz w:val="16"/>
          <w:szCs w:val="16"/>
          <w:lang w:val="kk-KZ"/>
        </w:rPr>
        <w:t xml:space="preserve">-infection </w:t>
      </w:r>
      <w:r w:rsidRPr="005F412A">
        <w:rPr>
          <w:sz w:val="16"/>
          <w:szCs w:val="16"/>
          <w:lang w:val="kk-KZ"/>
        </w:rPr>
        <w:t xml:space="preserve"> mixed</w:t>
      </w:r>
      <w:r w:rsidR="008E167C" w:rsidRPr="005F412A">
        <w:rPr>
          <w:sz w:val="16"/>
          <w:szCs w:val="16"/>
          <w:lang w:val="kk-KZ"/>
        </w:rPr>
        <w:t xml:space="preserve"> </w:t>
      </w:r>
      <w:r w:rsidRPr="005F412A">
        <w:rPr>
          <w:sz w:val="16"/>
          <w:szCs w:val="16"/>
          <w:lang w:val="kk-KZ"/>
        </w:rPr>
        <w:t xml:space="preserve">cryoglobulinemia (SCG) found the most </w:t>
      </w:r>
      <w:r w:rsidR="00C83AAB" w:rsidRPr="005F412A">
        <w:rPr>
          <w:sz w:val="16"/>
          <w:szCs w:val="16"/>
          <w:lang w:val="kk-KZ"/>
        </w:rPr>
        <w:t>all</w:t>
      </w:r>
      <w:r w:rsidRPr="005F412A">
        <w:rPr>
          <w:sz w:val="16"/>
          <w:szCs w:val="16"/>
          <w:lang w:val="kk-KZ"/>
        </w:rPr>
        <w:t xml:space="preserve">: in 40% - 53% of patients with </w:t>
      </w:r>
      <w:r w:rsidR="00C83AAB" w:rsidRPr="005F412A">
        <w:rPr>
          <w:sz w:val="16"/>
          <w:szCs w:val="16"/>
          <w:lang w:val="kk-KZ"/>
        </w:rPr>
        <w:t>VHC</w:t>
      </w:r>
      <w:r w:rsidR="008E167C" w:rsidRPr="005F412A">
        <w:rPr>
          <w:sz w:val="16"/>
          <w:szCs w:val="16"/>
          <w:lang w:val="kk-KZ"/>
        </w:rPr>
        <w:t xml:space="preserve"> </w:t>
      </w:r>
      <w:r w:rsidRPr="005F412A">
        <w:rPr>
          <w:sz w:val="16"/>
          <w:szCs w:val="16"/>
          <w:lang w:val="kk-KZ"/>
        </w:rPr>
        <w:t>cryoglobulins</w:t>
      </w:r>
      <w:r w:rsidR="008E167C" w:rsidRPr="005F412A">
        <w:rPr>
          <w:sz w:val="16"/>
          <w:szCs w:val="16"/>
          <w:lang w:val="kk-KZ"/>
        </w:rPr>
        <w:t xml:space="preserve"> </w:t>
      </w:r>
      <w:r w:rsidR="00C83AAB" w:rsidRPr="005F412A">
        <w:rPr>
          <w:sz w:val="16"/>
          <w:szCs w:val="16"/>
          <w:lang w:val="kk-KZ"/>
        </w:rPr>
        <w:t xml:space="preserve">founded </w:t>
      </w:r>
      <w:r w:rsidRPr="005F412A">
        <w:rPr>
          <w:sz w:val="16"/>
          <w:szCs w:val="16"/>
          <w:lang w:val="kk-KZ"/>
        </w:rPr>
        <w:t xml:space="preserve">in serum, and in 10-42% of patients there are clinical manifestations of SCG. The pathogenesis of systemic manifestations </w:t>
      </w:r>
      <w:r w:rsidR="00C83AAB" w:rsidRPr="005F412A">
        <w:rPr>
          <w:sz w:val="16"/>
          <w:szCs w:val="16"/>
          <w:lang w:val="kk-KZ"/>
        </w:rPr>
        <w:t xml:space="preserve">based on the syndrome of polyclonal activation of B lymphocytes and developing </w:t>
      </w:r>
      <w:r w:rsidRPr="005F412A">
        <w:rPr>
          <w:sz w:val="16"/>
          <w:szCs w:val="16"/>
          <w:lang w:val="kk-KZ"/>
        </w:rPr>
        <w:t>immune complex</w:t>
      </w:r>
      <w:r w:rsidR="008E167C" w:rsidRPr="005F412A">
        <w:rPr>
          <w:sz w:val="16"/>
          <w:szCs w:val="16"/>
          <w:lang w:val="kk-KZ"/>
        </w:rPr>
        <w:t xml:space="preserve"> </w:t>
      </w:r>
      <w:r w:rsidR="00C83AAB" w:rsidRPr="005F412A">
        <w:rPr>
          <w:sz w:val="16"/>
          <w:szCs w:val="16"/>
          <w:lang w:val="kk-KZ"/>
        </w:rPr>
        <w:t>vasculitits</w:t>
      </w:r>
      <w:r w:rsidRPr="005F412A">
        <w:rPr>
          <w:sz w:val="16"/>
          <w:szCs w:val="16"/>
          <w:lang w:val="kk-KZ"/>
        </w:rPr>
        <w:t>. </w:t>
      </w:r>
      <w:r w:rsidR="00C83AAB" w:rsidRPr="005F412A">
        <w:rPr>
          <w:sz w:val="16"/>
          <w:szCs w:val="16"/>
          <w:lang w:val="kk-KZ"/>
        </w:rPr>
        <w:t>The t</w:t>
      </w:r>
      <w:r w:rsidRPr="005F412A">
        <w:rPr>
          <w:sz w:val="16"/>
          <w:szCs w:val="16"/>
          <w:lang w:val="kk-KZ"/>
        </w:rPr>
        <w:t>reatment of cryoglobulinemic</w:t>
      </w:r>
      <w:r w:rsidR="008E167C" w:rsidRPr="005F412A">
        <w:rPr>
          <w:sz w:val="16"/>
          <w:szCs w:val="16"/>
          <w:lang w:val="kk-KZ"/>
        </w:rPr>
        <w:t xml:space="preserve"> </w:t>
      </w:r>
      <w:r w:rsidRPr="005F412A">
        <w:rPr>
          <w:sz w:val="16"/>
          <w:szCs w:val="16"/>
          <w:lang w:val="kk-KZ"/>
        </w:rPr>
        <w:t>vasculitis</w:t>
      </w:r>
      <w:r w:rsidR="00C83AAB" w:rsidRPr="005F412A">
        <w:rPr>
          <w:sz w:val="16"/>
          <w:szCs w:val="16"/>
          <w:lang w:val="kk-KZ"/>
        </w:rPr>
        <w:t>is</w:t>
      </w:r>
      <w:r w:rsidRPr="005F412A">
        <w:rPr>
          <w:sz w:val="16"/>
          <w:szCs w:val="16"/>
          <w:lang w:val="kk-KZ"/>
        </w:rPr>
        <w:t xml:space="preserve"> directed </w:t>
      </w:r>
      <w:r w:rsidR="00C83AAB" w:rsidRPr="005F412A">
        <w:rPr>
          <w:sz w:val="16"/>
          <w:szCs w:val="16"/>
          <w:lang w:val="kk-KZ"/>
        </w:rPr>
        <w:t xml:space="preserve">on suppression of </w:t>
      </w:r>
      <w:r w:rsidRPr="005F412A">
        <w:rPr>
          <w:sz w:val="16"/>
          <w:szCs w:val="16"/>
          <w:lang w:val="kk-KZ"/>
        </w:rPr>
        <w:t>viru</w:t>
      </w:r>
      <w:r w:rsidR="00C83AAB" w:rsidRPr="005F412A">
        <w:rPr>
          <w:sz w:val="16"/>
          <w:szCs w:val="16"/>
          <w:lang w:val="kk-KZ"/>
        </w:rPr>
        <w:t xml:space="preserve">s replication </w:t>
      </w:r>
      <w:r w:rsidRPr="005F412A">
        <w:rPr>
          <w:sz w:val="16"/>
          <w:szCs w:val="16"/>
          <w:lang w:val="kk-KZ"/>
        </w:rPr>
        <w:t xml:space="preserve">using a standard </w:t>
      </w:r>
      <w:r w:rsidR="00C83AAB" w:rsidRPr="005F412A">
        <w:rPr>
          <w:sz w:val="16"/>
          <w:szCs w:val="16"/>
          <w:lang w:val="kk-KZ"/>
        </w:rPr>
        <w:t>antiviral therapy</w:t>
      </w:r>
      <w:r w:rsidRPr="005F412A">
        <w:rPr>
          <w:sz w:val="16"/>
          <w:szCs w:val="16"/>
          <w:lang w:val="kk-KZ"/>
        </w:rPr>
        <w:t xml:space="preserve"> and suppression of anti</w:t>
      </w:r>
      <w:r w:rsidR="00C83AAB" w:rsidRPr="005F412A">
        <w:rPr>
          <w:sz w:val="16"/>
          <w:szCs w:val="16"/>
          <w:lang w:val="kk-KZ"/>
        </w:rPr>
        <w:t xml:space="preserve">body production and </w:t>
      </w:r>
      <w:r w:rsidRPr="005F412A">
        <w:rPr>
          <w:sz w:val="16"/>
          <w:szCs w:val="16"/>
          <w:lang w:val="kk-KZ"/>
        </w:rPr>
        <w:t>formation of immune complexes. </w:t>
      </w:r>
      <w:r w:rsidR="00504A8A" w:rsidRPr="005F412A">
        <w:rPr>
          <w:sz w:val="16"/>
          <w:szCs w:val="16"/>
          <w:lang w:val="kk-KZ"/>
        </w:rPr>
        <w:t>The monoclonal antibodies for CD20+ B-cells rituximab (MabThera) is applied for this purpose a</w:t>
      </w:r>
      <w:r w:rsidRPr="005F412A">
        <w:rPr>
          <w:sz w:val="16"/>
          <w:szCs w:val="16"/>
          <w:lang w:val="kk-KZ"/>
        </w:rPr>
        <w:t xml:space="preserve">t present </w:t>
      </w:r>
      <w:r w:rsidR="00504A8A" w:rsidRPr="005F412A">
        <w:rPr>
          <w:sz w:val="16"/>
          <w:szCs w:val="16"/>
          <w:lang w:val="kk-KZ"/>
        </w:rPr>
        <w:t>with high efficiency</w:t>
      </w:r>
      <w:r w:rsidR="00D645E6" w:rsidRPr="005F412A">
        <w:rPr>
          <w:sz w:val="16"/>
          <w:szCs w:val="16"/>
          <w:lang w:val="kk-KZ"/>
        </w:rPr>
        <w:t xml:space="preserve">. Rituximab </w:t>
      </w:r>
      <w:r w:rsidRPr="005F412A">
        <w:rPr>
          <w:sz w:val="16"/>
          <w:szCs w:val="16"/>
          <w:lang w:val="kk-KZ"/>
        </w:rPr>
        <w:t xml:space="preserve">does not </w:t>
      </w:r>
      <w:r w:rsidR="00D645E6" w:rsidRPr="005F412A">
        <w:rPr>
          <w:sz w:val="16"/>
          <w:szCs w:val="16"/>
          <w:lang w:val="kk-KZ"/>
        </w:rPr>
        <w:t xml:space="preserve">induce the viral </w:t>
      </w:r>
      <w:r w:rsidRPr="005F412A">
        <w:rPr>
          <w:sz w:val="16"/>
          <w:szCs w:val="16"/>
          <w:lang w:val="kk-KZ"/>
        </w:rPr>
        <w:t>replication, well beared</w:t>
      </w:r>
      <w:r w:rsidR="00D645E6" w:rsidRPr="005F412A">
        <w:rPr>
          <w:sz w:val="16"/>
          <w:szCs w:val="16"/>
          <w:lang w:val="kk-KZ"/>
        </w:rPr>
        <w:t xml:space="preserve"> with patient</w:t>
      </w:r>
      <w:r w:rsidRPr="005F412A">
        <w:rPr>
          <w:sz w:val="16"/>
          <w:szCs w:val="16"/>
          <w:lang w:val="kk-KZ"/>
        </w:rPr>
        <w:t xml:space="preserve">, does not worsen the clinical picture and a course </w:t>
      </w:r>
      <w:r w:rsidR="00D645E6" w:rsidRPr="005F412A">
        <w:rPr>
          <w:sz w:val="16"/>
          <w:szCs w:val="16"/>
          <w:lang w:val="kk-KZ"/>
        </w:rPr>
        <w:t xml:space="preserve">of </w:t>
      </w:r>
      <w:r w:rsidRPr="005F412A">
        <w:rPr>
          <w:sz w:val="16"/>
          <w:szCs w:val="16"/>
          <w:lang w:val="kk-KZ"/>
        </w:rPr>
        <w:t xml:space="preserve">hepatitis, and </w:t>
      </w:r>
      <w:r w:rsidR="00D645E6" w:rsidRPr="005F412A">
        <w:rPr>
          <w:sz w:val="16"/>
          <w:szCs w:val="16"/>
          <w:lang w:val="kk-KZ"/>
        </w:rPr>
        <w:t>could be used in combination with antiviral therapy</w:t>
      </w:r>
      <w:r w:rsidRPr="005F412A">
        <w:rPr>
          <w:sz w:val="16"/>
          <w:szCs w:val="16"/>
          <w:lang w:val="kk-KZ"/>
        </w:rPr>
        <w:t>.</w:t>
      </w:r>
    </w:p>
    <w:p w:rsidR="0011057F" w:rsidRPr="005F412A" w:rsidRDefault="0011057F" w:rsidP="005F412A">
      <w:pPr>
        <w:spacing w:after="0" w:line="240" w:lineRule="auto"/>
        <w:jc w:val="both"/>
        <w:rPr>
          <w:sz w:val="16"/>
          <w:szCs w:val="16"/>
          <w:lang w:val="kk-KZ"/>
        </w:rPr>
      </w:pPr>
      <w:r w:rsidRPr="005F412A">
        <w:rPr>
          <w:b/>
          <w:sz w:val="16"/>
          <w:szCs w:val="16"/>
          <w:lang w:val="kk-KZ"/>
        </w:rPr>
        <w:t>Key</w:t>
      </w:r>
      <w:r w:rsidR="008E167C" w:rsidRPr="005F412A">
        <w:rPr>
          <w:b/>
          <w:sz w:val="16"/>
          <w:szCs w:val="16"/>
          <w:lang w:val="kk-KZ"/>
        </w:rPr>
        <w:t xml:space="preserve"> </w:t>
      </w:r>
      <w:r w:rsidRPr="005F412A">
        <w:rPr>
          <w:b/>
          <w:sz w:val="16"/>
          <w:szCs w:val="16"/>
          <w:lang w:val="kk-KZ"/>
        </w:rPr>
        <w:t>words:</w:t>
      </w:r>
      <w:r w:rsidR="008E167C" w:rsidRPr="005F412A">
        <w:rPr>
          <w:sz w:val="16"/>
          <w:szCs w:val="16"/>
          <w:lang w:val="kk-KZ"/>
        </w:rPr>
        <w:t xml:space="preserve"> </w:t>
      </w:r>
      <w:r w:rsidR="00D645E6" w:rsidRPr="005F412A">
        <w:rPr>
          <w:sz w:val="16"/>
          <w:szCs w:val="16"/>
          <w:lang w:val="kk-KZ"/>
        </w:rPr>
        <w:t>v</w:t>
      </w:r>
      <w:r w:rsidRPr="005F412A">
        <w:rPr>
          <w:sz w:val="16"/>
          <w:szCs w:val="16"/>
          <w:lang w:val="kk-KZ"/>
        </w:rPr>
        <w:t>iral hepatitis C, mixed cryoglobulinemia, polyclonal activation syndrome, Rituximab.</w:t>
      </w:r>
    </w:p>
    <w:p w:rsidR="0011057F" w:rsidRPr="005F412A" w:rsidRDefault="0011057F" w:rsidP="005F412A">
      <w:pPr>
        <w:shd w:val="clear" w:color="auto" w:fill="FFFFFF"/>
        <w:tabs>
          <w:tab w:val="left" w:pos="1134"/>
          <w:tab w:val="left" w:pos="6804"/>
          <w:tab w:val="left" w:pos="7088"/>
          <w:tab w:val="left" w:pos="7230"/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kk-KZ"/>
        </w:rPr>
      </w:pPr>
    </w:p>
    <w:sectPr w:rsidR="0011057F" w:rsidRPr="005F412A" w:rsidSect="005F41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BB8"/>
    <w:multiLevelType w:val="hybridMultilevel"/>
    <w:tmpl w:val="7E70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7B2B2D"/>
    <w:multiLevelType w:val="hybridMultilevel"/>
    <w:tmpl w:val="1CCC2A22"/>
    <w:lvl w:ilvl="0" w:tplc="DA50D28A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1F7C0323"/>
    <w:multiLevelType w:val="hybridMultilevel"/>
    <w:tmpl w:val="07165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2CE8"/>
    <w:multiLevelType w:val="hybridMultilevel"/>
    <w:tmpl w:val="01E27524"/>
    <w:lvl w:ilvl="0" w:tplc="43CA1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500E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5A18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09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AB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E8A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1C83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E7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08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4F19A8"/>
    <w:multiLevelType w:val="hybridMultilevel"/>
    <w:tmpl w:val="0188040E"/>
    <w:lvl w:ilvl="0" w:tplc="DA50D2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4E7A"/>
    <w:multiLevelType w:val="hybridMultilevel"/>
    <w:tmpl w:val="AF5E4938"/>
    <w:lvl w:ilvl="0" w:tplc="DA50D28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0445D"/>
    <w:multiLevelType w:val="hybridMultilevel"/>
    <w:tmpl w:val="27682C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5420"/>
    <w:multiLevelType w:val="hybridMultilevel"/>
    <w:tmpl w:val="2BE40DA4"/>
    <w:lvl w:ilvl="0" w:tplc="DA50D2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8278C"/>
    <w:multiLevelType w:val="hybridMultilevel"/>
    <w:tmpl w:val="D75EB4E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451388E"/>
    <w:multiLevelType w:val="hybridMultilevel"/>
    <w:tmpl w:val="DF74E5CC"/>
    <w:lvl w:ilvl="0" w:tplc="DA50D28A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68973B41"/>
    <w:multiLevelType w:val="hybridMultilevel"/>
    <w:tmpl w:val="F8E6113E"/>
    <w:lvl w:ilvl="0" w:tplc="DA50D28A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434C3"/>
    <w:rsid w:val="000014B9"/>
    <w:rsid w:val="0001486A"/>
    <w:rsid w:val="000153DF"/>
    <w:rsid w:val="00015C89"/>
    <w:rsid w:val="0002514D"/>
    <w:rsid w:val="00026C17"/>
    <w:rsid w:val="0003048E"/>
    <w:rsid w:val="00035774"/>
    <w:rsid w:val="00036E88"/>
    <w:rsid w:val="00040D6D"/>
    <w:rsid w:val="000534F7"/>
    <w:rsid w:val="00056C36"/>
    <w:rsid w:val="00067C61"/>
    <w:rsid w:val="0007446C"/>
    <w:rsid w:val="00076C46"/>
    <w:rsid w:val="0009260C"/>
    <w:rsid w:val="000B073B"/>
    <w:rsid w:val="000B19A3"/>
    <w:rsid w:val="000B3E07"/>
    <w:rsid w:val="000D02B0"/>
    <w:rsid w:val="000E15F0"/>
    <w:rsid w:val="000F0102"/>
    <w:rsid w:val="00102997"/>
    <w:rsid w:val="00105861"/>
    <w:rsid w:val="0011057F"/>
    <w:rsid w:val="00110859"/>
    <w:rsid w:val="00113E7C"/>
    <w:rsid w:val="001154D3"/>
    <w:rsid w:val="00115836"/>
    <w:rsid w:val="00117736"/>
    <w:rsid w:val="00125620"/>
    <w:rsid w:val="00143E2C"/>
    <w:rsid w:val="00147FFD"/>
    <w:rsid w:val="00156B2E"/>
    <w:rsid w:val="00156F1A"/>
    <w:rsid w:val="00170F7B"/>
    <w:rsid w:val="001742D8"/>
    <w:rsid w:val="00175198"/>
    <w:rsid w:val="00184B75"/>
    <w:rsid w:val="001914BE"/>
    <w:rsid w:val="00195DA2"/>
    <w:rsid w:val="001A6C1F"/>
    <w:rsid w:val="001B1CC6"/>
    <w:rsid w:val="001B359A"/>
    <w:rsid w:val="001C1A35"/>
    <w:rsid w:val="001D108D"/>
    <w:rsid w:val="002058CD"/>
    <w:rsid w:val="002167A5"/>
    <w:rsid w:val="00216853"/>
    <w:rsid w:val="00217F54"/>
    <w:rsid w:val="002318A4"/>
    <w:rsid w:val="00231A4C"/>
    <w:rsid w:val="002328E4"/>
    <w:rsid w:val="002360CB"/>
    <w:rsid w:val="00246C7A"/>
    <w:rsid w:val="002619B0"/>
    <w:rsid w:val="00265809"/>
    <w:rsid w:val="002707AF"/>
    <w:rsid w:val="00277A4F"/>
    <w:rsid w:val="00282D4A"/>
    <w:rsid w:val="00286ECD"/>
    <w:rsid w:val="002923E6"/>
    <w:rsid w:val="00292482"/>
    <w:rsid w:val="002A2B23"/>
    <w:rsid w:val="002A5E1D"/>
    <w:rsid w:val="002D3806"/>
    <w:rsid w:val="002D3FB3"/>
    <w:rsid w:val="002F42C3"/>
    <w:rsid w:val="003002FD"/>
    <w:rsid w:val="00305733"/>
    <w:rsid w:val="00354D18"/>
    <w:rsid w:val="003550DF"/>
    <w:rsid w:val="00363DDF"/>
    <w:rsid w:val="00371CF4"/>
    <w:rsid w:val="00380AA4"/>
    <w:rsid w:val="00381DFC"/>
    <w:rsid w:val="00396531"/>
    <w:rsid w:val="003A50D2"/>
    <w:rsid w:val="003C5770"/>
    <w:rsid w:val="003D6823"/>
    <w:rsid w:val="003E239A"/>
    <w:rsid w:val="003F02AB"/>
    <w:rsid w:val="004117B8"/>
    <w:rsid w:val="00416F64"/>
    <w:rsid w:val="00420336"/>
    <w:rsid w:val="00440FC4"/>
    <w:rsid w:val="00441389"/>
    <w:rsid w:val="004418A8"/>
    <w:rsid w:val="004433D8"/>
    <w:rsid w:val="00444843"/>
    <w:rsid w:val="00450FDB"/>
    <w:rsid w:val="004649D9"/>
    <w:rsid w:val="00481F6D"/>
    <w:rsid w:val="00483FAE"/>
    <w:rsid w:val="004B2118"/>
    <w:rsid w:val="004B2ED4"/>
    <w:rsid w:val="004B3F74"/>
    <w:rsid w:val="004B7607"/>
    <w:rsid w:val="004E0CC9"/>
    <w:rsid w:val="00504A8A"/>
    <w:rsid w:val="0051124E"/>
    <w:rsid w:val="005314EF"/>
    <w:rsid w:val="005404AF"/>
    <w:rsid w:val="00545960"/>
    <w:rsid w:val="00547328"/>
    <w:rsid w:val="00554D48"/>
    <w:rsid w:val="00560A55"/>
    <w:rsid w:val="005720F0"/>
    <w:rsid w:val="005739F2"/>
    <w:rsid w:val="005868E2"/>
    <w:rsid w:val="0059057B"/>
    <w:rsid w:val="00594572"/>
    <w:rsid w:val="00594D3E"/>
    <w:rsid w:val="005A1C0B"/>
    <w:rsid w:val="005A2D52"/>
    <w:rsid w:val="005B01CC"/>
    <w:rsid w:val="005B3408"/>
    <w:rsid w:val="005B75E4"/>
    <w:rsid w:val="005D1C38"/>
    <w:rsid w:val="005D3F54"/>
    <w:rsid w:val="005D6F01"/>
    <w:rsid w:val="005D72D7"/>
    <w:rsid w:val="005D79CC"/>
    <w:rsid w:val="005E5027"/>
    <w:rsid w:val="005F00FD"/>
    <w:rsid w:val="005F412A"/>
    <w:rsid w:val="005F7736"/>
    <w:rsid w:val="00601C51"/>
    <w:rsid w:val="006112D8"/>
    <w:rsid w:val="00614FC2"/>
    <w:rsid w:val="00615327"/>
    <w:rsid w:val="00626246"/>
    <w:rsid w:val="00626F98"/>
    <w:rsid w:val="006400F0"/>
    <w:rsid w:val="00646D40"/>
    <w:rsid w:val="00660036"/>
    <w:rsid w:val="006937CE"/>
    <w:rsid w:val="006945EC"/>
    <w:rsid w:val="006A0EF3"/>
    <w:rsid w:val="006C2BE8"/>
    <w:rsid w:val="006C46CD"/>
    <w:rsid w:val="006C6530"/>
    <w:rsid w:val="006F79A8"/>
    <w:rsid w:val="007047DE"/>
    <w:rsid w:val="00712FD3"/>
    <w:rsid w:val="007158DF"/>
    <w:rsid w:val="007301C6"/>
    <w:rsid w:val="007434C3"/>
    <w:rsid w:val="00750787"/>
    <w:rsid w:val="007515D1"/>
    <w:rsid w:val="00770F86"/>
    <w:rsid w:val="007771FB"/>
    <w:rsid w:val="00794B17"/>
    <w:rsid w:val="007954C1"/>
    <w:rsid w:val="007A0C63"/>
    <w:rsid w:val="007A5559"/>
    <w:rsid w:val="007A766C"/>
    <w:rsid w:val="007C4092"/>
    <w:rsid w:val="007D2411"/>
    <w:rsid w:val="007D447E"/>
    <w:rsid w:val="007D4D15"/>
    <w:rsid w:val="007D7058"/>
    <w:rsid w:val="007E19B8"/>
    <w:rsid w:val="007F4615"/>
    <w:rsid w:val="00804BAC"/>
    <w:rsid w:val="0081116F"/>
    <w:rsid w:val="008173BE"/>
    <w:rsid w:val="008218E5"/>
    <w:rsid w:val="008231D1"/>
    <w:rsid w:val="00826975"/>
    <w:rsid w:val="00833A03"/>
    <w:rsid w:val="00836A38"/>
    <w:rsid w:val="008513C8"/>
    <w:rsid w:val="00852CBB"/>
    <w:rsid w:val="00856765"/>
    <w:rsid w:val="00862E9D"/>
    <w:rsid w:val="00863DCE"/>
    <w:rsid w:val="00865256"/>
    <w:rsid w:val="00870848"/>
    <w:rsid w:val="008903D8"/>
    <w:rsid w:val="008C1E64"/>
    <w:rsid w:val="008D4C8D"/>
    <w:rsid w:val="008E167C"/>
    <w:rsid w:val="008E43BA"/>
    <w:rsid w:val="00903787"/>
    <w:rsid w:val="00904582"/>
    <w:rsid w:val="009164D4"/>
    <w:rsid w:val="009167C2"/>
    <w:rsid w:val="00916B5F"/>
    <w:rsid w:val="00917A3A"/>
    <w:rsid w:val="00933564"/>
    <w:rsid w:val="00935833"/>
    <w:rsid w:val="00941305"/>
    <w:rsid w:val="00956FED"/>
    <w:rsid w:val="00957843"/>
    <w:rsid w:val="0097258C"/>
    <w:rsid w:val="00975896"/>
    <w:rsid w:val="00983334"/>
    <w:rsid w:val="00983505"/>
    <w:rsid w:val="00996F23"/>
    <w:rsid w:val="009A136A"/>
    <w:rsid w:val="009A6787"/>
    <w:rsid w:val="009C1894"/>
    <w:rsid w:val="009D4531"/>
    <w:rsid w:val="009E3271"/>
    <w:rsid w:val="00A005DE"/>
    <w:rsid w:val="00A06878"/>
    <w:rsid w:val="00A16DEA"/>
    <w:rsid w:val="00A20382"/>
    <w:rsid w:val="00A23F44"/>
    <w:rsid w:val="00A30D31"/>
    <w:rsid w:val="00A34C5E"/>
    <w:rsid w:val="00A41BCE"/>
    <w:rsid w:val="00A54036"/>
    <w:rsid w:val="00A54673"/>
    <w:rsid w:val="00A56078"/>
    <w:rsid w:val="00A76211"/>
    <w:rsid w:val="00A77D51"/>
    <w:rsid w:val="00A814F2"/>
    <w:rsid w:val="00A91C83"/>
    <w:rsid w:val="00A97DBE"/>
    <w:rsid w:val="00AA5D9D"/>
    <w:rsid w:val="00AC78AB"/>
    <w:rsid w:val="00AF5F1B"/>
    <w:rsid w:val="00B10894"/>
    <w:rsid w:val="00B217E5"/>
    <w:rsid w:val="00B276D2"/>
    <w:rsid w:val="00B352DC"/>
    <w:rsid w:val="00B35676"/>
    <w:rsid w:val="00B369BE"/>
    <w:rsid w:val="00B4270D"/>
    <w:rsid w:val="00B5066A"/>
    <w:rsid w:val="00B6062F"/>
    <w:rsid w:val="00B60E39"/>
    <w:rsid w:val="00B765BB"/>
    <w:rsid w:val="00B830A6"/>
    <w:rsid w:val="00B91C37"/>
    <w:rsid w:val="00BB21B5"/>
    <w:rsid w:val="00BB5593"/>
    <w:rsid w:val="00BB64A0"/>
    <w:rsid w:val="00BD1760"/>
    <w:rsid w:val="00BF2A53"/>
    <w:rsid w:val="00BF7D55"/>
    <w:rsid w:val="00C00001"/>
    <w:rsid w:val="00C06ADB"/>
    <w:rsid w:val="00C075DD"/>
    <w:rsid w:val="00C10296"/>
    <w:rsid w:val="00C10371"/>
    <w:rsid w:val="00C27BBA"/>
    <w:rsid w:val="00C30F0E"/>
    <w:rsid w:val="00C350B0"/>
    <w:rsid w:val="00C36073"/>
    <w:rsid w:val="00C374D4"/>
    <w:rsid w:val="00C52932"/>
    <w:rsid w:val="00C63DCD"/>
    <w:rsid w:val="00C6575E"/>
    <w:rsid w:val="00C66822"/>
    <w:rsid w:val="00C71E38"/>
    <w:rsid w:val="00C76A13"/>
    <w:rsid w:val="00C83AAB"/>
    <w:rsid w:val="00C92EB0"/>
    <w:rsid w:val="00C96D82"/>
    <w:rsid w:val="00CD149E"/>
    <w:rsid w:val="00CE5D22"/>
    <w:rsid w:val="00D035CF"/>
    <w:rsid w:val="00D04552"/>
    <w:rsid w:val="00D04B72"/>
    <w:rsid w:val="00D136F6"/>
    <w:rsid w:val="00D33D73"/>
    <w:rsid w:val="00D45CE0"/>
    <w:rsid w:val="00D54823"/>
    <w:rsid w:val="00D56A9B"/>
    <w:rsid w:val="00D645E6"/>
    <w:rsid w:val="00D65187"/>
    <w:rsid w:val="00D6632E"/>
    <w:rsid w:val="00D84460"/>
    <w:rsid w:val="00D84999"/>
    <w:rsid w:val="00D86BC9"/>
    <w:rsid w:val="00D950F1"/>
    <w:rsid w:val="00D9658A"/>
    <w:rsid w:val="00D96B99"/>
    <w:rsid w:val="00DA0523"/>
    <w:rsid w:val="00DA29BF"/>
    <w:rsid w:val="00DB55A7"/>
    <w:rsid w:val="00DB6EEE"/>
    <w:rsid w:val="00DC2347"/>
    <w:rsid w:val="00DC69B5"/>
    <w:rsid w:val="00DD483B"/>
    <w:rsid w:val="00DD5E27"/>
    <w:rsid w:val="00DE30C0"/>
    <w:rsid w:val="00DE7B31"/>
    <w:rsid w:val="00E06BF8"/>
    <w:rsid w:val="00E0720C"/>
    <w:rsid w:val="00E13F1A"/>
    <w:rsid w:val="00E1621B"/>
    <w:rsid w:val="00E27BCE"/>
    <w:rsid w:val="00E371EB"/>
    <w:rsid w:val="00E42224"/>
    <w:rsid w:val="00E437DF"/>
    <w:rsid w:val="00E5291C"/>
    <w:rsid w:val="00E61C5F"/>
    <w:rsid w:val="00E63009"/>
    <w:rsid w:val="00E6578D"/>
    <w:rsid w:val="00E70660"/>
    <w:rsid w:val="00E84538"/>
    <w:rsid w:val="00E8740D"/>
    <w:rsid w:val="00EA37A8"/>
    <w:rsid w:val="00EA4161"/>
    <w:rsid w:val="00EA77C5"/>
    <w:rsid w:val="00EB00C4"/>
    <w:rsid w:val="00EC147E"/>
    <w:rsid w:val="00EC3EA9"/>
    <w:rsid w:val="00ED087C"/>
    <w:rsid w:val="00ED3D11"/>
    <w:rsid w:val="00EE0831"/>
    <w:rsid w:val="00F02433"/>
    <w:rsid w:val="00F11234"/>
    <w:rsid w:val="00F17A93"/>
    <w:rsid w:val="00F200E0"/>
    <w:rsid w:val="00F25D01"/>
    <w:rsid w:val="00F27179"/>
    <w:rsid w:val="00F327C5"/>
    <w:rsid w:val="00F421D1"/>
    <w:rsid w:val="00F4342B"/>
    <w:rsid w:val="00F46C55"/>
    <w:rsid w:val="00F5116E"/>
    <w:rsid w:val="00F60D21"/>
    <w:rsid w:val="00F664E8"/>
    <w:rsid w:val="00F716FC"/>
    <w:rsid w:val="00F72302"/>
    <w:rsid w:val="00F75E94"/>
    <w:rsid w:val="00F95D89"/>
    <w:rsid w:val="00FA0B33"/>
    <w:rsid w:val="00FA0CE3"/>
    <w:rsid w:val="00FA34A3"/>
    <w:rsid w:val="00FB3D61"/>
    <w:rsid w:val="00FB5AD6"/>
    <w:rsid w:val="00FB760A"/>
    <w:rsid w:val="00FC3079"/>
    <w:rsid w:val="00FC491E"/>
    <w:rsid w:val="00FC7B6C"/>
    <w:rsid w:val="00FD0BC0"/>
    <w:rsid w:val="00FD2323"/>
    <w:rsid w:val="00FD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7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A0CE3"/>
    <w:pPr>
      <w:spacing w:after="0" w:line="240" w:lineRule="auto"/>
      <w:ind w:right="-5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A0C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ince-date">
    <w:name w:val="since-date"/>
    <w:basedOn w:val="a0"/>
    <w:rsid w:val="007D4D15"/>
  </w:style>
  <w:style w:type="character" w:styleId="aa">
    <w:name w:val="Emphasis"/>
    <w:basedOn w:val="a0"/>
    <w:uiPriority w:val="20"/>
    <w:qFormat/>
    <w:rsid w:val="007D4D15"/>
    <w:rPr>
      <w:i/>
      <w:iCs/>
    </w:rPr>
  </w:style>
  <w:style w:type="character" w:customStyle="1" w:styleId="nodetitle">
    <w:name w:val="node_title"/>
    <w:basedOn w:val="a0"/>
    <w:rsid w:val="007D4D15"/>
  </w:style>
  <w:style w:type="character" w:styleId="ab">
    <w:name w:val="Hyperlink"/>
    <w:basedOn w:val="a0"/>
    <w:uiPriority w:val="99"/>
    <w:semiHidden/>
    <w:unhideWhenUsed/>
    <w:rsid w:val="007D4D15"/>
    <w:rPr>
      <w:color w:val="006495"/>
      <w:u w:val="single"/>
    </w:rPr>
  </w:style>
  <w:style w:type="character" w:customStyle="1" w:styleId="apple-converted-space">
    <w:name w:val="apple-converted-space"/>
    <w:basedOn w:val="a0"/>
    <w:rsid w:val="0011057F"/>
  </w:style>
  <w:style w:type="character" w:customStyle="1" w:styleId="hps">
    <w:name w:val="hps"/>
    <w:basedOn w:val="a0"/>
    <w:rsid w:val="008E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hyperlink" Target="http://www.docguide.com/ext_link?url=http%3A%2F%2Fwww.ncbi.nlm.nih.gov%2Fpubmed%2F22147661%3Fdopt%3DAbstract&amp;nid=1411344" TargetMode="Externa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hyperlink" Target="http://www.docguide.com/ext_link?url=http%3A%2F%2Fwww.ncbi.nlm.nih.gov%2Fpubmed%2F22147661%3Fdopt%3DAbstract&amp;nid=1411344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docguide.com/journals/dgnews?tsid=6" TargetMode="External"/><Relationship Id="rId20" Type="http://schemas.openxmlformats.org/officeDocument/2006/relationships/hyperlink" Target="http://www.docguide.com/journals/clin-immunol?tsid=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Colors" Target="diagrams/colors1.xml"/><Relationship Id="rId19" Type="http://schemas.openxmlformats.org/officeDocument/2006/relationships/hyperlink" Target="http://www.docguide.com/ext_link?url=http%3A%2F%2Fwww.ncbi.nlm.nih.gov%2Fpubmed%2F22147661%3Fdopt%3DAbstract&amp;nid=1411344" TargetMode="Externa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44BAE4-D02A-435D-9D65-DCF155C57AEF}" type="doc">
      <dgm:prSet loTypeId="urn:microsoft.com/office/officeart/2005/8/layout/chevron2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3286AA5-9097-4338-AD0F-65D63CB7D71F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Взаимодействие между вирусом гепатита C и иммунной системой (в  особенности с B-лимфоцитами) </a:t>
          </a:r>
        </a:p>
      </dgm:t>
    </dgm:pt>
    <dgm:pt modelId="{DC32DF42-4195-4B8E-BBCA-7F9F041289B4}" type="parTrans" cxnId="{7EA1BA07-8FA9-4D3C-BB69-383408C1C0D2}">
      <dgm:prSet/>
      <dgm:spPr/>
      <dgm:t>
        <a:bodyPr/>
        <a:lstStyle/>
        <a:p>
          <a:endParaRPr lang="ru-RU" b="1"/>
        </a:p>
      </dgm:t>
    </dgm:pt>
    <dgm:pt modelId="{E9CF3301-9F85-487B-A62B-C96F734B3178}" type="sibTrans" cxnId="{7EA1BA07-8FA9-4D3C-BB69-383408C1C0D2}">
      <dgm:prSet/>
      <dgm:spPr/>
      <dgm:t>
        <a:bodyPr/>
        <a:lstStyle/>
        <a:p>
          <a:endParaRPr lang="ru-RU" b="1"/>
        </a:p>
      </dgm:t>
    </dgm:pt>
    <dgm:pt modelId="{AC5405B6-F3A7-4BF1-BB49-79DB06FAF80D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Поли/олиго/моноклональная активация В-лимфоцитов </a:t>
          </a:r>
        </a:p>
      </dgm:t>
    </dgm:pt>
    <dgm:pt modelId="{EF5C484D-8C6C-4BF8-9D7C-9DDD26ECC908}" type="parTrans" cxnId="{5CF616CA-9FDB-49BB-8AB0-94BFF1A3C1E0}">
      <dgm:prSet/>
      <dgm:spPr/>
      <dgm:t>
        <a:bodyPr/>
        <a:lstStyle/>
        <a:p>
          <a:endParaRPr lang="ru-RU" b="1"/>
        </a:p>
      </dgm:t>
    </dgm:pt>
    <dgm:pt modelId="{95608D33-9DA5-4C93-B501-2D327524BD72}" type="sibTrans" cxnId="{5CF616CA-9FDB-49BB-8AB0-94BFF1A3C1E0}">
      <dgm:prSet/>
      <dgm:spPr/>
      <dgm:t>
        <a:bodyPr/>
        <a:lstStyle/>
        <a:p>
          <a:endParaRPr lang="ru-RU" b="1"/>
        </a:p>
      </dgm:t>
    </dgm:pt>
    <dgm:pt modelId="{4BDED22C-A408-4E57-BA87-97696F421099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Гиперпродукция иммуноглобулинов - аутоантител,  прежде всего РФ  </a:t>
          </a:r>
        </a:p>
      </dgm:t>
    </dgm:pt>
    <dgm:pt modelId="{597B116E-91CB-49AB-9F29-9369AC6594C0}" type="parTrans" cxnId="{CF8CE8F9-3E32-4208-A68E-CFF78ACBA3F2}">
      <dgm:prSet/>
      <dgm:spPr/>
      <dgm:t>
        <a:bodyPr/>
        <a:lstStyle/>
        <a:p>
          <a:endParaRPr lang="ru-RU" b="1"/>
        </a:p>
      </dgm:t>
    </dgm:pt>
    <dgm:pt modelId="{5011EC64-EE09-47F8-B0E2-06550D743F4A}" type="sibTrans" cxnId="{CF8CE8F9-3E32-4208-A68E-CFF78ACBA3F2}">
      <dgm:prSet/>
      <dgm:spPr/>
      <dgm:t>
        <a:bodyPr/>
        <a:lstStyle/>
        <a:p>
          <a:endParaRPr lang="ru-RU" b="1"/>
        </a:p>
      </dgm:t>
    </dgm:pt>
    <dgm:pt modelId="{B8C0FDA2-935F-410D-857F-67B14C17FDB9}">
      <dgm:prSet phldrT="[Текст]"/>
      <dgm:spPr/>
      <dgm:t>
        <a:bodyPr/>
        <a:lstStyle/>
        <a:p>
          <a:endParaRPr lang="ru-RU" b="1"/>
        </a:p>
      </dgm:t>
    </dgm:pt>
    <dgm:pt modelId="{87A85E02-48C5-4E39-A908-CB0FE805DE99}" type="sibTrans" cxnId="{E94FE632-F3C0-43B0-BD6B-23F5C3F2F75A}">
      <dgm:prSet/>
      <dgm:spPr/>
      <dgm:t>
        <a:bodyPr/>
        <a:lstStyle/>
        <a:p>
          <a:endParaRPr lang="ru-RU" b="1"/>
        </a:p>
      </dgm:t>
    </dgm:pt>
    <dgm:pt modelId="{FD99741F-10D7-465A-9902-679FCE17CA9B}" type="parTrans" cxnId="{E94FE632-F3C0-43B0-BD6B-23F5C3F2F75A}">
      <dgm:prSet/>
      <dgm:spPr/>
      <dgm:t>
        <a:bodyPr/>
        <a:lstStyle/>
        <a:p>
          <a:endParaRPr lang="ru-RU" b="1"/>
        </a:p>
      </dgm:t>
    </dgm:pt>
    <dgm:pt modelId="{BE4E7588-4ED1-4E10-90E4-15040048FA75}">
      <dgm:prSet phldrT="[Текст]"/>
      <dgm:spPr/>
      <dgm:t>
        <a:bodyPr/>
        <a:lstStyle/>
        <a:p>
          <a:endParaRPr lang="ru-RU" b="1"/>
        </a:p>
      </dgm:t>
    </dgm:pt>
    <dgm:pt modelId="{8559BBCE-7A27-493A-B09F-DDC03F18D6D7}" type="sibTrans" cxnId="{24EB3FA5-1637-4EE8-A8E8-243327694646}">
      <dgm:prSet/>
      <dgm:spPr/>
      <dgm:t>
        <a:bodyPr/>
        <a:lstStyle/>
        <a:p>
          <a:endParaRPr lang="ru-RU" b="1"/>
        </a:p>
      </dgm:t>
    </dgm:pt>
    <dgm:pt modelId="{664A8DCE-487D-43DF-B411-1E5B426A4691}" type="parTrans" cxnId="{24EB3FA5-1637-4EE8-A8E8-243327694646}">
      <dgm:prSet/>
      <dgm:spPr/>
      <dgm:t>
        <a:bodyPr/>
        <a:lstStyle/>
        <a:p>
          <a:endParaRPr lang="ru-RU" b="1"/>
        </a:p>
      </dgm:t>
    </dgm:pt>
    <dgm:pt modelId="{AEBB4FCA-35E7-48F1-862E-856C8E791393}">
      <dgm:prSet phldrT="[Текст]"/>
      <dgm:spPr/>
      <dgm:t>
        <a:bodyPr/>
        <a:lstStyle/>
        <a:p>
          <a:r>
            <a:rPr lang="ru-RU" b="1"/>
            <a:t> </a:t>
          </a:r>
        </a:p>
      </dgm:t>
    </dgm:pt>
    <dgm:pt modelId="{49B1446B-C13D-43F4-967F-ED427E634D91}" type="sibTrans" cxnId="{44B1625D-6614-4473-8FBA-37B1DBE020CD}">
      <dgm:prSet/>
      <dgm:spPr/>
      <dgm:t>
        <a:bodyPr/>
        <a:lstStyle/>
        <a:p>
          <a:endParaRPr lang="ru-RU" b="1"/>
        </a:p>
      </dgm:t>
    </dgm:pt>
    <dgm:pt modelId="{7F411AD3-EE20-4246-BA29-73535DF0A578}" type="parTrans" cxnId="{44B1625D-6614-4473-8FBA-37B1DBE020CD}">
      <dgm:prSet/>
      <dgm:spPr/>
      <dgm:t>
        <a:bodyPr/>
        <a:lstStyle/>
        <a:p>
          <a:endParaRPr lang="ru-RU" b="1"/>
        </a:p>
      </dgm:t>
    </dgm:pt>
    <dgm:pt modelId="{EBBB774A-AB8F-4A5A-B15D-9EB3389BC3BF}">
      <dgm:prSet phldrT="[Текст]"/>
      <dgm:spPr/>
      <dgm:t>
        <a:bodyPr/>
        <a:lstStyle/>
        <a:p>
          <a:r>
            <a:rPr lang="ru-RU" b="1"/>
            <a:t> </a:t>
          </a:r>
        </a:p>
      </dgm:t>
    </dgm:pt>
    <dgm:pt modelId="{320C7717-7946-4A65-B4AB-AB970FF054EC}" type="parTrans" cxnId="{2C06349C-77F9-4158-B859-D2D9A9E7CDC8}">
      <dgm:prSet/>
      <dgm:spPr/>
      <dgm:t>
        <a:bodyPr/>
        <a:lstStyle/>
        <a:p>
          <a:endParaRPr lang="ru-RU" b="1"/>
        </a:p>
      </dgm:t>
    </dgm:pt>
    <dgm:pt modelId="{B638183F-9AC9-4586-A173-E5F6F1E53C1B}" type="sibTrans" cxnId="{2C06349C-77F9-4158-B859-D2D9A9E7CDC8}">
      <dgm:prSet/>
      <dgm:spPr/>
      <dgm:t>
        <a:bodyPr/>
        <a:lstStyle/>
        <a:p>
          <a:endParaRPr lang="ru-RU" b="1"/>
        </a:p>
      </dgm:t>
    </dgm:pt>
    <dgm:pt modelId="{5CB84861-A90C-410F-BE01-7155231186C1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Образование криопреципитирующих иммунных комплексов + нарушение печеночного клиренса иммунных комплексов </a:t>
          </a:r>
        </a:p>
      </dgm:t>
    </dgm:pt>
    <dgm:pt modelId="{290A2FE7-8A5A-4E61-A316-E028B103FF12}" type="parTrans" cxnId="{1B48FFC4-0A9A-49B2-BD7C-1B2726BD2B85}">
      <dgm:prSet/>
      <dgm:spPr/>
      <dgm:t>
        <a:bodyPr/>
        <a:lstStyle/>
        <a:p>
          <a:endParaRPr lang="ru-RU" b="1"/>
        </a:p>
      </dgm:t>
    </dgm:pt>
    <dgm:pt modelId="{53989C85-2A0A-43F6-BDBB-C6F96BAA1A38}" type="sibTrans" cxnId="{1B48FFC4-0A9A-49B2-BD7C-1B2726BD2B85}">
      <dgm:prSet/>
      <dgm:spPr/>
      <dgm:t>
        <a:bodyPr/>
        <a:lstStyle/>
        <a:p>
          <a:endParaRPr lang="ru-RU" b="1"/>
        </a:p>
      </dgm:t>
    </dgm:pt>
    <dgm:pt modelId="{AD0F4246-E563-45EE-B3BE-1B461543ABE0}">
      <dgm:prSet/>
      <dgm:spPr/>
      <dgm:t>
        <a:bodyPr/>
        <a:lstStyle/>
        <a:p>
          <a:endParaRPr lang="ru-RU" b="1"/>
        </a:p>
      </dgm:t>
    </dgm:pt>
    <dgm:pt modelId="{5AAE1AD8-3BE6-413A-9770-D1C0A1DEB78F}" type="parTrans" cxnId="{A06FEE5B-8A15-4BE4-9743-B6A4A8FEDDC6}">
      <dgm:prSet/>
      <dgm:spPr/>
      <dgm:t>
        <a:bodyPr/>
        <a:lstStyle/>
        <a:p>
          <a:endParaRPr lang="ru-RU" b="1"/>
        </a:p>
      </dgm:t>
    </dgm:pt>
    <dgm:pt modelId="{870B15BE-DDDF-43B1-9AEB-DA4143C5744F}" type="sibTrans" cxnId="{A06FEE5B-8A15-4BE4-9743-B6A4A8FEDDC6}">
      <dgm:prSet/>
      <dgm:spPr/>
      <dgm:t>
        <a:bodyPr/>
        <a:lstStyle/>
        <a:p>
          <a:endParaRPr lang="ru-RU" b="1"/>
        </a:p>
      </dgm:t>
    </dgm:pt>
    <dgm:pt modelId="{8BF2B188-97CE-4825-9A30-1B7D91B01A90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Отложение иммунных комплексов в тканях </a:t>
          </a:r>
        </a:p>
      </dgm:t>
    </dgm:pt>
    <dgm:pt modelId="{1BE0BC58-31F3-48E1-BDC6-43D5B245334D}" type="parTrans" cxnId="{61E3C0A9-2BBF-402E-892E-CFCEA38C30B8}">
      <dgm:prSet/>
      <dgm:spPr/>
      <dgm:t>
        <a:bodyPr/>
        <a:lstStyle/>
        <a:p>
          <a:endParaRPr lang="ru-RU" b="1"/>
        </a:p>
      </dgm:t>
    </dgm:pt>
    <dgm:pt modelId="{3B5AAEEF-CBD5-43FA-8718-EA54FB9820C4}" type="sibTrans" cxnId="{61E3C0A9-2BBF-402E-892E-CFCEA38C30B8}">
      <dgm:prSet/>
      <dgm:spPr/>
      <dgm:t>
        <a:bodyPr/>
        <a:lstStyle/>
        <a:p>
          <a:endParaRPr lang="ru-RU" b="1"/>
        </a:p>
      </dgm:t>
    </dgm:pt>
    <dgm:pt modelId="{A650B26A-6768-4565-840D-C503661877DB}">
      <dgm:prSet/>
      <dgm:spPr/>
      <dgm:t>
        <a:bodyPr/>
        <a:lstStyle/>
        <a:p>
          <a:endParaRPr lang="ru-RU" b="1"/>
        </a:p>
      </dgm:t>
    </dgm:pt>
    <dgm:pt modelId="{5C402522-30DA-41EF-A148-BE926A9D03F3}" type="sibTrans" cxnId="{CB29C4FB-F2DE-4FB4-B444-8620467B3E69}">
      <dgm:prSet/>
      <dgm:spPr/>
      <dgm:t>
        <a:bodyPr/>
        <a:lstStyle/>
        <a:p>
          <a:endParaRPr lang="ru-RU" b="1"/>
        </a:p>
      </dgm:t>
    </dgm:pt>
    <dgm:pt modelId="{342B94F9-6F2D-4AED-ABD4-DA8EA40CD62B}" type="parTrans" cxnId="{CB29C4FB-F2DE-4FB4-B444-8620467B3E69}">
      <dgm:prSet/>
      <dgm:spPr/>
      <dgm:t>
        <a:bodyPr/>
        <a:lstStyle/>
        <a:p>
          <a:endParaRPr lang="ru-RU" b="1"/>
        </a:p>
      </dgm:t>
    </dgm:pt>
    <dgm:pt modelId="{526028D9-5141-4D73-ADB7-081D079D0979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Активация системы комплемента → обусловленное комплементом накопление лейкоцитов в местах скопления иммуннокомплексных депозитов. </a:t>
          </a:r>
        </a:p>
      </dgm:t>
    </dgm:pt>
    <dgm:pt modelId="{EC548312-CA84-491A-9857-C4C6721FE21C}" type="parTrans" cxnId="{92CA3CB3-008F-4803-BAFA-FA32C34388B6}">
      <dgm:prSet/>
      <dgm:spPr/>
      <dgm:t>
        <a:bodyPr/>
        <a:lstStyle/>
        <a:p>
          <a:endParaRPr lang="ru-RU" b="1"/>
        </a:p>
      </dgm:t>
    </dgm:pt>
    <dgm:pt modelId="{B78A5744-FC09-4B27-9885-19EBA97B6B73}" type="sibTrans" cxnId="{92CA3CB3-008F-4803-BAFA-FA32C34388B6}">
      <dgm:prSet/>
      <dgm:spPr/>
      <dgm:t>
        <a:bodyPr/>
        <a:lstStyle/>
        <a:p>
          <a:endParaRPr lang="ru-RU" b="1"/>
        </a:p>
      </dgm:t>
    </dgm:pt>
    <dgm:pt modelId="{CEE51B4D-7FF9-47A0-AFC5-C0C739B805C4}">
      <dgm:prSet/>
      <dgm:spPr/>
      <dgm:t>
        <a:bodyPr/>
        <a:lstStyle/>
        <a:p>
          <a:r>
            <a:rPr lang="ru-RU" b="1"/>
            <a:t> </a:t>
          </a:r>
        </a:p>
      </dgm:t>
    </dgm:pt>
    <dgm:pt modelId="{36A12B85-24D8-4ABF-907C-A8BDC0D1E5BD}" type="parTrans" cxnId="{6B27BEAC-7AE7-4855-A99A-8063FE5C63BB}">
      <dgm:prSet/>
      <dgm:spPr/>
      <dgm:t>
        <a:bodyPr/>
        <a:lstStyle/>
        <a:p>
          <a:endParaRPr lang="ru-RU" b="1"/>
        </a:p>
      </dgm:t>
    </dgm:pt>
    <dgm:pt modelId="{191C6FD4-AB6E-46A2-8116-6F23784EF19F}" type="sibTrans" cxnId="{6B27BEAC-7AE7-4855-A99A-8063FE5C63BB}">
      <dgm:prSet/>
      <dgm:spPr/>
      <dgm:t>
        <a:bodyPr/>
        <a:lstStyle/>
        <a:p>
          <a:endParaRPr lang="ru-RU" b="1"/>
        </a:p>
      </dgm:t>
    </dgm:pt>
    <dgm:pt modelId="{04AA76F8-60CF-4690-95DE-178D6896F426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Повреждение ткани</a:t>
          </a:r>
        </a:p>
      </dgm:t>
    </dgm:pt>
    <dgm:pt modelId="{A2269973-C04B-49F0-B0CE-817C182ABBC3}" type="parTrans" cxnId="{6F5C79E9-968B-4A1F-AC9D-AF1F732BB9A6}">
      <dgm:prSet/>
      <dgm:spPr/>
      <dgm:t>
        <a:bodyPr/>
        <a:lstStyle/>
        <a:p>
          <a:endParaRPr lang="ru-RU" b="1"/>
        </a:p>
      </dgm:t>
    </dgm:pt>
    <dgm:pt modelId="{9A5F0DBE-2A4A-4E4E-B23E-BDF4DA562405}" type="sibTrans" cxnId="{6F5C79E9-968B-4A1F-AC9D-AF1F732BB9A6}">
      <dgm:prSet/>
      <dgm:spPr/>
      <dgm:t>
        <a:bodyPr/>
        <a:lstStyle/>
        <a:p>
          <a:endParaRPr lang="ru-RU" b="1"/>
        </a:p>
      </dgm:t>
    </dgm:pt>
    <dgm:pt modelId="{FD30F9A3-D485-4A6A-9BFD-6008146D4B0C}" type="pres">
      <dgm:prSet presAssocID="{5844BAE4-D02A-435D-9D65-DCF155C57AE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C00B4D-8269-4CBD-9477-93E100E589AA}" type="pres">
      <dgm:prSet presAssocID="{B8C0FDA2-935F-410D-857F-67B14C17FDB9}" presName="composite" presStyleCnt="0"/>
      <dgm:spPr/>
    </dgm:pt>
    <dgm:pt modelId="{E5C52A02-2680-4CBE-A286-899687A83B6A}" type="pres">
      <dgm:prSet presAssocID="{B8C0FDA2-935F-410D-857F-67B14C17FDB9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B928BA-7B39-41E8-BA9F-490019D5DAAD}" type="pres">
      <dgm:prSet presAssocID="{B8C0FDA2-935F-410D-857F-67B14C17FDB9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3839BA-4B0F-42CE-A61E-1934FC593FD7}" type="pres">
      <dgm:prSet presAssocID="{87A85E02-48C5-4E39-A908-CB0FE805DE99}" presName="sp" presStyleCnt="0"/>
      <dgm:spPr/>
    </dgm:pt>
    <dgm:pt modelId="{027313EF-7051-4624-BDDA-012F65118C28}" type="pres">
      <dgm:prSet presAssocID="{BE4E7588-4ED1-4E10-90E4-15040048FA75}" presName="composite" presStyleCnt="0"/>
      <dgm:spPr/>
    </dgm:pt>
    <dgm:pt modelId="{9972411C-2865-48FA-9D87-2CF2FF48E6B3}" type="pres">
      <dgm:prSet presAssocID="{BE4E7588-4ED1-4E10-90E4-15040048FA75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90F424-33A4-4305-AD68-D7C39A3A1A3E}" type="pres">
      <dgm:prSet presAssocID="{BE4E7588-4ED1-4E10-90E4-15040048FA75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5F1195-8582-445B-B7E4-4AED22CA52D9}" type="pres">
      <dgm:prSet presAssocID="{8559BBCE-7A27-493A-B09F-DDC03F18D6D7}" presName="sp" presStyleCnt="0"/>
      <dgm:spPr/>
    </dgm:pt>
    <dgm:pt modelId="{828118AE-64FC-427F-A03D-F2749720ECEE}" type="pres">
      <dgm:prSet presAssocID="{AEBB4FCA-35E7-48F1-862E-856C8E791393}" presName="composite" presStyleCnt="0"/>
      <dgm:spPr/>
    </dgm:pt>
    <dgm:pt modelId="{B1B2A9DF-9232-47B2-A0FA-90064FA32ED5}" type="pres">
      <dgm:prSet presAssocID="{AEBB4FCA-35E7-48F1-862E-856C8E791393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41D4B-136D-497A-AA73-25509205DD40}" type="pres">
      <dgm:prSet presAssocID="{AEBB4FCA-35E7-48F1-862E-856C8E791393}" presName="descendantText" presStyleLbl="alignAcc1" presStyleIdx="2" presStyleCnt="7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A5B577-200C-484C-B489-B3915761DCD9}" type="pres">
      <dgm:prSet presAssocID="{49B1446B-C13D-43F4-967F-ED427E634D91}" presName="sp" presStyleCnt="0"/>
      <dgm:spPr/>
    </dgm:pt>
    <dgm:pt modelId="{9BA4F930-B319-459A-B50A-215F4D5721F9}" type="pres">
      <dgm:prSet presAssocID="{EBBB774A-AB8F-4A5A-B15D-9EB3389BC3BF}" presName="composite" presStyleCnt="0"/>
      <dgm:spPr/>
    </dgm:pt>
    <dgm:pt modelId="{C420BA71-53C5-4989-B4D7-1DA723305008}" type="pres">
      <dgm:prSet presAssocID="{EBBB774A-AB8F-4A5A-B15D-9EB3389BC3BF}" presName="parentText" presStyleLbl="alignNode1" presStyleIdx="3" presStyleCnt="7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2FD764-4FED-4123-A5A8-0C1E60CE3CA7}" type="pres">
      <dgm:prSet presAssocID="{EBBB774A-AB8F-4A5A-B15D-9EB3389BC3BF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F79CBE-8302-4D44-B74D-7265F027FA70}" type="pres">
      <dgm:prSet presAssocID="{B638183F-9AC9-4586-A173-E5F6F1E53C1B}" presName="sp" presStyleCnt="0"/>
      <dgm:spPr/>
    </dgm:pt>
    <dgm:pt modelId="{6E0293CB-D9BF-4FB0-A1E5-4B10A034785F}" type="pres">
      <dgm:prSet presAssocID="{AD0F4246-E563-45EE-B3BE-1B461543ABE0}" presName="composite" presStyleCnt="0"/>
      <dgm:spPr/>
    </dgm:pt>
    <dgm:pt modelId="{ECE5EE76-08EF-4ADF-A3BD-7C1A2986D171}" type="pres">
      <dgm:prSet presAssocID="{AD0F4246-E563-45EE-B3BE-1B461543ABE0}" presName="parentText" presStyleLbl="alignNode1" presStyleIdx="4" presStyleCnt="7" custLinFactNeighborX="0" custLinFactNeighborY="40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39DF6-8829-4670-A7D6-AF7558462632}" type="pres">
      <dgm:prSet presAssocID="{AD0F4246-E563-45EE-B3BE-1B461543ABE0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329E5E-32F9-472E-9641-1BA3BC9F8DC9}" type="pres">
      <dgm:prSet presAssocID="{870B15BE-DDDF-43B1-9AEB-DA4143C5744F}" presName="sp" presStyleCnt="0"/>
      <dgm:spPr/>
    </dgm:pt>
    <dgm:pt modelId="{A77BC8B7-9962-4A57-A9FE-0C6AB86DDB3D}" type="pres">
      <dgm:prSet presAssocID="{A650B26A-6768-4565-840D-C503661877DB}" presName="composite" presStyleCnt="0"/>
      <dgm:spPr/>
    </dgm:pt>
    <dgm:pt modelId="{4DF0B1A9-5BFB-4D4F-A358-66B69C07337E}" type="pres">
      <dgm:prSet presAssocID="{A650B26A-6768-4565-840D-C503661877DB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C75200-4FA3-4D05-B272-61858ABC561E}" type="pres">
      <dgm:prSet presAssocID="{A650B26A-6768-4565-840D-C503661877DB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CEAC87-DE52-4ACF-8630-89CAE5E94F76}" type="pres">
      <dgm:prSet presAssocID="{5C402522-30DA-41EF-A148-BE926A9D03F3}" presName="sp" presStyleCnt="0"/>
      <dgm:spPr/>
    </dgm:pt>
    <dgm:pt modelId="{47D163D6-7E91-44D5-B4F2-72B1D72EB140}" type="pres">
      <dgm:prSet presAssocID="{CEE51B4D-7FF9-47A0-AFC5-C0C739B805C4}" presName="composite" presStyleCnt="0"/>
      <dgm:spPr/>
    </dgm:pt>
    <dgm:pt modelId="{C76ACF9B-E91C-4347-8B74-DE1B12FB8C40}" type="pres">
      <dgm:prSet presAssocID="{CEE51B4D-7FF9-47A0-AFC5-C0C739B805C4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2B3DE2-12F1-4D2C-9738-E220A21B5E64}" type="pres">
      <dgm:prSet presAssocID="{CEE51B4D-7FF9-47A0-AFC5-C0C739B805C4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5DEB83-7166-42D2-8D2D-70E98458C21D}" type="presOf" srcId="{04AA76F8-60CF-4690-95DE-178D6896F426}" destId="{222B3DE2-12F1-4D2C-9738-E220A21B5E64}" srcOrd="0" destOrd="0" presId="urn:microsoft.com/office/officeart/2005/8/layout/chevron2"/>
    <dgm:cxn modelId="{85DC28EE-E679-4284-9A26-D8002A18B77D}" type="presOf" srcId="{CEE51B4D-7FF9-47A0-AFC5-C0C739B805C4}" destId="{C76ACF9B-E91C-4347-8B74-DE1B12FB8C40}" srcOrd="0" destOrd="0" presId="urn:microsoft.com/office/officeart/2005/8/layout/chevron2"/>
    <dgm:cxn modelId="{2C06349C-77F9-4158-B859-D2D9A9E7CDC8}" srcId="{5844BAE4-D02A-435D-9D65-DCF155C57AEF}" destId="{EBBB774A-AB8F-4A5A-B15D-9EB3389BC3BF}" srcOrd="3" destOrd="0" parTransId="{320C7717-7946-4A65-B4AB-AB970FF054EC}" sibTransId="{B638183F-9AC9-4586-A173-E5F6F1E53C1B}"/>
    <dgm:cxn modelId="{2488F85E-CB56-44B7-9F16-6AE4ECE26322}" type="presOf" srcId="{526028D9-5141-4D73-ADB7-081D079D0979}" destId="{65C75200-4FA3-4D05-B272-61858ABC561E}" srcOrd="0" destOrd="0" presId="urn:microsoft.com/office/officeart/2005/8/layout/chevron2"/>
    <dgm:cxn modelId="{CB29C4FB-F2DE-4FB4-B444-8620467B3E69}" srcId="{5844BAE4-D02A-435D-9D65-DCF155C57AEF}" destId="{A650B26A-6768-4565-840D-C503661877DB}" srcOrd="5" destOrd="0" parTransId="{342B94F9-6F2D-4AED-ABD4-DA8EA40CD62B}" sibTransId="{5C402522-30DA-41EF-A148-BE926A9D03F3}"/>
    <dgm:cxn modelId="{6540BF97-F506-43E8-8A42-AEB0123DCB9D}" type="presOf" srcId="{AD0F4246-E563-45EE-B3BE-1B461543ABE0}" destId="{ECE5EE76-08EF-4ADF-A3BD-7C1A2986D171}" srcOrd="0" destOrd="0" presId="urn:microsoft.com/office/officeart/2005/8/layout/chevron2"/>
    <dgm:cxn modelId="{44B1625D-6614-4473-8FBA-37B1DBE020CD}" srcId="{5844BAE4-D02A-435D-9D65-DCF155C57AEF}" destId="{AEBB4FCA-35E7-48F1-862E-856C8E791393}" srcOrd="2" destOrd="0" parTransId="{7F411AD3-EE20-4246-BA29-73535DF0A578}" sibTransId="{49B1446B-C13D-43F4-967F-ED427E634D91}"/>
    <dgm:cxn modelId="{14580F9A-078A-4BF0-89E3-05B69165EC68}" type="presOf" srcId="{AC5405B6-F3A7-4BF1-BB49-79DB06FAF80D}" destId="{6490F424-33A4-4305-AD68-D7C39A3A1A3E}" srcOrd="0" destOrd="0" presId="urn:microsoft.com/office/officeart/2005/8/layout/chevron2"/>
    <dgm:cxn modelId="{2106B25E-2BC1-4714-9D7B-C7528F0D33C8}" type="presOf" srcId="{4BDED22C-A408-4E57-BA87-97696F421099}" destId="{C2141D4B-136D-497A-AA73-25509205DD40}" srcOrd="0" destOrd="0" presId="urn:microsoft.com/office/officeart/2005/8/layout/chevron2"/>
    <dgm:cxn modelId="{6B27BEAC-7AE7-4855-A99A-8063FE5C63BB}" srcId="{5844BAE4-D02A-435D-9D65-DCF155C57AEF}" destId="{CEE51B4D-7FF9-47A0-AFC5-C0C739B805C4}" srcOrd="6" destOrd="0" parTransId="{36A12B85-24D8-4ABF-907C-A8BDC0D1E5BD}" sibTransId="{191C6FD4-AB6E-46A2-8116-6F23784EF19F}"/>
    <dgm:cxn modelId="{983B4688-E04D-4AD0-833D-1868682A4A02}" type="presOf" srcId="{5844BAE4-D02A-435D-9D65-DCF155C57AEF}" destId="{FD30F9A3-D485-4A6A-9BFD-6008146D4B0C}" srcOrd="0" destOrd="0" presId="urn:microsoft.com/office/officeart/2005/8/layout/chevron2"/>
    <dgm:cxn modelId="{ACA622FA-99FF-41F3-BD61-7B2021A4F992}" type="presOf" srcId="{B8C0FDA2-935F-410D-857F-67B14C17FDB9}" destId="{E5C52A02-2680-4CBE-A286-899687A83B6A}" srcOrd="0" destOrd="0" presId="urn:microsoft.com/office/officeart/2005/8/layout/chevron2"/>
    <dgm:cxn modelId="{5CF616CA-9FDB-49BB-8AB0-94BFF1A3C1E0}" srcId="{BE4E7588-4ED1-4E10-90E4-15040048FA75}" destId="{AC5405B6-F3A7-4BF1-BB49-79DB06FAF80D}" srcOrd="0" destOrd="0" parTransId="{EF5C484D-8C6C-4BF8-9D7C-9DDD26ECC908}" sibTransId="{95608D33-9DA5-4C93-B501-2D327524BD72}"/>
    <dgm:cxn modelId="{E0840706-F624-425F-94FF-A85F97322F65}" type="presOf" srcId="{5CB84861-A90C-410F-BE01-7155231186C1}" destId="{8D2FD764-4FED-4123-A5A8-0C1E60CE3CA7}" srcOrd="0" destOrd="0" presId="urn:microsoft.com/office/officeart/2005/8/layout/chevron2"/>
    <dgm:cxn modelId="{3EF77722-482F-4C3A-B3EB-59CCF099D821}" type="presOf" srcId="{73286AA5-9097-4338-AD0F-65D63CB7D71F}" destId="{9BB928BA-7B39-41E8-BA9F-490019D5DAAD}" srcOrd="0" destOrd="0" presId="urn:microsoft.com/office/officeart/2005/8/layout/chevron2"/>
    <dgm:cxn modelId="{D6F7C83F-6157-4432-AB3F-CD089DB945E5}" type="presOf" srcId="{AEBB4FCA-35E7-48F1-862E-856C8E791393}" destId="{B1B2A9DF-9232-47B2-A0FA-90064FA32ED5}" srcOrd="0" destOrd="0" presId="urn:microsoft.com/office/officeart/2005/8/layout/chevron2"/>
    <dgm:cxn modelId="{9E039745-ABE0-4CDF-B427-9806414140B1}" type="presOf" srcId="{BE4E7588-4ED1-4E10-90E4-15040048FA75}" destId="{9972411C-2865-48FA-9D87-2CF2FF48E6B3}" srcOrd="0" destOrd="0" presId="urn:microsoft.com/office/officeart/2005/8/layout/chevron2"/>
    <dgm:cxn modelId="{7EA1BA07-8FA9-4D3C-BB69-383408C1C0D2}" srcId="{B8C0FDA2-935F-410D-857F-67B14C17FDB9}" destId="{73286AA5-9097-4338-AD0F-65D63CB7D71F}" srcOrd="0" destOrd="0" parTransId="{DC32DF42-4195-4B8E-BBCA-7F9F041289B4}" sibTransId="{E9CF3301-9F85-487B-A62B-C96F734B3178}"/>
    <dgm:cxn modelId="{61E3C0A9-2BBF-402E-892E-CFCEA38C30B8}" srcId="{AD0F4246-E563-45EE-B3BE-1B461543ABE0}" destId="{8BF2B188-97CE-4825-9A30-1B7D91B01A90}" srcOrd="0" destOrd="0" parTransId="{1BE0BC58-31F3-48E1-BDC6-43D5B245334D}" sibTransId="{3B5AAEEF-CBD5-43FA-8718-EA54FB9820C4}"/>
    <dgm:cxn modelId="{E918D5C5-7470-4A85-BADF-10A69605DC85}" type="presOf" srcId="{A650B26A-6768-4565-840D-C503661877DB}" destId="{4DF0B1A9-5BFB-4D4F-A358-66B69C07337E}" srcOrd="0" destOrd="0" presId="urn:microsoft.com/office/officeart/2005/8/layout/chevron2"/>
    <dgm:cxn modelId="{92CA3CB3-008F-4803-BAFA-FA32C34388B6}" srcId="{A650B26A-6768-4565-840D-C503661877DB}" destId="{526028D9-5141-4D73-ADB7-081D079D0979}" srcOrd="0" destOrd="0" parTransId="{EC548312-CA84-491A-9857-C4C6721FE21C}" sibTransId="{B78A5744-FC09-4B27-9885-19EBA97B6B73}"/>
    <dgm:cxn modelId="{6F5C79E9-968B-4A1F-AC9D-AF1F732BB9A6}" srcId="{CEE51B4D-7FF9-47A0-AFC5-C0C739B805C4}" destId="{04AA76F8-60CF-4690-95DE-178D6896F426}" srcOrd="0" destOrd="0" parTransId="{A2269973-C04B-49F0-B0CE-817C182ABBC3}" sibTransId="{9A5F0DBE-2A4A-4E4E-B23E-BDF4DA562405}"/>
    <dgm:cxn modelId="{F994E5E4-F9E8-4208-B6F8-1E8E359B999A}" type="presOf" srcId="{8BF2B188-97CE-4825-9A30-1B7D91B01A90}" destId="{F6F39DF6-8829-4670-A7D6-AF7558462632}" srcOrd="0" destOrd="0" presId="urn:microsoft.com/office/officeart/2005/8/layout/chevron2"/>
    <dgm:cxn modelId="{E94FE632-F3C0-43B0-BD6B-23F5C3F2F75A}" srcId="{5844BAE4-D02A-435D-9D65-DCF155C57AEF}" destId="{B8C0FDA2-935F-410D-857F-67B14C17FDB9}" srcOrd="0" destOrd="0" parTransId="{FD99741F-10D7-465A-9902-679FCE17CA9B}" sibTransId="{87A85E02-48C5-4E39-A908-CB0FE805DE99}"/>
    <dgm:cxn modelId="{A06FEE5B-8A15-4BE4-9743-B6A4A8FEDDC6}" srcId="{5844BAE4-D02A-435D-9D65-DCF155C57AEF}" destId="{AD0F4246-E563-45EE-B3BE-1B461543ABE0}" srcOrd="4" destOrd="0" parTransId="{5AAE1AD8-3BE6-413A-9770-D1C0A1DEB78F}" sibTransId="{870B15BE-DDDF-43B1-9AEB-DA4143C5744F}"/>
    <dgm:cxn modelId="{24EB3FA5-1637-4EE8-A8E8-243327694646}" srcId="{5844BAE4-D02A-435D-9D65-DCF155C57AEF}" destId="{BE4E7588-4ED1-4E10-90E4-15040048FA75}" srcOrd="1" destOrd="0" parTransId="{664A8DCE-487D-43DF-B411-1E5B426A4691}" sibTransId="{8559BBCE-7A27-493A-B09F-DDC03F18D6D7}"/>
    <dgm:cxn modelId="{A9CACCE4-EE44-49B0-B575-6E7446EBA98B}" type="presOf" srcId="{EBBB774A-AB8F-4A5A-B15D-9EB3389BC3BF}" destId="{C420BA71-53C5-4989-B4D7-1DA723305008}" srcOrd="0" destOrd="0" presId="urn:microsoft.com/office/officeart/2005/8/layout/chevron2"/>
    <dgm:cxn modelId="{CF8CE8F9-3E32-4208-A68E-CFF78ACBA3F2}" srcId="{AEBB4FCA-35E7-48F1-862E-856C8E791393}" destId="{4BDED22C-A408-4E57-BA87-97696F421099}" srcOrd="0" destOrd="0" parTransId="{597B116E-91CB-49AB-9F29-9369AC6594C0}" sibTransId="{5011EC64-EE09-47F8-B0E2-06550D743F4A}"/>
    <dgm:cxn modelId="{1B48FFC4-0A9A-49B2-BD7C-1B2726BD2B85}" srcId="{EBBB774A-AB8F-4A5A-B15D-9EB3389BC3BF}" destId="{5CB84861-A90C-410F-BE01-7155231186C1}" srcOrd="0" destOrd="0" parTransId="{290A2FE7-8A5A-4E61-A316-E028B103FF12}" sibTransId="{53989C85-2A0A-43F6-BDBB-C6F96BAA1A38}"/>
    <dgm:cxn modelId="{5DE4DF89-2A26-42FE-86CD-5580C77B50C4}" type="presParOf" srcId="{FD30F9A3-D485-4A6A-9BFD-6008146D4B0C}" destId="{A7C00B4D-8269-4CBD-9477-93E100E589AA}" srcOrd="0" destOrd="0" presId="urn:microsoft.com/office/officeart/2005/8/layout/chevron2"/>
    <dgm:cxn modelId="{EAFAC2B1-24CF-4B2F-9B84-48577D4607AD}" type="presParOf" srcId="{A7C00B4D-8269-4CBD-9477-93E100E589AA}" destId="{E5C52A02-2680-4CBE-A286-899687A83B6A}" srcOrd="0" destOrd="0" presId="urn:microsoft.com/office/officeart/2005/8/layout/chevron2"/>
    <dgm:cxn modelId="{F7CF8E78-8F0A-4656-9493-A76DE5F3D552}" type="presParOf" srcId="{A7C00B4D-8269-4CBD-9477-93E100E589AA}" destId="{9BB928BA-7B39-41E8-BA9F-490019D5DAAD}" srcOrd="1" destOrd="0" presId="urn:microsoft.com/office/officeart/2005/8/layout/chevron2"/>
    <dgm:cxn modelId="{588571E0-7548-436E-B884-C44679767F64}" type="presParOf" srcId="{FD30F9A3-D485-4A6A-9BFD-6008146D4B0C}" destId="{2D3839BA-4B0F-42CE-A61E-1934FC593FD7}" srcOrd="1" destOrd="0" presId="urn:microsoft.com/office/officeart/2005/8/layout/chevron2"/>
    <dgm:cxn modelId="{6F89D8F4-1B82-464C-9C98-14CE5C8E8F93}" type="presParOf" srcId="{FD30F9A3-D485-4A6A-9BFD-6008146D4B0C}" destId="{027313EF-7051-4624-BDDA-012F65118C28}" srcOrd="2" destOrd="0" presId="urn:microsoft.com/office/officeart/2005/8/layout/chevron2"/>
    <dgm:cxn modelId="{62CC5343-853F-4BD0-BE69-BE080840A3ED}" type="presParOf" srcId="{027313EF-7051-4624-BDDA-012F65118C28}" destId="{9972411C-2865-48FA-9D87-2CF2FF48E6B3}" srcOrd="0" destOrd="0" presId="urn:microsoft.com/office/officeart/2005/8/layout/chevron2"/>
    <dgm:cxn modelId="{B0FAAA8E-A91E-48E1-9495-20B29EBA5BD0}" type="presParOf" srcId="{027313EF-7051-4624-BDDA-012F65118C28}" destId="{6490F424-33A4-4305-AD68-D7C39A3A1A3E}" srcOrd="1" destOrd="0" presId="urn:microsoft.com/office/officeart/2005/8/layout/chevron2"/>
    <dgm:cxn modelId="{ACA34415-D6CF-451C-80C4-CB7F81EA8D55}" type="presParOf" srcId="{FD30F9A3-D485-4A6A-9BFD-6008146D4B0C}" destId="{FF5F1195-8582-445B-B7E4-4AED22CA52D9}" srcOrd="3" destOrd="0" presId="urn:microsoft.com/office/officeart/2005/8/layout/chevron2"/>
    <dgm:cxn modelId="{986D432C-380A-4158-96EF-32A67AEB62CE}" type="presParOf" srcId="{FD30F9A3-D485-4A6A-9BFD-6008146D4B0C}" destId="{828118AE-64FC-427F-A03D-F2749720ECEE}" srcOrd="4" destOrd="0" presId="urn:microsoft.com/office/officeart/2005/8/layout/chevron2"/>
    <dgm:cxn modelId="{6CBF79C3-3317-4230-AB6D-4769740E01E0}" type="presParOf" srcId="{828118AE-64FC-427F-A03D-F2749720ECEE}" destId="{B1B2A9DF-9232-47B2-A0FA-90064FA32ED5}" srcOrd="0" destOrd="0" presId="urn:microsoft.com/office/officeart/2005/8/layout/chevron2"/>
    <dgm:cxn modelId="{51269BB7-3ED6-409C-BCE4-21A6ECA0ED94}" type="presParOf" srcId="{828118AE-64FC-427F-A03D-F2749720ECEE}" destId="{C2141D4B-136D-497A-AA73-25509205DD40}" srcOrd="1" destOrd="0" presId="urn:microsoft.com/office/officeart/2005/8/layout/chevron2"/>
    <dgm:cxn modelId="{4E9A2C8D-5DF3-4180-941F-876C66190D57}" type="presParOf" srcId="{FD30F9A3-D485-4A6A-9BFD-6008146D4B0C}" destId="{9FA5B577-200C-484C-B489-B3915761DCD9}" srcOrd="5" destOrd="0" presId="urn:microsoft.com/office/officeart/2005/8/layout/chevron2"/>
    <dgm:cxn modelId="{A1E3F7E3-4C8E-46A5-88F1-E5540C558E96}" type="presParOf" srcId="{FD30F9A3-D485-4A6A-9BFD-6008146D4B0C}" destId="{9BA4F930-B319-459A-B50A-215F4D5721F9}" srcOrd="6" destOrd="0" presId="urn:microsoft.com/office/officeart/2005/8/layout/chevron2"/>
    <dgm:cxn modelId="{55FD7D78-8480-437F-9C4E-C57ADE8FC6B2}" type="presParOf" srcId="{9BA4F930-B319-459A-B50A-215F4D5721F9}" destId="{C420BA71-53C5-4989-B4D7-1DA723305008}" srcOrd="0" destOrd="0" presId="urn:microsoft.com/office/officeart/2005/8/layout/chevron2"/>
    <dgm:cxn modelId="{C8FD1212-DD42-4D35-9DBC-C1220F696B8F}" type="presParOf" srcId="{9BA4F930-B319-459A-B50A-215F4D5721F9}" destId="{8D2FD764-4FED-4123-A5A8-0C1E60CE3CA7}" srcOrd="1" destOrd="0" presId="urn:microsoft.com/office/officeart/2005/8/layout/chevron2"/>
    <dgm:cxn modelId="{82AF4FB1-085E-4322-B61A-A34790AC0795}" type="presParOf" srcId="{FD30F9A3-D485-4A6A-9BFD-6008146D4B0C}" destId="{69F79CBE-8302-4D44-B74D-7265F027FA70}" srcOrd="7" destOrd="0" presId="urn:microsoft.com/office/officeart/2005/8/layout/chevron2"/>
    <dgm:cxn modelId="{009C053B-6E8B-4A11-8CB4-E4F6BAD28C0B}" type="presParOf" srcId="{FD30F9A3-D485-4A6A-9BFD-6008146D4B0C}" destId="{6E0293CB-D9BF-4FB0-A1E5-4B10A034785F}" srcOrd="8" destOrd="0" presId="urn:microsoft.com/office/officeart/2005/8/layout/chevron2"/>
    <dgm:cxn modelId="{0BB3C124-DFDD-421D-A753-2373970E68EB}" type="presParOf" srcId="{6E0293CB-D9BF-4FB0-A1E5-4B10A034785F}" destId="{ECE5EE76-08EF-4ADF-A3BD-7C1A2986D171}" srcOrd="0" destOrd="0" presId="urn:microsoft.com/office/officeart/2005/8/layout/chevron2"/>
    <dgm:cxn modelId="{460DA202-20B6-43A2-BC4F-22D59BB84C2A}" type="presParOf" srcId="{6E0293CB-D9BF-4FB0-A1E5-4B10A034785F}" destId="{F6F39DF6-8829-4670-A7D6-AF7558462632}" srcOrd="1" destOrd="0" presId="urn:microsoft.com/office/officeart/2005/8/layout/chevron2"/>
    <dgm:cxn modelId="{9E33060A-E605-4041-8FE9-80E57125F94B}" type="presParOf" srcId="{FD30F9A3-D485-4A6A-9BFD-6008146D4B0C}" destId="{82329E5E-32F9-472E-9641-1BA3BC9F8DC9}" srcOrd="9" destOrd="0" presId="urn:microsoft.com/office/officeart/2005/8/layout/chevron2"/>
    <dgm:cxn modelId="{AA3CBB88-CC25-4FBA-B2CB-C95F163E0FC9}" type="presParOf" srcId="{FD30F9A3-D485-4A6A-9BFD-6008146D4B0C}" destId="{A77BC8B7-9962-4A57-A9FE-0C6AB86DDB3D}" srcOrd="10" destOrd="0" presId="urn:microsoft.com/office/officeart/2005/8/layout/chevron2"/>
    <dgm:cxn modelId="{78508CEE-E79E-4928-87D6-B2B690CB6186}" type="presParOf" srcId="{A77BC8B7-9962-4A57-A9FE-0C6AB86DDB3D}" destId="{4DF0B1A9-5BFB-4D4F-A358-66B69C07337E}" srcOrd="0" destOrd="0" presId="urn:microsoft.com/office/officeart/2005/8/layout/chevron2"/>
    <dgm:cxn modelId="{4F4DB84B-B37B-41FF-8DC7-5064D8B22B61}" type="presParOf" srcId="{A77BC8B7-9962-4A57-A9FE-0C6AB86DDB3D}" destId="{65C75200-4FA3-4D05-B272-61858ABC561E}" srcOrd="1" destOrd="0" presId="urn:microsoft.com/office/officeart/2005/8/layout/chevron2"/>
    <dgm:cxn modelId="{A075EC98-B9B6-43D6-9988-911C4C60988C}" type="presParOf" srcId="{FD30F9A3-D485-4A6A-9BFD-6008146D4B0C}" destId="{14CEAC87-DE52-4ACF-8630-89CAE5E94F76}" srcOrd="11" destOrd="0" presId="urn:microsoft.com/office/officeart/2005/8/layout/chevron2"/>
    <dgm:cxn modelId="{8E4FC2BC-E763-4451-9606-8F746504D730}" type="presParOf" srcId="{FD30F9A3-D485-4A6A-9BFD-6008146D4B0C}" destId="{47D163D6-7E91-44D5-B4F2-72B1D72EB140}" srcOrd="12" destOrd="0" presId="urn:microsoft.com/office/officeart/2005/8/layout/chevron2"/>
    <dgm:cxn modelId="{333EF809-9171-4070-9308-B00287BF4910}" type="presParOf" srcId="{47D163D6-7E91-44D5-B4F2-72B1D72EB140}" destId="{C76ACF9B-E91C-4347-8B74-DE1B12FB8C40}" srcOrd="0" destOrd="0" presId="urn:microsoft.com/office/officeart/2005/8/layout/chevron2"/>
    <dgm:cxn modelId="{8519D938-48F6-4AE1-A549-662593217D83}" type="presParOf" srcId="{47D163D6-7E91-44D5-B4F2-72B1D72EB140}" destId="{222B3DE2-12F1-4D2C-9738-E220A21B5E64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297B81-9F64-44D7-BDF3-797FC1210309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A7253BF-D535-41A6-AC8B-76EA4D22C85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Если у больного отмечается признаки из триады Мельцера: немотивированная слабость, мигрирующая артралгия и полиморфная сыпь.</a:t>
          </a:r>
        </a:p>
      </dgm:t>
    </dgm:pt>
    <dgm:pt modelId="{AFA62866-C5C7-4A78-B5DC-230D7BAE8496}" type="parTrans" cxnId="{C98E7F1A-F921-48A3-892D-B9560B7592A7}">
      <dgm:prSet/>
      <dgm:spPr/>
      <dgm:t>
        <a:bodyPr/>
        <a:lstStyle/>
        <a:p>
          <a:endParaRPr lang="ru-RU"/>
        </a:p>
      </dgm:t>
    </dgm:pt>
    <dgm:pt modelId="{FD3CE4A0-33C7-4003-AD9B-0210E6F81050}" type="sibTrans" cxnId="{C98E7F1A-F921-48A3-892D-B9560B7592A7}">
      <dgm:prSet/>
      <dgm:spPr/>
      <dgm:t>
        <a:bodyPr/>
        <a:lstStyle/>
        <a:p>
          <a:endParaRPr lang="ru-RU"/>
        </a:p>
      </dgm:t>
    </dgm:pt>
    <dgm:pt modelId="{87CAB88B-2E25-4E69-AF8B-E3CF2BC4F1B2}">
      <dgm:prSet phldrT="[Текст]" phldr="1"/>
      <dgm:spPr/>
      <dgm:t>
        <a:bodyPr/>
        <a:lstStyle/>
        <a:p>
          <a:endParaRPr lang="ru-RU"/>
        </a:p>
      </dgm:t>
    </dgm:pt>
    <dgm:pt modelId="{696D11C6-300D-489F-89B5-4A6109B45C9D}" type="parTrans" cxnId="{7B4F8E62-8BB3-4A28-94C0-356DC4528F08}">
      <dgm:prSet/>
      <dgm:spPr/>
      <dgm:t>
        <a:bodyPr/>
        <a:lstStyle/>
        <a:p>
          <a:endParaRPr lang="ru-RU"/>
        </a:p>
      </dgm:t>
    </dgm:pt>
    <dgm:pt modelId="{102F0DE9-DBC7-4539-B1C4-AEAE48A97619}" type="sibTrans" cxnId="{7B4F8E62-8BB3-4A28-94C0-356DC4528F08}">
      <dgm:prSet/>
      <dgm:spPr/>
      <dgm:t>
        <a:bodyPr/>
        <a:lstStyle/>
        <a:p>
          <a:endParaRPr lang="ru-RU"/>
        </a:p>
      </dgm:t>
    </dgm:pt>
    <dgm:pt modelId="{642A1EA5-2F1E-4AC2-A235-70936D4519BF}">
      <dgm:prSet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ОАК, ОАМ, биохимический анализ (АЛТ, АСТ, билирубин, ЩФ, ГГТП, креатинин, мочевина и пр.)</a:t>
          </a:r>
        </a:p>
      </dgm:t>
    </dgm:pt>
    <dgm:pt modelId="{EF54D3E7-5560-4687-B353-BC6C48F49866}" type="parTrans" cxnId="{97197276-9DBF-4620-B90E-289AB95610AB}">
      <dgm:prSet/>
      <dgm:spPr/>
      <dgm:t>
        <a:bodyPr/>
        <a:lstStyle/>
        <a:p>
          <a:endParaRPr lang="ru-RU"/>
        </a:p>
      </dgm:t>
    </dgm:pt>
    <dgm:pt modelId="{B4F93934-7CA8-4E37-BDEC-0E6B80DA54A3}" type="sibTrans" cxnId="{97197276-9DBF-4620-B90E-289AB95610AB}">
      <dgm:prSet/>
      <dgm:spPr/>
      <dgm:t>
        <a:bodyPr/>
        <a:lstStyle/>
        <a:p>
          <a:endParaRPr lang="ru-RU"/>
        </a:p>
      </dgm:t>
    </dgm:pt>
    <dgm:pt modelId="{B9460CD6-B798-4983-A510-8D257C121A8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Маркеры гепатитов В и С: ИФА и ПЦР</a:t>
          </a:r>
        </a:p>
      </dgm:t>
    </dgm:pt>
    <dgm:pt modelId="{A1FB38E1-D4A8-4934-B2EF-ED3AE0649FB0}" type="parTrans" cxnId="{934F98E2-838D-4F2C-8AAB-B6900BF6FABF}">
      <dgm:prSet/>
      <dgm:spPr/>
      <dgm:t>
        <a:bodyPr/>
        <a:lstStyle/>
        <a:p>
          <a:endParaRPr lang="ru-RU"/>
        </a:p>
      </dgm:t>
    </dgm:pt>
    <dgm:pt modelId="{4609E01A-F1C3-48A2-BFA0-296156423133}" type="sibTrans" cxnId="{934F98E2-838D-4F2C-8AAB-B6900BF6FABF}">
      <dgm:prSet/>
      <dgm:spPr/>
      <dgm:t>
        <a:bodyPr/>
        <a:lstStyle/>
        <a:p>
          <a:endParaRPr lang="ru-RU"/>
        </a:p>
      </dgm:t>
    </dgm:pt>
    <dgm:pt modelId="{2097ADA8-51E4-40D0-8DC5-43C6FE6670EC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РФ (не только Ig M, Ig G, но и  IgA, IgE); криоглобулина и активности системы комплемента.</a:t>
          </a:r>
        </a:p>
      </dgm:t>
    </dgm:pt>
    <dgm:pt modelId="{AFC8D338-555F-4149-B72E-3BFD9473E674}" type="parTrans" cxnId="{7D3D1341-988D-4B76-883E-1D1E5433EDF8}">
      <dgm:prSet/>
      <dgm:spPr/>
      <dgm:t>
        <a:bodyPr/>
        <a:lstStyle/>
        <a:p>
          <a:endParaRPr lang="ru-RU"/>
        </a:p>
      </dgm:t>
    </dgm:pt>
    <dgm:pt modelId="{8CE59B05-584B-43FB-A15F-2EAFBB1E95C8}" type="sibTrans" cxnId="{7D3D1341-988D-4B76-883E-1D1E5433EDF8}">
      <dgm:prSet/>
      <dgm:spPr/>
      <dgm:t>
        <a:bodyPr/>
        <a:lstStyle/>
        <a:p>
          <a:endParaRPr lang="ru-RU"/>
        </a:p>
      </dgm:t>
    </dgm:pt>
    <dgm:pt modelId="{38443116-CCBA-450F-A704-5E55557BE285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АНЦА, АНА, антитела к двухцепочечной ДНК и др. - дифф. диагноз с ДБСТ и системными васкулитами </a:t>
          </a:r>
        </a:p>
      </dgm:t>
    </dgm:pt>
    <dgm:pt modelId="{B3A2E62E-5150-436A-AF2A-9ADA35894DB5}" type="parTrans" cxnId="{E4C855F4-1EF0-4A58-93CF-1ECD89A5A78C}">
      <dgm:prSet/>
      <dgm:spPr/>
      <dgm:t>
        <a:bodyPr/>
        <a:lstStyle/>
        <a:p>
          <a:endParaRPr lang="ru-RU"/>
        </a:p>
      </dgm:t>
    </dgm:pt>
    <dgm:pt modelId="{37AE9035-4830-4BED-822B-DC6C7FC62B76}" type="sibTrans" cxnId="{E4C855F4-1EF0-4A58-93CF-1ECD89A5A78C}">
      <dgm:prSet/>
      <dgm:spPr/>
      <dgm:t>
        <a:bodyPr/>
        <a:lstStyle/>
        <a:p>
          <a:endParaRPr lang="ru-RU"/>
        </a:p>
      </dgm:t>
    </dgm:pt>
    <dgm:pt modelId="{C6AF1FC9-6877-4666-9046-018A023FCA24}">
      <dgm:prSet/>
      <dgm:spPr/>
      <dgm:t>
        <a:bodyPr/>
        <a:lstStyle/>
        <a:p>
          <a:endParaRPr lang="ru-RU"/>
        </a:p>
      </dgm:t>
    </dgm:pt>
    <dgm:pt modelId="{0BE2256A-0399-4B74-A4D5-538AD231F7B8}" type="parTrans" cxnId="{43E0A513-C71A-4E90-92A8-0F6F9DBC4DC1}">
      <dgm:prSet/>
      <dgm:spPr/>
      <dgm:t>
        <a:bodyPr/>
        <a:lstStyle/>
        <a:p>
          <a:endParaRPr lang="ru-RU"/>
        </a:p>
      </dgm:t>
    </dgm:pt>
    <dgm:pt modelId="{E10E2C19-7793-4C2B-BC91-9305E30A8564}" type="sibTrans" cxnId="{43E0A513-C71A-4E90-92A8-0F6F9DBC4DC1}">
      <dgm:prSet/>
      <dgm:spPr/>
      <dgm:t>
        <a:bodyPr/>
        <a:lstStyle/>
        <a:p>
          <a:endParaRPr lang="ru-RU"/>
        </a:p>
      </dgm:t>
    </dgm:pt>
    <dgm:pt modelId="{DB7BA9FE-1B48-451E-BA75-C3A8277AD536}">
      <dgm:prSet/>
      <dgm:spPr/>
      <dgm:t>
        <a:bodyPr/>
        <a:lstStyle/>
        <a:p>
          <a:endParaRPr lang="ru-RU"/>
        </a:p>
      </dgm:t>
    </dgm:pt>
    <dgm:pt modelId="{F60287F9-F128-466D-95CD-A3D915371581}" type="parTrans" cxnId="{C227590B-BD02-4C1D-9F9D-8B9D98A72ED8}">
      <dgm:prSet/>
      <dgm:spPr/>
      <dgm:t>
        <a:bodyPr/>
        <a:lstStyle/>
        <a:p>
          <a:endParaRPr lang="ru-RU"/>
        </a:p>
      </dgm:t>
    </dgm:pt>
    <dgm:pt modelId="{F3444672-56E3-4391-86B9-78C069D43E26}" type="sibTrans" cxnId="{C227590B-BD02-4C1D-9F9D-8B9D98A72ED8}">
      <dgm:prSet/>
      <dgm:spPr/>
      <dgm:t>
        <a:bodyPr/>
        <a:lstStyle/>
        <a:p>
          <a:endParaRPr lang="ru-RU"/>
        </a:p>
      </dgm:t>
    </dgm:pt>
    <dgm:pt modelId="{885682DE-04A4-42F1-8E4A-37035D4DC669}">
      <dgm:prSet/>
      <dgm:spPr/>
      <dgm:t>
        <a:bodyPr/>
        <a:lstStyle/>
        <a:p>
          <a:endParaRPr lang="ru-RU"/>
        </a:p>
      </dgm:t>
    </dgm:pt>
    <dgm:pt modelId="{5AE9BD8E-3CBC-45BC-B45B-19086EEB2F0E}" type="parTrans" cxnId="{B52A154F-2167-4F37-8AC4-9687DC46BFB0}">
      <dgm:prSet/>
      <dgm:spPr/>
      <dgm:t>
        <a:bodyPr/>
        <a:lstStyle/>
        <a:p>
          <a:endParaRPr lang="ru-RU"/>
        </a:p>
      </dgm:t>
    </dgm:pt>
    <dgm:pt modelId="{E140FAC2-69F7-47EE-ACEE-34E56FDA8CED}" type="sibTrans" cxnId="{B52A154F-2167-4F37-8AC4-9687DC46BFB0}">
      <dgm:prSet/>
      <dgm:spPr/>
      <dgm:t>
        <a:bodyPr/>
        <a:lstStyle/>
        <a:p>
          <a:endParaRPr lang="ru-RU"/>
        </a:p>
      </dgm:t>
    </dgm:pt>
    <dgm:pt modelId="{94286E16-D9B1-4791-BA0D-568F574C5AB2}">
      <dgm:prSet/>
      <dgm:spPr/>
      <dgm:t>
        <a:bodyPr/>
        <a:lstStyle/>
        <a:p>
          <a:endParaRPr lang="ru-RU"/>
        </a:p>
      </dgm:t>
    </dgm:pt>
    <dgm:pt modelId="{394D5BB5-1567-4E9C-9866-1B8C65BEC2C4}" type="parTrans" cxnId="{36A252D7-F5AA-4B63-A708-E789BD79740D}">
      <dgm:prSet/>
      <dgm:spPr/>
      <dgm:t>
        <a:bodyPr/>
        <a:lstStyle/>
        <a:p>
          <a:endParaRPr lang="ru-RU"/>
        </a:p>
      </dgm:t>
    </dgm:pt>
    <dgm:pt modelId="{91054879-43A4-4C99-9283-F4724F4FE739}" type="sibTrans" cxnId="{36A252D7-F5AA-4B63-A708-E789BD79740D}">
      <dgm:prSet/>
      <dgm:spPr/>
      <dgm:t>
        <a:bodyPr/>
        <a:lstStyle/>
        <a:p>
          <a:endParaRPr lang="ru-RU"/>
        </a:p>
      </dgm:t>
    </dgm:pt>
    <dgm:pt modelId="{677349DA-F0B1-4086-8570-27938C157CE9}">
      <dgm:prSet custLinFactNeighborX="60" custLinFactNeighborY="0"/>
      <dgm:spPr/>
      <dgm:t>
        <a:bodyPr/>
        <a:lstStyle/>
        <a:p>
          <a:endParaRPr lang="ru-RU"/>
        </a:p>
      </dgm:t>
    </dgm:pt>
    <dgm:pt modelId="{F47B2B17-135A-4F01-9D6B-57EC2A21E4FD}" type="parTrans" cxnId="{0C24D6D9-353C-4C1E-8E61-AF3E797EB698}">
      <dgm:prSet/>
      <dgm:spPr/>
      <dgm:t>
        <a:bodyPr/>
        <a:lstStyle/>
        <a:p>
          <a:endParaRPr lang="ru-RU"/>
        </a:p>
      </dgm:t>
    </dgm:pt>
    <dgm:pt modelId="{41E45AF9-4409-4E41-A65D-E534938A8D4C}" type="sibTrans" cxnId="{0C24D6D9-353C-4C1E-8E61-AF3E797EB698}">
      <dgm:prSet/>
      <dgm:spPr/>
      <dgm:t>
        <a:bodyPr/>
        <a:lstStyle/>
        <a:p>
          <a:endParaRPr lang="ru-RU"/>
        </a:p>
      </dgm:t>
    </dgm:pt>
    <dgm:pt modelId="{7EE59A80-16BE-483F-8893-0F4B38505D95}" type="pres">
      <dgm:prSet presAssocID="{71297B81-9F64-44D7-BDF3-797FC1210309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347DEA2-DAA6-487D-AF98-33FEF6EA1FB6}" type="pres">
      <dgm:prSet presAssocID="{71297B81-9F64-44D7-BDF3-797FC1210309}" presName="dummyMaxCanvas" presStyleCnt="0">
        <dgm:presLayoutVars/>
      </dgm:prSet>
      <dgm:spPr/>
      <dgm:t>
        <a:bodyPr/>
        <a:lstStyle/>
        <a:p>
          <a:endParaRPr lang="ru-RU"/>
        </a:p>
      </dgm:t>
    </dgm:pt>
    <dgm:pt modelId="{D150F5D8-3ADF-4F72-97DF-D2CB5A3C2A41}" type="pres">
      <dgm:prSet presAssocID="{71297B81-9F64-44D7-BDF3-797FC1210309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B4CE9C-5109-487E-A04E-153CFF6AE547}" type="pres">
      <dgm:prSet presAssocID="{71297B81-9F64-44D7-BDF3-797FC1210309}" presName="FiveNodes_2" presStyleLbl="node1" presStyleIdx="1" presStyleCnt="5" custScaleX="105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B6F08A-6C64-4A48-9A59-B462B24646A1}" type="pres">
      <dgm:prSet presAssocID="{71297B81-9F64-44D7-BDF3-797FC1210309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BE2AD2-126F-461A-BB47-D1D3CA6F4C1A}" type="pres">
      <dgm:prSet presAssocID="{71297B81-9F64-44D7-BDF3-797FC1210309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E431C-1FB9-49A8-B112-446E92E5FB7C}" type="pres">
      <dgm:prSet presAssocID="{71297B81-9F64-44D7-BDF3-797FC1210309}" presName="FiveNodes_5" presStyleLbl="node1" presStyleIdx="4" presStyleCnt="5" custLinFactNeighborX="6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DA9A88-EF3B-4B4E-B057-49597461C10F}" type="pres">
      <dgm:prSet presAssocID="{71297B81-9F64-44D7-BDF3-797FC1210309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9D80AA-F1F4-4AAD-9F52-017B7391BED5}" type="pres">
      <dgm:prSet presAssocID="{71297B81-9F64-44D7-BDF3-797FC1210309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3DE742-B1BB-4DBC-A85F-4C12D5B1EE52}" type="pres">
      <dgm:prSet presAssocID="{71297B81-9F64-44D7-BDF3-797FC1210309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FD6B1C-B5FF-4B73-91DB-AF6B144F091C}" type="pres">
      <dgm:prSet presAssocID="{71297B81-9F64-44D7-BDF3-797FC1210309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689D29-DA1B-48E0-9B9C-05606A0EE4AF}" type="pres">
      <dgm:prSet presAssocID="{71297B81-9F64-44D7-BDF3-797FC1210309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49FFB1-DF42-4B22-B376-05449199FB32}" type="pres">
      <dgm:prSet presAssocID="{71297B81-9F64-44D7-BDF3-797FC1210309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3B678D-7845-46A7-BB6D-8AD0E9EC1063}" type="pres">
      <dgm:prSet presAssocID="{71297B81-9F64-44D7-BDF3-797FC1210309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555AC4-8BD6-4FBA-A12D-E31E3333BC8F}" type="pres">
      <dgm:prSet presAssocID="{71297B81-9F64-44D7-BDF3-797FC1210309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A1C809-7971-4D4F-A4B9-74C9BCCCAA0C}" type="pres">
      <dgm:prSet presAssocID="{71297B81-9F64-44D7-BDF3-797FC1210309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6AAC889-DB35-44E1-BFAA-3DC0645EB165}" type="presOf" srcId="{B9460CD6-B798-4983-A510-8D257C121A8E}" destId="{A03B678D-7845-46A7-BB6D-8AD0E9EC1063}" srcOrd="1" destOrd="0" presId="urn:microsoft.com/office/officeart/2005/8/layout/vProcess5"/>
    <dgm:cxn modelId="{953AE705-E063-41CB-9E67-BC96DA964584}" type="presOf" srcId="{B9460CD6-B798-4983-A510-8D257C121A8E}" destId="{FDB6F08A-6C64-4A48-9A59-B462B24646A1}" srcOrd="0" destOrd="0" presId="urn:microsoft.com/office/officeart/2005/8/layout/vProcess5"/>
    <dgm:cxn modelId="{B52A154F-2167-4F37-8AC4-9687DC46BFB0}" srcId="{71297B81-9F64-44D7-BDF3-797FC1210309}" destId="{885682DE-04A4-42F1-8E4A-37035D4DC669}" srcOrd="9" destOrd="0" parTransId="{5AE9BD8E-3CBC-45BC-B45B-19086EEB2F0E}" sibTransId="{E140FAC2-69F7-47EE-ACEE-34E56FDA8CED}"/>
    <dgm:cxn modelId="{041E8AC4-CF16-424E-A409-43CB39F6D840}" type="presOf" srcId="{642A1EA5-2F1E-4AC2-A235-70936D4519BF}" destId="{3849FFB1-DF42-4B22-B376-05449199FB32}" srcOrd="1" destOrd="0" presId="urn:microsoft.com/office/officeart/2005/8/layout/vProcess5"/>
    <dgm:cxn modelId="{43E0A513-C71A-4E90-92A8-0F6F9DBC4DC1}" srcId="{71297B81-9F64-44D7-BDF3-797FC1210309}" destId="{C6AF1FC9-6877-4666-9046-018A023FCA24}" srcOrd="6" destOrd="0" parTransId="{0BE2256A-0399-4B74-A4D5-538AD231F7B8}" sibTransId="{E10E2C19-7793-4C2B-BC91-9305E30A8564}"/>
    <dgm:cxn modelId="{74D3B0B5-BB37-470C-9FD4-64AF71E87E16}" type="presOf" srcId="{2097ADA8-51E4-40D0-8DC5-43C6FE6670EC}" destId="{5F555AC4-8BD6-4FBA-A12D-E31E3333BC8F}" srcOrd="1" destOrd="0" presId="urn:microsoft.com/office/officeart/2005/8/layout/vProcess5"/>
    <dgm:cxn modelId="{90DC9DFE-408C-4FFB-B06E-65E0D4B60212}" type="presOf" srcId="{2097ADA8-51E4-40D0-8DC5-43C6FE6670EC}" destId="{A2BE2AD2-126F-461A-BB47-D1D3CA6F4C1A}" srcOrd="0" destOrd="0" presId="urn:microsoft.com/office/officeart/2005/8/layout/vProcess5"/>
    <dgm:cxn modelId="{C98E7F1A-F921-48A3-892D-B9560B7592A7}" srcId="{71297B81-9F64-44D7-BDF3-797FC1210309}" destId="{6A7253BF-D535-41A6-AC8B-76EA4D22C853}" srcOrd="0" destOrd="0" parTransId="{AFA62866-C5C7-4A78-B5DC-230D7BAE8496}" sibTransId="{FD3CE4A0-33C7-4003-AD9B-0210E6F81050}"/>
    <dgm:cxn modelId="{DDC3E3D5-7BB2-4407-B1AE-A6BB08760D6E}" type="presOf" srcId="{38443116-CCBA-450F-A704-5E55557BE285}" destId="{A27E431C-1FB9-49A8-B112-446E92E5FB7C}" srcOrd="0" destOrd="0" presId="urn:microsoft.com/office/officeart/2005/8/layout/vProcess5"/>
    <dgm:cxn modelId="{99175338-CB76-4F5F-923D-00FD2035801B}" type="presOf" srcId="{8CE59B05-584B-43FB-A15F-2EAFBB1E95C8}" destId="{ECFD6B1C-B5FF-4B73-91DB-AF6B144F091C}" srcOrd="0" destOrd="0" presId="urn:microsoft.com/office/officeart/2005/8/layout/vProcess5"/>
    <dgm:cxn modelId="{36A252D7-F5AA-4B63-A708-E789BD79740D}" srcId="{71297B81-9F64-44D7-BDF3-797FC1210309}" destId="{94286E16-D9B1-4791-BA0D-568F574C5AB2}" srcOrd="5" destOrd="0" parTransId="{394D5BB5-1567-4E9C-9866-1B8C65BEC2C4}" sibTransId="{91054879-43A4-4C99-9283-F4724F4FE739}"/>
    <dgm:cxn modelId="{B937DBE9-114F-4C53-BC88-CEDB8509D74C}" type="presOf" srcId="{38443116-CCBA-450F-A704-5E55557BE285}" destId="{46A1C809-7971-4D4F-A4B9-74C9BCCCAA0C}" srcOrd="1" destOrd="0" presId="urn:microsoft.com/office/officeart/2005/8/layout/vProcess5"/>
    <dgm:cxn modelId="{E4C855F4-1EF0-4A58-93CF-1ECD89A5A78C}" srcId="{71297B81-9F64-44D7-BDF3-797FC1210309}" destId="{38443116-CCBA-450F-A704-5E55557BE285}" srcOrd="4" destOrd="0" parTransId="{B3A2E62E-5150-436A-AF2A-9ADA35894DB5}" sibTransId="{37AE9035-4830-4BED-822B-DC6C7FC62B76}"/>
    <dgm:cxn modelId="{27C6FC4F-3781-42B4-BC3D-ADBFB23807F2}" type="presOf" srcId="{B4F93934-7CA8-4E37-BDEC-0E6B80DA54A3}" destId="{F29D80AA-F1F4-4AAD-9F52-017B7391BED5}" srcOrd="0" destOrd="0" presId="urn:microsoft.com/office/officeart/2005/8/layout/vProcess5"/>
    <dgm:cxn modelId="{97197276-9DBF-4620-B90E-289AB95610AB}" srcId="{71297B81-9F64-44D7-BDF3-797FC1210309}" destId="{642A1EA5-2F1E-4AC2-A235-70936D4519BF}" srcOrd="1" destOrd="0" parTransId="{EF54D3E7-5560-4687-B353-BC6C48F49866}" sibTransId="{B4F93934-7CA8-4E37-BDEC-0E6B80DA54A3}"/>
    <dgm:cxn modelId="{934F98E2-838D-4F2C-8AAB-B6900BF6FABF}" srcId="{71297B81-9F64-44D7-BDF3-797FC1210309}" destId="{B9460CD6-B798-4983-A510-8D257C121A8E}" srcOrd="2" destOrd="0" parTransId="{A1FB38E1-D4A8-4934-B2EF-ED3AE0649FB0}" sibTransId="{4609E01A-F1C3-48A2-BFA0-296156423133}"/>
    <dgm:cxn modelId="{ED0FD542-9A5A-4415-B305-210D7776F55D}" type="presOf" srcId="{6A7253BF-D535-41A6-AC8B-76EA4D22C853}" destId="{D150F5D8-3ADF-4F72-97DF-D2CB5A3C2A41}" srcOrd="0" destOrd="0" presId="urn:microsoft.com/office/officeart/2005/8/layout/vProcess5"/>
    <dgm:cxn modelId="{A0EF398B-1584-4C50-9AE2-FE199714BBC3}" type="presOf" srcId="{FD3CE4A0-33C7-4003-AD9B-0210E6F81050}" destId="{C5DA9A88-EF3B-4B4E-B057-49597461C10F}" srcOrd="0" destOrd="0" presId="urn:microsoft.com/office/officeart/2005/8/layout/vProcess5"/>
    <dgm:cxn modelId="{7B4F8E62-8BB3-4A28-94C0-356DC4528F08}" srcId="{71297B81-9F64-44D7-BDF3-797FC1210309}" destId="{87CAB88B-2E25-4E69-AF8B-E3CF2BC4F1B2}" srcOrd="7" destOrd="0" parTransId="{696D11C6-300D-489F-89B5-4A6109B45C9D}" sibTransId="{102F0DE9-DBC7-4539-B1C4-AEAE48A97619}"/>
    <dgm:cxn modelId="{673DC4F4-EDF3-4ACA-90EF-BD690B36D5E6}" type="presOf" srcId="{642A1EA5-2F1E-4AC2-A235-70936D4519BF}" destId="{71B4CE9C-5109-487E-A04E-153CFF6AE547}" srcOrd="0" destOrd="0" presId="urn:microsoft.com/office/officeart/2005/8/layout/vProcess5"/>
    <dgm:cxn modelId="{7D3D1341-988D-4B76-883E-1D1E5433EDF8}" srcId="{71297B81-9F64-44D7-BDF3-797FC1210309}" destId="{2097ADA8-51E4-40D0-8DC5-43C6FE6670EC}" srcOrd="3" destOrd="0" parTransId="{AFC8D338-555F-4149-B72E-3BFD9473E674}" sibTransId="{8CE59B05-584B-43FB-A15F-2EAFBB1E95C8}"/>
    <dgm:cxn modelId="{4624CE11-D33C-4841-B697-46E822D6EC3A}" type="presOf" srcId="{71297B81-9F64-44D7-BDF3-797FC1210309}" destId="{7EE59A80-16BE-483F-8893-0F4B38505D95}" srcOrd="0" destOrd="0" presId="urn:microsoft.com/office/officeart/2005/8/layout/vProcess5"/>
    <dgm:cxn modelId="{C227590B-BD02-4C1D-9F9D-8B9D98A72ED8}" srcId="{71297B81-9F64-44D7-BDF3-797FC1210309}" destId="{DB7BA9FE-1B48-451E-BA75-C3A8277AD536}" srcOrd="8" destOrd="0" parTransId="{F60287F9-F128-466D-95CD-A3D915371581}" sibTransId="{F3444672-56E3-4391-86B9-78C069D43E26}"/>
    <dgm:cxn modelId="{DEEFCAFA-FA18-4401-9648-E73D4165BD80}" type="presOf" srcId="{4609E01A-F1C3-48A2-BFA0-296156423133}" destId="{6C3DE742-B1BB-4DBC-A85F-4C12D5B1EE52}" srcOrd="0" destOrd="0" presId="urn:microsoft.com/office/officeart/2005/8/layout/vProcess5"/>
    <dgm:cxn modelId="{5040DD1D-6F51-4188-B5C4-35DE80398DF8}" type="presOf" srcId="{6A7253BF-D535-41A6-AC8B-76EA4D22C853}" destId="{77689D29-DA1B-48E0-9B9C-05606A0EE4AF}" srcOrd="1" destOrd="0" presId="urn:microsoft.com/office/officeart/2005/8/layout/vProcess5"/>
    <dgm:cxn modelId="{0C24D6D9-353C-4C1E-8E61-AF3E797EB698}" srcId="{71297B81-9F64-44D7-BDF3-797FC1210309}" destId="{677349DA-F0B1-4086-8570-27938C157CE9}" srcOrd="10" destOrd="0" parTransId="{F47B2B17-135A-4F01-9D6B-57EC2A21E4FD}" sibTransId="{41E45AF9-4409-4E41-A65D-E534938A8D4C}"/>
    <dgm:cxn modelId="{0F08BCC5-4438-4B6B-8785-1EF94B79204F}" type="presParOf" srcId="{7EE59A80-16BE-483F-8893-0F4B38505D95}" destId="{C347DEA2-DAA6-487D-AF98-33FEF6EA1FB6}" srcOrd="0" destOrd="0" presId="urn:microsoft.com/office/officeart/2005/8/layout/vProcess5"/>
    <dgm:cxn modelId="{47858430-5469-44F5-8DA7-7662638B317A}" type="presParOf" srcId="{7EE59A80-16BE-483F-8893-0F4B38505D95}" destId="{D150F5D8-3ADF-4F72-97DF-D2CB5A3C2A41}" srcOrd="1" destOrd="0" presId="urn:microsoft.com/office/officeart/2005/8/layout/vProcess5"/>
    <dgm:cxn modelId="{AE4AAD43-7C51-44A1-AC63-7E922A882BBC}" type="presParOf" srcId="{7EE59A80-16BE-483F-8893-0F4B38505D95}" destId="{71B4CE9C-5109-487E-A04E-153CFF6AE547}" srcOrd="2" destOrd="0" presId="urn:microsoft.com/office/officeart/2005/8/layout/vProcess5"/>
    <dgm:cxn modelId="{46E63D80-7EBF-4414-A2F6-8A3763D2CCDE}" type="presParOf" srcId="{7EE59A80-16BE-483F-8893-0F4B38505D95}" destId="{FDB6F08A-6C64-4A48-9A59-B462B24646A1}" srcOrd="3" destOrd="0" presId="urn:microsoft.com/office/officeart/2005/8/layout/vProcess5"/>
    <dgm:cxn modelId="{D9B50DFF-3B06-46B5-9311-2E26735DF386}" type="presParOf" srcId="{7EE59A80-16BE-483F-8893-0F4B38505D95}" destId="{A2BE2AD2-126F-461A-BB47-D1D3CA6F4C1A}" srcOrd="4" destOrd="0" presId="urn:microsoft.com/office/officeart/2005/8/layout/vProcess5"/>
    <dgm:cxn modelId="{194D4B87-5850-4C07-939A-D034735E0F35}" type="presParOf" srcId="{7EE59A80-16BE-483F-8893-0F4B38505D95}" destId="{A27E431C-1FB9-49A8-B112-446E92E5FB7C}" srcOrd="5" destOrd="0" presId="urn:microsoft.com/office/officeart/2005/8/layout/vProcess5"/>
    <dgm:cxn modelId="{3AEB77E2-3BFC-435D-8AB0-FD670178FF3A}" type="presParOf" srcId="{7EE59A80-16BE-483F-8893-0F4B38505D95}" destId="{C5DA9A88-EF3B-4B4E-B057-49597461C10F}" srcOrd="6" destOrd="0" presId="urn:microsoft.com/office/officeart/2005/8/layout/vProcess5"/>
    <dgm:cxn modelId="{F5CC26C7-6628-483D-A4AA-C9BA07098214}" type="presParOf" srcId="{7EE59A80-16BE-483F-8893-0F4B38505D95}" destId="{F29D80AA-F1F4-4AAD-9F52-017B7391BED5}" srcOrd="7" destOrd="0" presId="urn:microsoft.com/office/officeart/2005/8/layout/vProcess5"/>
    <dgm:cxn modelId="{9AD6B33B-AD66-449F-9C5A-C20CBC37D6D1}" type="presParOf" srcId="{7EE59A80-16BE-483F-8893-0F4B38505D95}" destId="{6C3DE742-B1BB-4DBC-A85F-4C12D5B1EE52}" srcOrd="8" destOrd="0" presId="urn:microsoft.com/office/officeart/2005/8/layout/vProcess5"/>
    <dgm:cxn modelId="{D8F31426-1B53-40A7-B657-0A4B2061267E}" type="presParOf" srcId="{7EE59A80-16BE-483F-8893-0F4B38505D95}" destId="{ECFD6B1C-B5FF-4B73-91DB-AF6B144F091C}" srcOrd="9" destOrd="0" presId="urn:microsoft.com/office/officeart/2005/8/layout/vProcess5"/>
    <dgm:cxn modelId="{61B879F4-263E-4727-8528-99C6B7D9918E}" type="presParOf" srcId="{7EE59A80-16BE-483F-8893-0F4B38505D95}" destId="{77689D29-DA1B-48E0-9B9C-05606A0EE4AF}" srcOrd="10" destOrd="0" presId="urn:microsoft.com/office/officeart/2005/8/layout/vProcess5"/>
    <dgm:cxn modelId="{AD3402A6-F617-4BBF-B319-5FA155FC503D}" type="presParOf" srcId="{7EE59A80-16BE-483F-8893-0F4B38505D95}" destId="{3849FFB1-DF42-4B22-B376-05449199FB32}" srcOrd="11" destOrd="0" presId="urn:microsoft.com/office/officeart/2005/8/layout/vProcess5"/>
    <dgm:cxn modelId="{8260839F-7A39-4AA7-A664-DE482A1C852A}" type="presParOf" srcId="{7EE59A80-16BE-483F-8893-0F4B38505D95}" destId="{A03B678D-7845-46A7-BB6D-8AD0E9EC1063}" srcOrd="12" destOrd="0" presId="urn:microsoft.com/office/officeart/2005/8/layout/vProcess5"/>
    <dgm:cxn modelId="{0777116D-6AAE-4284-B198-C18F0841C141}" type="presParOf" srcId="{7EE59A80-16BE-483F-8893-0F4B38505D95}" destId="{5F555AC4-8BD6-4FBA-A12D-E31E3333BC8F}" srcOrd="13" destOrd="0" presId="urn:microsoft.com/office/officeart/2005/8/layout/vProcess5"/>
    <dgm:cxn modelId="{A8A08580-1577-4960-893B-282A1FE4AF3E}" type="presParOf" srcId="{7EE59A80-16BE-483F-8893-0F4B38505D95}" destId="{46A1C809-7971-4D4F-A4B9-74C9BCCCAA0C}" srcOrd="14" destOrd="0" presId="urn:microsoft.com/office/officeart/2005/8/layout/vProcess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C52A02-2680-4CBE-A286-899687A83B6A}">
      <dsp:nvSpPr>
        <dsp:cNvPr id="0" name=""/>
        <dsp:cNvSpPr/>
      </dsp:nvSpPr>
      <dsp:spPr>
        <a:xfrm rot="5400000">
          <a:off x="-105104" y="108355"/>
          <a:ext cx="700695" cy="490487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/>
        </a:p>
      </dsp:txBody>
      <dsp:txXfrm rot="5400000">
        <a:off x="-105104" y="108355"/>
        <a:ext cx="700695" cy="490487"/>
      </dsp:txXfrm>
    </dsp:sp>
    <dsp:sp modelId="{9BB928BA-7B39-41E8-BA9F-490019D5DAAD}">
      <dsp:nvSpPr>
        <dsp:cNvPr id="0" name=""/>
        <dsp:cNvSpPr/>
      </dsp:nvSpPr>
      <dsp:spPr>
        <a:xfrm rot="5400000">
          <a:off x="3036762" y="-2543024"/>
          <a:ext cx="455452" cy="5548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Взаимодействие между вирусом гепатита C и иммунной системой (в  особенности с B-лимфоцитами) </a:t>
          </a:r>
        </a:p>
      </dsp:txBody>
      <dsp:txXfrm rot="5400000">
        <a:off x="3036762" y="-2543024"/>
        <a:ext cx="455452" cy="5548002"/>
      </dsp:txXfrm>
    </dsp:sp>
    <dsp:sp modelId="{9972411C-2865-48FA-9D87-2CF2FF48E6B3}">
      <dsp:nvSpPr>
        <dsp:cNvPr id="0" name=""/>
        <dsp:cNvSpPr/>
      </dsp:nvSpPr>
      <dsp:spPr>
        <a:xfrm rot="5400000">
          <a:off x="-105104" y="723734"/>
          <a:ext cx="700695" cy="490487"/>
        </a:xfrm>
        <a:prstGeom prst="chevron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shade val="51000"/>
                <a:satMod val="130000"/>
              </a:schemeClr>
            </a:gs>
            <a:gs pos="80000">
              <a:schemeClr val="accent5">
                <a:hueOff val="-1655646"/>
                <a:satOff val="6635"/>
                <a:lumOff val="1438"/>
                <a:alphaOff val="0"/>
                <a:shade val="93000"/>
                <a:satMod val="13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/>
        </a:p>
      </dsp:txBody>
      <dsp:txXfrm rot="5400000">
        <a:off x="-105104" y="723734"/>
        <a:ext cx="700695" cy="490487"/>
      </dsp:txXfrm>
    </dsp:sp>
    <dsp:sp modelId="{6490F424-33A4-4305-AD68-D7C39A3A1A3E}">
      <dsp:nvSpPr>
        <dsp:cNvPr id="0" name=""/>
        <dsp:cNvSpPr/>
      </dsp:nvSpPr>
      <dsp:spPr>
        <a:xfrm rot="5400000">
          <a:off x="3036762" y="-1927645"/>
          <a:ext cx="455452" cy="5548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Поли/олиго/моноклональная активация В-лимфоцитов </a:t>
          </a:r>
        </a:p>
      </dsp:txBody>
      <dsp:txXfrm rot="5400000">
        <a:off x="3036762" y="-1927645"/>
        <a:ext cx="455452" cy="5548002"/>
      </dsp:txXfrm>
    </dsp:sp>
    <dsp:sp modelId="{B1B2A9DF-9232-47B2-A0FA-90064FA32ED5}">
      <dsp:nvSpPr>
        <dsp:cNvPr id="0" name=""/>
        <dsp:cNvSpPr/>
      </dsp:nvSpPr>
      <dsp:spPr>
        <a:xfrm rot="5400000">
          <a:off x="-105104" y="1339113"/>
          <a:ext cx="700695" cy="490487"/>
        </a:xfrm>
        <a:prstGeom prst="chevron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 </a:t>
          </a:r>
        </a:p>
      </dsp:txBody>
      <dsp:txXfrm rot="5400000">
        <a:off x="-105104" y="1339113"/>
        <a:ext cx="700695" cy="490487"/>
      </dsp:txXfrm>
    </dsp:sp>
    <dsp:sp modelId="{C2141D4B-136D-497A-AA73-25509205DD40}">
      <dsp:nvSpPr>
        <dsp:cNvPr id="0" name=""/>
        <dsp:cNvSpPr/>
      </dsp:nvSpPr>
      <dsp:spPr>
        <a:xfrm rot="5400000">
          <a:off x="3036762" y="-1312266"/>
          <a:ext cx="455452" cy="5548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Гиперпродукция иммуноглобулинов - аутоантител,  прежде всего РФ  </a:t>
          </a:r>
        </a:p>
      </dsp:txBody>
      <dsp:txXfrm rot="5400000">
        <a:off x="3036762" y="-1312266"/>
        <a:ext cx="455452" cy="5548002"/>
      </dsp:txXfrm>
    </dsp:sp>
    <dsp:sp modelId="{C420BA71-53C5-4989-B4D7-1DA723305008}">
      <dsp:nvSpPr>
        <dsp:cNvPr id="0" name=""/>
        <dsp:cNvSpPr/>
      </dsp:nvSpPr>
      <dsp:spPr>
        <a:xfrm rot="5400000">
          <a:off x="-105104" y="1954492"/>
          <a:ext cx="700695" cy="490487"/>
        </a:xfrm>
        <a:prstGeom prst="chevron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 </a:t>
          </a:r>
        </a:p>
      </dsp:txBody>
      <dsp:txXfrm rot="5400000">
        <a:off x="-105104" y="1954492"/>
        <a:ext cx="700695" cy="490487"/>
      </dsp:txXfrm>
    </dsp:sp>
    <dsp:sp modelId="{8D2FD764-4FED-4123-A5A8-0C1E60CE3CA7}">
      <dsp:nvSpPr>
        <dsp:cNvPr id="0" name=""/>
        <dsp:cNvSpPr/>
      </dsp:nvSpPr>
      <dsp:spPr>
        <a:xfrm rot="5400000">
          <a:off x="3036762" y="-696887"/>
          <a:ext cx="455452" cy="5548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Образование криопреципитирующих иммунных комплексов + нарушение печеночного клиренса иммунных комплексов </a:t>
          </a:r>
        </a:p>
      </dsp:txBody>
      <dsp:txXfrm rot="5400000">
        <a:off x="3036762" y="-696887"/>
        <a:ext cx="455452" cy="5548002"/>
      </dsp:txXfrm>
    </dsp:sp>
    <dsp:sp modelId="{ECE5EE76-08EF-4ADF-A3BD-7C1A2986D171}">
      <dsp:nvSpPr>
        <dsp:cNvPr id="0" name=""/>
        <dsp:cNvSpPr/>
      </dsp:nvSpPr>
      <dsp:spPr>
        <a:xfrm rot="5400000">
          <a:off x="-105104" y="2572723"/>
          <a:ext cx="700695" cy="490487"/>
        </a:xfrm>
        <a:prstGeom prst="chevron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/>
        </a:p>
      </dsp:txBody>
      <dsp:txXfrm rot="5400000">
        <a:off x="-105104" y="2572723"/>
        <a:ext cx="700695" cy="490487"/>
      </dsp:txXfrm>
    </dsp:sp>
    <dsp:sp modelId="{F6F39DF6-8829-4670-A7D6-AF7558462632}">
      <dsp:nvSpPr>
        <dsp:cNvPr id="0" name=""/>
        <dsp:cNvSpPr/>
      </dsp:nvSpPr>
      <dsp:spPr>
        <a:xfrm rot="5400000">
          <a:off x="3036762" y="-81508"/>
          <a:ext cx="455452" cy="5548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Отложение иммунных комплексов в тканях </a:t>
          </a:r>
        </a:p>
      </dsp:txBody>
      <dsp:txXfrm rot="5400000">
        <a:off x="3036762" y="-81508"/>
        <a:ext cx="455452" cy="5548002"/>
      </dsp:txXfrm>
    </dsp:sp>
    <dsp:sp modelId="{4DF0B1A9-5BFB-4D4F-A358-66B69C07337E}">
      <dsp:nvSpPr>
        <dsp:cNvPr id="0" name=""/>
        <dsp:cNvSpPr/>
      </dsp:nvSpPr>
      <dsp:spPr>
        <a:xfrm rot="5400000">
          <a:off x="-105104" y="3185250"/>
          <a:ext cx="700695" cy="490487"/>
        </a:xfrm>
        <a:prstGeom prst="chevron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shade val="51000"/>
                <a:satMod val="130000"/>
              </a:schemeClr>
            </a:gs>
            <a:gs pos="80000">
              <a:schemeClr val="accent5">
                <a:hueOff val="-8278230"/>
                <a:satOff val="33176"/>
                <a:lumOff val="7190"/>
                <a:alphaOff val="0"/>
                <a:shade val="93000"/>
                <a:satMod val="13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/>
        </a:p>
      </dsp:txBody>
      <dsp:txXfrm rot="5400000">
        <a:off x="-105104" y="3185250"/>
        <a:ext cx="700695" cy="490487"/>
      </dsp:txXfrm>
    </dsp:sp>
    <dsp:sp modelId="{65C75200-4FA3-4D05-B272-61858ABC561E}">
      <dsp:nvSpPr>
        <dsp:cNvPr id="0" name=""/>
        <dsp:cNvSpPr/>
      </dsp:nvSpPr>
      <dsp:spPr>
        <a:xfrm rot="5400000">
          <a:off x="3036762" y="533870"/>
          <a:ext cx="455452" cy="5548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Активация системы комплемента → обусловленное комплементом накопление лейкоцитов в местах скопления иммуннокомплексных депозитов. </a:t>
          </a:r>
        </a:p>
      </dsp:txBody>
      <dsp:txXfrm rot="5400000">
        <a:off x="3036762" y="533870"/>
        <a:ext cx="455452" cy="5548002"/>
      </dsp:txXfrm>
    </dsp:sp>
    <dsp:sp modelId="{C76ACF9B-E91C-4347-8B74-DE1B12FB8C40}">
      <dsp:nvSpPr>
        <dsp:cNvPr id="0" name=""/>
        <dsp:cNvSpPr/>
      </dsp:nvSpPr>
      <dsp:spPr>
        <a:xfrm rot="5400000">
          <a:off x="-105104" y="3800629"/>
          <a:ext cx="700695" cy="490487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 </a:t>
          </a:r>
        </a:p>
      </dsp:txBody>
      <dsp:txXfrm rot="5400000">
        <a:off x="-105104" y="3800629"/>
        <a:ext cx="700695" cy="490487"/>
      </dsp:txXfrm>
    </dsp:sp>
    <dsp:sp modelId="{222B3DE2-12F1-4D2C-9738-E220A21B5E64}">
      <dsp:nvSpPr>
        <dsp:cNvPr id="0" name=""/>
        <dsp:cNvSpPr/>
      </dsp:nvSpPr>
      <dsp:spPr>
        <a:xfrm rot="5400000">
          <a:off x="3036762" y="1149249"/>
          <a:ext cx="455452" cy="5548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Повреждение ткани</a:t>
          </a:r>
        </a:p>
      </dsp:txBody>
      <dsp:txXfrm rot="5400000">
        <a:off x="3036762" y="1149249"/>
        <a:ext cx="455452" cy="55480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50F5D8-3ADF-4F72-97DF-D2CB5A3C2A41}">
      <dsp:nvSpPr>
        <dsp:cNvPr id="0" name=""/>
        <dsp:cNvSpPr/>
      </dsp:nvSpPr>
      <dsp:spPr>
        <a:xfrm>
          <a:off x="0" y="0"/>
          <a:ext cx="4498293" cy="478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у больного отмечается признаки из триады Мельцера: немотивированная слабость, мигрирующая артралгия и полиморфная сыпь.</a:t>
          </a:r>
        </a:p>
      </dsp:txBody>
      <dsp:txXfrm>
        <a:off x="0" y="0"/>
        <a:ext cx="3954286" cy="478248"/>
      </dsp:txXfrm>
    </dsp:sp>
    <dsp:sp modelId="{71B4CE9C-5109-487E-A04E-153CFF6AE547}">
      <dsp:nvSpPr>
        <dsp:cNvPr id="0" name=""/>
        <dsp:cNvSpPr/>
      </dsp:nvSpPr>
      <dsp:spPr>
        <a:xfrm>
          <a:off x="207597" y="544671"/>
          <a:ext cx="4754921" cy="478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ОАК, ОАМ, биохимический анализ (АЛТ, АСТ, билирубин, ЩФ, ГГТП, креатинин, мочевина и пр.)</a:t>
          </a:r>
        </a:p>
      </dsp:txBody>
      <dsp:txXfrm>
        <a:off x="207597" y="544671"/>
        <a:ext cx="4071249" cy="478248"/>
      </dsp:txXfrm>
    </dsp:sp>
    <dsp:sp modelId="{FDB6F08A-6C64-4A48-9A59-B462B24646A1}">
      <dsp:nvSpPr>
        <dsp:cNvPr id="0" name=""/>
        <dsp:cNvSpPr/>
      </dsp:nvSpPr>
      <dsp:spPr>
        <a:xfrm>
          <a:off x="671823" y="1089343"/>
          <a:ext cx="4498293" cy="478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Маркеры гепатитов В и С: ИФА и ПЦР</a:t>
          </a:r>
        </a:p>
      </dsp:txBody>
      <dsp:txXfrm>
        <a:off x="671823" y="1089343"/>
        <a:ext cx="3851520" cy="478248"/>
      </dsp:txXfrm>
    </dsp:sp>
    <dsp:sp modelId="{A2BE2AD2-126F-461A-BB47-D1D3CA6F4C1A}">
      <dsp:nvSpPr>
        <dsp:cNvPr id="0" name=""/>
        <dsp:cNvSpPr/>
      </dsp:nvSpPr>
      <dsp:spPr>
        <a:xfrm>
          <a:off x="1007734" y="1634015"/>
          <a:ext cx="4498293" cy="478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РФ (не только Ig M, Ig G, но и  IgA, IgE); криоглобулина и активности системы комплемента.</a:t>
          </a:r>
        </a:p>
      </dsp:txBody>
      <dsp:txXfrm>
        <a:off x="1007734" y="1634015"/>
        <a:ext cx="3851520" cy="478248"/>
      </dsp:txXfrm>
    </dsp:sp>
    <dsp:sp modelId="{A27E431C-1FB9-49A8-B112-446E92E5FB7C}">
      <dsp:nvSpPr>
        <dsp:cNvPr id="0" name=""/>
        <dsp:cNvSpPr/>
      </dsp:nvSpPr>
      <dsp:spPr>
        <a:xfrm>
          <a:off x="1343646" y="2178687"/>
          <a:ext cx="4498293" cy="478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АНЦА, АНА, антитела к двухцепочечной ДНК и др. - дифф. диагноз с ДБСТ и системными васкулитами </a:t>
          </a:r>
        </a:p>
      </dsp:txBody>
      <dsp:txXfrm>
        <a:off x="1343646" y="2178687"/>
        <a:ext cx="3851520" cy="478248"/>
      </dsp:txXfrm>
    </dsp:sp>
    <dsp:sp modelId="{C5DA9A88-EF3B-4B4E-B057-49597461C10F}">
      <dsp:nvSpPr>
        <dsp:cNvPr id="0" name=""/>
        <dsp:cNvSpPr/>
      </dsp:nvSpPr>
      <dsp:spPr>
        <a:xfrm>
          <a:off x="4187432" y="349387"/>
          <a:ext cx="310861" cy="31086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187432" y="349387"/>
        <a:ext cx="310861" cy="310861"/>
      </dsp:txXfrm>
    </dsp:sp>
    <dsp:sp modelId="{F29D80AA-F1F4-4AAD-9F52-017B7391BED5}">
      <dsp:nvSpPr>
        <dsp:cNvPr id="0" name=""/>
        <dsp:cNvSpPr/>
      </dsp:nvSpPr>
      <dsp:spPr>
        <a:xfrm>
          <a:off x="4523343" y="894058"/>
          <a:ext cx="310861" cy="31086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523343" y="894058"/>
        <a:ext cx="310861" cy="310861"/>
      </dsp:txXfrm>
    </dsp:sp>
    <dsp:sp modelId="{6C3DE742-B1BB-4DBC-A85F-4C12D5B1EE52}">
      <dsp:nvSpPr>
        <dsp:cNvPr id="0" name=""/>
        <dsp:cNvSpPr/>
      </dsp:nvSpPr>
      <dsp:spPr>
        <a:xfrm>
          <a:off x="4859255" y="1430760"/>
          <a:ext cx="310861" cy="31086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859255" y="1430760"/>
        <a:ext cx="310861" cy="310861"/>
      </dsp:txXfrm>
    </dsp:sp>
    <dsp:sp modelId="{ECFD6B1C-B5FF-4B73-91DB-AF6B144F091C}">
      <dsp:nvSpPr>
        <dsp:cNvPr id="0" name=""/>
        <dsp:cNvSpPr/>
      </dsp:nvSpPr>
      <dsp:spPr>
        <a:xfrm>
          <a:off x="5195166" y="1980745"/>
          <a:ext cx="310861" cy="31086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5195166" y="1980745"/>
        <a:ext cx="310861" cy="310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157B-A082-47F0-9850-82FDEBCB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6504</Words>
  <Characters>37078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</dc:creator>
  <cp:lastModifiedBy>AAA</cp:lastModifiedBy>
  <cp:revision>5</cp:revision>
  <dcterms:created xsi:type="dcterms:W3CDTF">2012-05-22T05:23:00Z</dcterms:created>
  <dcterms:modified xsi:type="dcterms:W3CDTF">2012-07-15T10:36:00Z</dcterms:modified>
</cp:coreProperties>
</file>