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BFD18" w14:textId="77777777" w:rsidR="00BE278A" w:rsidRPr="001B65CA" w:rsidRDefault="00BE278A" w:rsidP="00BE278A">
      <w:pPr>
        <w:rPr>
          <w:lang w:val="kk-KZ"/>
        </w:rPr>
      </w:pPr>
    </w:p>
    <w:p w14:paraId="5BE9412E" w14:textId="77777777" w:rsidR="00BE278A" w:rsidRPr="00956BFE" w:rsidRDefault="00BE278A" w:rsidP="00BE278A">
      <w:pPr>
        <w:jc w:val="center"/>
        <w:rPr>
          <w:b/>
          <w:bCs/>
          <w:lang w:val="kk-KZ"/>
        </w:rPr>
      </w:pPr>
      <w:r w:rsidRPr="00956BFE">
        <w:rPr>
          <w:b/>
          <w:bCs/>
          <w:lang w:val="kk-KZ"/>
        </w:rPr>
        <w:t>Программа сертификационного курса</w:t>
      </w:r>
    </w:p>
    <w:p w14:paraId="1E767C25" w14:textId="77777777" w:rsidR="00BE278A" w:rsidRPr="00956BFE" w:rsidRDefault="00BE278A" w:rsidP="00BE278A">
      <w:pPr>
        <w:jc w:val="center"/>
        <w:rPr>
          <w:b/>
          <w:bCs/>
          <w:lang w:val="kk-KZ"/>
        </w:rPr>
      </w:pPr>
      <w:r w:rsidRPr="00956BFE">
        <w:rPr>
          <w:b/>
          <w:bCs/>
          <w:lang w:val="kk-KZ"/>
        </w:rPr>
        <w:t>Паспорт программы</w:t>
      </w:r>
    </w:p>
    <w:p w14:paraId="428569A3" w14:textId="77777777" w:rsidR="00BE278A" w:rsidRPr="00956BFE" w:rsidRDefault="00BE278A" w:rsidP="00BE278A">
      <w:pPr>
        <w:rPr>
          <w:lang w:val="kk-KZ"/>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BE278A" w:rsidRPr="00956BFE" w14:paraId="5138BD53" w14:textId="77777777" w:rsidTr="00BE278A">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13327606" w14:textId="77777777" w:rsidR="00BE278A" w:rsidRPr="00956BFE" w:rsidRDefault="00BE278A">
            <w:pPr>
              <w:pStyle w:val="Default"/>
              <w:spacing w:line="276" w:lineRule="auto"/>
            </w:pPr>
            <w:r w:rsidRPr="00956BFE">
              <w:t>Наименование организации образования науки, разработчика образовательной программы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1E67590" w14:textId="77777777" w:rsidR="00BE278A" w:rsidRPr="00956BFE" w:rsidRDefault="00BE278A">
            <w:pPr>
              <w:pStyle w:val="Default"/>
              <w:spacing w:line="276" w:lineRule="auto"/>
            </w:pPr>
            <w:r w:rsidRPr="00956BFE">
              <w:t>НУО «Казахстанско-Российский медицинский университет»</w:t>
            </w:r>
          </w:p>
        </w:tc>
      </w:tr>
      <w:tr w:rsidR="00BE278A" w:rsidRPr="00956BFE" w14:paraId="47090886" w14:textId="77777777" w:rsidTr="00BE278A">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08C3F2D8" w14:textId="77777777" w:rsidR="00BE278A" w:rsidRPr="00956BFE" w:rsidRDefault="00BE278A">
            <w:pPr>
              <w:pStyle w:val="Default"/>
              <w:spacing w:line="276" w:lineRule="auto"/>
            </w:pPr>
            <w:r w:rsidRPr="00956BFE">
              <w:t xml:space="preserve">Вид дополнительного образования </w:t>
            </w:r>
            <w:r w:rsidRPr="00956BFE">
              <w:rPr>
                <w:i/>
              </w:rPr>
              <w:t>(повышение квалификации / сертификационный курс / мероприятие неформального образования)</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0480C34" w14:textId="77777777" w:rsidR="00BE278A" w:rsidRPr="00956BFE" w:rsidRDefault="00BE278A">
            <w:pPr>
              <w:pStyle w:val="Default"/>
              <w:spacing w:line="276" w:lineRule="auto"/>
            </w:pPr>
            <w:r w:rsidRPr="00956BFE">
              <w:t>Сертификационный курс</w:t>
            </w:r>
          </w:p>
        </w:tc>
      </w:tr>
      <w:tr w:rsidR="00BE278A" w:rsidRPr="00956BFE" w14:paraId="770DEC56" w14:textId="77777777" w:rsidTr="00BE278A">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4098CA28" w14:textId="77777777" w:rsidR="00BE278A" w:rsidRPr="00956BFE" w:rsidRDefault="00BE278A">
            <w:pPr>
              <w:pStyle w:val="Default"/>
              <w:spacing w:line="276" w:lineRule="auto"/>
            </w:pPr>
            <w:r w:rsidRPr="00956BFE">
              <w:t>Наименование программы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903354" w14:textId="77777777" w:rsidR="00BE278A" w:rsidRPr="00956BFE" w:rsidRDefault="00BE278A">
            <w:pPr>
              <w:pStyle w:val="Default"/>
              <w:spacing w:line="276" w:lineRule="auto"/>
            </w:pPr>
            <w:r w:rsidRPr="00956BFE">
              <w:rPr>
                <w:spacing w:val="2"/>
                <w:shd w:val="clear" w:color="auto" w:fill="FFFFFF"/>
              </w:rPr>
              <w:t>Эндокринология (детская)</w:t>
            </w:r>
          </w:p>
        </w:tc>
      </w:tr>
      <w:tr w:rsidR="00BE278A" w:rsidRPr="001B65CA" w14:paraId="51E3FA84" w14:textId="77777777" w:rsidTr="00BE278A">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6C30A2BD" w14:textId="77777777" w:rsidR="00BE278A" w:rsidRPr="00956BFE" w:rsidRDefault="00BE278A">
            <w:pPr>
              <w:pStyle w:val="Default"/>
              <w:spacing w:line="276" w:lineRule="auto"/>
            </w:pPr>
            <w:r w:rsidRPr="00956BFE">
              <w:t>Наименование специальности и (или) специализации (</w:t>
            </w:r>
            <w:r w:rsidRPr="00956BFE">
              <w:rPr>
                <w:i/>
              </w:rPr>
              <w:t>в соответствии с Номенклатурой специальностей и специализаций</w:t>
            </w:r>
            <w:r w:rsidRPr="00956BFE">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20E02479" w14:textId="77777777" w:rsidR="00BE278A" w:rsidRPr="00956BFE" w:rsidRDefault="00BE278A">
            <w:pPr>
              <w:pStyle w:val="Default"/>
              <w:spacing w:line="276" w:lineRule="auto"/>
            </w:pPr>
            <w:r w:rsidRPr="00956BFE">
              <w:rPr>
                <w:spacing w:val="2"/>
                <w:shd w:val="clear" w:color="auto" w:fill="FFFFFF"/>
              </w:rPr>
              <w:t>Специальность – Эндокринология взрослая, детская; Специализация - Эндокринология детская</w:t>
            </w:r>
          </w:p>
        </w:tc>
      </w:tr>
      <w:tr w:rsidR="00BE278A" w:rsidRPr="001B65CA" w14:paraId="0873F101" w14:textId="77777777" w:rsidTr="00BE278A">
        <w:trPr>
          <w:trHeight w:val="361"/>
        </w:trPr>
        <w:tc>
          <w:tcPr>
            <w:tcW w:w="4923" w:type="dxa"/>
            <w:tcBorders>
              <w:top w:val="single" w:sz="4" w:space="0" w:color="auto"/>
              <w:left w:val="single" w:sz="4" w:space="0" w:color="auto"/>
              <w:bottom w:val="single" w:sz="4" w:space="0" w:color="auto"/>
              <w:right w:val="single" w:sz="4" w:space="0" w:color="auto"/>
            </w:tcBorders>
            <w:vAlign w:val="center"/>
            <w:hideMark/>
          </w:tcPr>
          <w:p w14:paraId="320E7B83" w14:textId="77777777" w:rsidR="00BE278A" w:rsidRPr="001B65CA" w:rsidRDefault="00BE278A">
            <w:pPr>
              <w:pStyle w:val="Default"/>
              <w:spacing w:line="276" w:lineRule="auto"/>
            </w:pPr>
            <w:r w:rsidRPr="001B65CA">
              <w:rPr>
                <w:spacing w:val="2"/>
                <w:shd w:val="clear" w:color="auto" w:fill="FFFFFF"/>
              </w:rPr>
              <w:t>Уровень образовательной программы (</w:t>
            </w:r>
            <w:r w:rsidRPr="001B65CA">
              <w:rPr>
                <w:i/>
                <w:spacing w:val="2"/>
                <w:shd w:val="clear" w:color="auto" w:fill="FFFFFF"/>
              </w:rPr>
              <w:t>базовый, средний, высший, специализированный</w:t>
            </w:r>
            <w:r w:rsidRPr="001B65CA">
              <w:rPr>
                <w:spacing w:val="2"/>
                <w:shd w:val="clear" w:color="auto" w:fill="FFFFFF"/>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0A51718" w14:textId="77777777" w:rsidR="00BE278A" w:rsidRPr="001B65CA" w:rsidRDefault="00BE278A">
            <w:pPr>
              <w:pStyle w:val="Default"/>
              <w:spacing w:line="276" w:lineRule="auto"/>
            </w:pPr>
            <w:r w:rsidRPr="001B65CA">
              <w:t>7</w:t>
            </w:r>
          </w:p>
        </w:tc>
      </w:tr>
      <w:tr w:rsidR="00BE278A" w:rsidRPr="001B65CA" w14:paraId="31E5274E" w14:textId="77777777" w:rsidTr="00BE278A">
        <w:trPr>
          <w:trHeight w:val="174"/>
        </w:trPr>
        <w:tc>
          <w:tcPr>
            <w:tcW w:w="4923" w:type="dxa"/>
            <w:tcBorders>
              <w:top w:val="single" w:sz="4" w:space="0" w:color="auto"/>
              <w:left w:val="single" w:sz="4" w:space="0" w:color="auto"/>
              <w:bottom w:val="single" w:sz="4" w:space="0" w:color="auto"/>
              <w:right w:val="single" w:sz="4" w:space="0" w:color="auto"/>
            </w:tcBorders>
            <w:vAlign w:val="center"/>
            <w:hideMark/>
          </w:tcPr>
          <w:p w14:paraId="62F15B73" w14:textId="77777777" w:rsidR="00BE278A" w:rsidRPr="001B65CA" w:rsidRDefault="00BE278A">
            <w:pPr>
              <w:pStyle w:val="Default"/>
              <w:spacing w:line="276" w:lineRule="auto"/>
            </w:pPr>
            <w:r w:rsidRPr="001B65CA">
              <w:t>Уровень квалификации по ОРК</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04E2B6F" w14:textId="77777777" w:rsidR="00BE278A" w:rsidRPr="001B65CA" w:rsidRDefault="00BE278A">
            <w:pPr>
              <w:pStyle w:val="Default"/>
              <w:spacing w:line="276" w:lineRule="auto"/>
            </w:pPr>
            <w:r w:rsidRPr="001B65CA">
              <w:t>Базовый</w:t>
            </w:r>
          </w:p>
        </w:tc>
      </w:tr>
      <w:tr w:rsidR="00BE278A" w:rsidRPr="001B65CA" w14:paraId="3EC85445" w14:textId="77777777" w:rsidTr="00BE278A">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3F2196FB" w14:textId="77777777" w:rsidR="00BE278A" w:rsidRPr="001B65CA" w:rsidRDefault="00BE278A">
            <w:pPr>
              <w:pStyle w:val="-10"/>
              <w:spacing w:line="276" w:lineRule="auto"/>
              <w:jc w:val="both"/>
              <w:rPr>
                <w:b w:val="0"/>
                <w:lang w:eastAsia="en-US"/>
              </w:rPr>
            </w:pPr>
            <w:r w:rsidRPr="001B65CA">
              <w:rPr>
                <w:b w:val="0"/>
                <w:lang w:eastAsia="en-US"/>
              </w:rPr>
              <w:t xml:space="preserve">Требования к предшествующему уровню образовательной программы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06A9E524" w14:textId="77777777" w:rsidR="00BE278A" w:rsidRPr="001B65CA" w:rsidRDefault="00BE278A">
            <w:pPr>
              <w:pStyle w:val="Default"/>
              <w:spacing w:line="276" w:lineRule="auto"/>
            </w:pPr>
            <w:r w:rsidRPr="001B65CA">
              <w:rPr>
                <w:spacing w:val="2"/>
                <w:shd w:val="clear" w:color="auto" w:fill="FFFFFF"/>
              </w:rPr>
              <w:t>Эндокринология взрослая, детская</w:t>
            </w:r>
            <w:r w:rsidRPr="001B65CA">
              <w:rPr>
                <w:spacing w:val="2"/>
              </w:rPr>
              <w:br/>
            </w:r>
            <w:r w:rsidRPr="001B65CA">
              <w:rPr>
                <w:spacing w:val="2"/>
                <w:shd w:val="clear" w:color="auto" w:fill="FFFFFF"/>
              </w:rPr>
              <w:t>Эндокринология (взрослая)</w:t>
            </w:r>
            <w:r w:rsidRPr="001B65CA">
              <w:rPr>
                <w:spacing w:val="2"/>
              </w:rPr>
              <w:br/>
            </w:r>
            <w:r w:rsidRPr="001B65CA">
              <w:rPr>
                <w:spacing w:val="2"/>
                <w:shd w:val="clear" w:color="auto" w:fill="FFFFFF"/>
              </w:rPr>
              <w:t>Эндокринология (детская)</w:t>
            </w:r>
            <w:r w:rsidRPr="001B65CA">
              <w:rPr>
                <w:spacing w:val="2"/>
              </w:rPr>
              <w:br/>
            </w:r>
            <w:r w:rsidRPr="001B65CA">
              <w:rPr>
                <w:spacing w:val="2"/>
                <w:shd w:val="clear" w:color="auto" w:fill="FFFFFF"/>
              </w:rPr>
              <w:t>Эндокринология, в том числе детская</w:t>
            </w:r>
          </w:p>
        </w:tc>
      </w:tr>
      <w:tr w:rsidR="00BE278A" w:rsidRPr="001B65CA" w14:paraId="2938685F" w14:textId="77777777" w:rsidTr="00BE278A">
        <w:trPr>
          <w:trHeight w:val="415"/>
        </w:trPr>
        <w:tc>
          <w:tcPr>
            <w:tcW w:w="4923" w:type="dxa"/>
            <w:tcBorders>
              <w:top w:val="single" w:sz="4" w:space="0" w:color="auto"/>
              <w:left w:val="single" w:sz="4" w:space="0" w:color="auto"/>
              <w:bottom w:val="single" w:sz="4" w:space="0" w:color="auto"/>
              <w:right w:val="single" w:sz="4" w:space="0" w:color="auto"/>
            </w:tcBorders>
            <w:vAlign w:val="center"/>
            <w:hideMark/>
          </w:tcPr>
          <w:p w14:paraId="2655ABC4" w14:textId="77777777" w:rsidR="00BE278A" w:rsidRPr="001B65CA" w:rsidRDefault="00BE278A">
            <w:pPr>
              <w:pStyle w:val="-10"/>
              <w:spacing w:line="276" w:lineRule="auto"/>
              <w:jc w:val="both"/>
              <w:rPr>
                <w:b w:val="0"/>
                <w:lang w:eastAsia="en-US"/>
              </w:rPr>
            </w:pPr>
            <w:r w:rsidRPr="001B65CA">
              <w:rPr>
                <w:b w:val="0"/>
                <w:lang w:eastAsia="en-US"/>
              </w:rPr>
              <w:t xml:space="preserve">Продолжительность программы в кредитах (часах)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FAB49BB" w14:textId="77777777" w:rsidR="00BE278A" w:rsidRPr="001B65CA" w:rsidRDefault="00BE278A">
            <w:pPr>
              <w:pStyle w:val="-10"/>
              <w:spacing w:line="276" w:lineRule="auto"/>
              <w:jc w:val="both"/>
              <w:rPr>
                <w:b w:val="0"/>
                <w:lang w:eastAsia="en-US"/>
              </w:rPr>
            </w:pPr>
            <w:r w:rsidRPr="001B65CA">
              <w:rPr>
                <w:b w:val="0"/>
                <w:lang w:eastAsia="en-US"/>
              </w:rPr>
              <w:t>15 кредитов (450 часов)</w:t>
            </w:r>
          </w:p>
        </w:tc>
      </w:tr>
      <w:tr w:rsidR="00BE278A" w:rsidRPr="001B65CA" w14:paraId="2882ED47" w14:textId="77777777" w:rsidTr="00BE278A">
        <w:trPr>
          <w:trHeight w:val="268"/>
        </w:trPr>
        <w:tc>
          <w:tcPr>
            <w:tcW w:w="4923" w:type="dxa"/>
            <w:tcBorders>
              <w:top w:val="single" w:sz="4" w:space="0" w:color="auto"/>
              <w:left w:val="single" w:sz="4" w:space="0" w:color="auto"/>
              <w:bottom w:val="single" w:sz="4" w:space="0" w:color="auto"/>
              <w:right w:val="single" w:sz="4" w:space="0" w:color="auto"/>
            </w:tcBorders>
            <w:vAlign w:val="center"/>
            <w:hideMark/>
          </w:tcPr>
          <w:p w14:paraId="7408CB64" w14:textId="77777777" w:rsidR="00BE278A" w:rsidRPr="001B65CA" w:rsidRDefault="00BE278A">
            <w:pPr>
              <w:pStyle w:val="-10"/>
              <w:spacing w:line="276" w:lineRule="auto"/>
              <w:jc w:val="both"/>
              <w:rPr>
                <w:b w:val="0"/>
                <w:lang w:eastAsia="en-US"/>
              </w:rPr>
            </w:pPr>
            <w:r w:rsidRPr="001B65CA">
              <w:rPr>
                <w:b w:val="0"/>
                <w:lang w:eastAsia="en-US"/>
              </w:rPr>
              <w:t xml:space="preserve">Язык обучения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06FB517" w14:textId="77777777" w:rsidR="00BE278A" w:rsidRPr="001B65CA" w:rsidRDefault="00BE278A">
            <w:pPr>
              <w:pStyle w:val="Default"/>
              <w:spacing w:line="276" w:lineRule="auto"/>
            </w:pPr>
            <w:r w:rsidRPr="001B65CA">
              <w:t>Русский</w:t>
            </w:r>
          </w:p>
        </w:tc>
      </w:tr>
      <w:tr w:rsidR="00BE278A" w:rsidRPr="001B65CA" w14:paraId="3E441733" w14:textId="77777777" w:rsidTr="00BE278A">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41D57FEE" w14:textId="77777777" w:rsidR="00BE278A" w:rsidRPr="001B65CA" w:rsidRDefault="00BE278A">
            <w:pPr>
              <w:pStyle w:val="-10"/>
              <w:spacing w:line="276" w:lineRule="auto"/>
              <w:jc w:val="both"/>
              <w:rPr>
                <w:b w:val="0"/>
                <w:lang w:eastAsia="en-US"/>
              </w:rPr>
            </w:pPr>
            <w:r w:rsidRPr="001B65CA">
              <w:rPr>
                <w:b w:val="0"/>
                <w:lang w:eastAsia="en-US"/>
              </w:rPr>
              <w:t xml:space="preserve">Формат обучения </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6999DB6" w14:textId="77777777" w:rsidR="00BE278A" w:rsidRPr="001B65CA" w:rsidRDefault="00BE278A">
            <w:pPr>
              <w:pStyle w:val="Default"/>
              <w:spacing w:line="276" w:lineRule="auto"/>
            </w:pPr>
            <w:r w:rsidRPr="001B65CA">
              <w:t>Очный</w:t>
            </w:r>
          </w:p>
        </w:tc>
      </w:tr>
      <w:tr w:rsidR="00BE278A" w:rsidRPr="001B65CA" w14:paraId="7DCA3054" w14:textId="77777777" w:rsidTr="00BE278A">
        <w:trPr>
          <w:trHeight w:val="118"/>
        </w:trPr>
        <w:tc>
          <w:tcPr>
            <w:tcW w:w="4923" w:type="dxa"/>
            <w:tcBorders>
              <w:top w:val="single" w:sz="4" w:space="0" w:color="auto"/>
              <w:left w:val="single" w:sz="4" w:space="0" w:color="auto"/>
              <w:bottom w:val="single" w:sz="4" w:space="0" w:color="auto"/>
              <w:right w:val="single" w:sz="4" w:space="0" w:color="auto"/>
            </w:tcBorders>
            <w:vAlign w:val="center"/>
            <w:hideMark/>
          </w:tcPr>
          <w:p w14:paraId="553ACF53" w14:textId="77777777" w:rsidR="00BE278A" w:rsidRPr="001B65CA" w:rsidRDefault="00BE278A">
            <w:pPr>
              <w:pStyle w:val="-10"/>
              <w:spacing w:line="276" w:lineRule="auto"/>
              <w:jc w:val="both"/>
              <w:rPr>
                <w:b w:val="0"/>
                <w:lang w:eastAsia="en-US"/>
              </w:rPr>
            </w:pPr>
            <w:r w:rsidRPr="001B65CA">
              <w:rPr>
                <w:b w:val="0"/>
                <w:lang w:eastAsia="en-US"/>
              </w:rPr>
              <w:t>Присваиваемая квалификация по специализации (</w:t>
            </w:r>
            <w:r w:rsidRPr="001B65CA">
              <w:rPr>
                <w:b w:val="0"/>
                <w:i/>
                <w:lang w:eastAsia="en-US"/>
              </w:rPr>
              <w:t>сертификационный курс</w:t>
            </w:r>
            <w:r w:rsidRPr="001B65CA">
              <w:rPr>
                <w:b w:val="0"/>
                <w:lang w:eastAsia="en-US"/>
              </w:rPr>
              <w:t>)</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C308E26" w14:textId="77777777" w:rsidR="00BE278A" w:rsidRPr="001B65CA" w:rsidRDefault="00BE278A">
            <w:pPr>
              <w:pStyle w:val="Default"/>
              <w:spacing w:line="276" w:lineRule="auto"/>
            </w:pPr>
            <w:r w:rsidRPr="001B65CA">
              <w:t>Врач эндокринолог (детский)</w:t>
            </w:r>
          </w:p>
        </w:tc>
      </w:tr>
      <w:tr w:rsidR="00BE278A" w:rsidRPr="001B65CA" w14:paraId="32DAF34F" w14:textId="77777777" w:rsidTr="00BE278A">
        <w:trPr>
          <w:trHeight w:val="568"/>
        </w:trPr>
        <w:tc>
          <w:tcPr>
            <w:tcW w:w="4923" w:type="dxa"/>
            <w:tcBorders>
              <w:top w:val="single" w:sz="4" w:space="0" w:color="auto"/>
              <w:left w:val="single" w:sz="4" w:space="0" w:color="auto"/>
              <w:bottom w:val="single" w:sz="4" w:space="0" w:color="auto"/>
              <w:right w:val="single" w:sz="4" w:space="0" w:color="auto"/>
            </w:tcBorders>
            <w:vAlign w:val="center"/>
            <w:hideMark/>
          </w:tcPr>
          <w:p w14:paraId="50ACEF44" w14:textId="77777777" w:rsidR="00BE278A" w:rsidRPr="001B65CA" w:rsidRDefault="00BE278A">
            <w:pPr>
              <w:pStyle w:val="-10"/>
              <w:spacing w:line="276" w:lineRule="auto"/>
              <w:jc w:val="both"/>
              <w:rPr>
                <w:b w:val="0"/>
                <w:lang w:eastAsia="en-US"/>
              </w:rPr>
            </w:pPr>
            <w:r w:rsidRPr="001B65CA">
              <w:rPr>
                <w:b w:val="0"/>
                <w:lang w:eastAsia="en-US"/>
              </w:rPr>
              <w:t xml:space="preserve">Документ по завершению обучения </w:t>
            </w:r>
            <w:r w:rsidRPr="001B65CA">
              <w:rPr>
                <w:b w:val="0"/>
                <w:i/>
                <w:lang w:eastAsia="en-US"/>
              </w:rPr>
              <w:t>(свидетельство о сертификационном курсе, свидетельство о повышении квалификации)</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563DB26" w14:textId="77777777" w:rsidR="00BE278A" w:rsidRPr="001B65CA" w:rsidRDefault="00BE278A">
            <w:pPr>
              <w:pStyle w:val="Default"/>
              <w:spacing w:line="276" w:lineRule="auto"/>
            </w:pPr>
            <w:r w:rsidRPr="001B65CA">
              <w:rPr>
                <w:spacing w:val="2"/>
              </w:rPr>
              <w:t>Свидетельство о сертификационном курсе с приложением (</w:t>
            </w:r>
            <w:proofErr w:type="spellStart"/>
            <w:r w:rsidRPr="001B65CA">
              <w:rPr>
                <w:spacing w:val="2"/>
              </w:rPr>
              <w:t>транскрипт</w:t>
            </w:r>
            <w:proofErr w:type="spellEnd"/>
            <w:r w:rsidRPr="001B65CA">
              <w:rPr>
                <w:spacing w:val="2"/>
              </w:rPr>
              <w:t>)</w:t>
            </w:r>
          </w:p>
        </w:tc>
      </w:tr>
      <w:tr w:rsidR="00BE278A" w:rsidRPr="001B65CA" w14:paraId="6FC42E5E" w14:textId="77777777" w:rsidTr="00BE278A">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14B4E183" w14:textId="77777777" w:rsidR="00BE278A" w:rsidRPr="001B65CA" w:rsidRDefault="00BE278A">
            <w:pPr>
              <w:pStyle w:val="-10"/>
              <w:spacing w:line="276" w:lineRule="auto"/>
              <w:jc w:val="both"/>
              <w:rPr>
                <w:b w:val="0"/>
                <w:lang w:eastAsia="en-US"/>
              </w:rPr>
            </w:pPr>
            <w:r w:rsidRPr="001B65CA">
              <w:rPr>
                <w:b w:val="0"/>
                <w:lang w:eastAsia="en-US"/>
              </w:rPr>
              <w:t>Полное наименование организации экспертизы</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A3C20D3" w14:textId="37E1BD18" w:rsidR="00BE278A" w:rsidRPr="00956BFE" w:rsidRDefault="00BE278A" w:rsidP="00956BFE">
            <w:pPr>
              <w:pStyle w:val="-10"/>
              <w:spacing w:line="276" w:lineRule="auto"/>
              <w:jc w:val="both"/>
              <w:rPr>
                <w:b w:val="0"/>
                <w:lang w:eastAsia="en-US"/>
              </w:rPr>
            </w:pPr>
            <w:r w:rsidRPr="00956BFE">
              <w:rPr>
                <w:b w:val="0"/>
                <w:lang w:eastAsia="en-US"/>
              </w:rPr>
              <w:t>Комитет Эндокринологии ГУП программ терапевтического профиля УМО направления подготовки «Здравоохранение</w:t>
            </w:r>
            <w:r w:rsidRPr="003016DE">
              <w:rPr>
                <w:b w:val="0"/>
                <w:lang w:eastAsia="en-US"/>
              </w:rPr>
              <w:t>»,</w:t>
            </w:r>
            <w:r w:rsidR="00956BFE" w:rsidRPr="003016DE">
              <w:rPr>
                <w:b w:val="0"/>
                <w:lang w:eastAsia="en-US"/>
              </w:rPr>
              <w:t xml:space="preserve"> протокол</w:t>
            </w:r>
            <w:r w:rsidR="00002AD0" w:rsidRPr="003016DE">
              <w:rPr>
                <w:b w:val="0"/>
                <w:lang w:eastAsia="en-US"/>
              </w:rPr>
              <w:t xml:space="preserve"> №5 от 20 марта 2022 г</w:t>
            </w:r>
          </w:p>
        </w:tc>
      </w:tr>
      <w:tr w:rsidR="00BE278A" w:rsidRPr="001B65CA" w14:paraId="0152EB09" w14:textId="77777777" w:rsidTr="00BE278A">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5433C5C2" w14:textId="77777777" w:rsidR="00BE278A" w:rsidRPr="001B65CA" w:rsidRDefault="00BE278A">
            <w:pPr>
              <w:pStyle w:val="-10"/>
              <w:spacing w:line="276" w:lineRule="auto"/>
              <w:jc w:val="both"/>
              <w:rPr>
                <w:b w:val="0"/>
                <w:lang w:eastAsia="en-US"/>
              </w:rPr>
            </w:pPr>
            <w:r w:rsidRPr="001B65CA">
              <w:rPr>
                <w:b w:val="0"/>
                <w:lang w:eastAsia="en-US"/>
              </w:rPr>
              <w:t>Дата составления экспертного заключения</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13675D2" w14:textId="29E710EF" w:rsidR="00BE278A" w:rsidRPr="001B65CA" w:rsidRDefault="008871F7">
            <w:pPr>
              <w:pStyle w:val="-10"/>
              <w:spacing w:line="276" w:lineRule="auto"/>
              <w:rPr>
                <w:b w:val="0"/>
                <w:lang w:eastAsia="en-US"/>
              </w:rPr>
            </w:pPr>
            <w:r w:rsidRPr="008871F7">
              <w:rPr>
                <w:b w:val="0"/>
                <w:lang w:eastAsia="en-US"/>
              </w:rPr>
              <w:t>6</w:t>
            </w:r>
            <w:r w:rsidR="00B95788" w:rsidRPr="008871F7">
              <w:rPr>
                <w:b w:val="0"/>
                <w:lang w:eastAsia="en-US"/>
              </w:rPr>
              <w:t>.03.2022</w:t>
            </w:r>
            <w:r w:rsidR="001D47B7" w:rsidRPr="008871F7">
              <w:rPr>
                <w:b w:val="0"/>
                <w:lang w:eastAsia="en-US"/>
              </w:rPr>
              <w:t xml:space="preserve"> г.</w:t>
            </w:r>
          </w:p>
        </w:tc>
      </w:tr>
      <w:tr w:rsidR="00BE278A" w:rsidRPr="001B65CA" w14:paraId="3E081F64" w14:textId="77777777" w:rsidTr="00BE278A">
        <w:trPr>
          <w:trHeight w:val="267"/>
        </w:trPr>
        <w:tc>
          <w:tcPr>
            <w:tcW w:w="4923" w:type="dxa"/>
            <w:tcBorders>
              <w:top w:val="single" w:sz="4" w:space="0" w:color="auto"/>
              <w:left w:val="single" w:sz="4" w:space="0" w:color="auto"/>
              <w:bottom w:val="single" w:sz="4" w:space="0" w:color="auto"/>
              <w:right w:val="single" w:sz="4" w:space="0" w:color="auto"/>
            </w:tcBorders>
            <w:vAlign w:val="center"/>
            <w:hideMark/>
          </w:tcPr>
          <w:p w14:paraId="650F6167" w14:textId="77777777" w:rsidR="00BE278A" w:rsidRPr="001B65CA" w:rsidRDefault="00BE278A">
            <w:pPr>
              <w:pStyle w:val="-10"/>
              <w:spacing w:line="276" w:lineRule="auto"/>
              <w:jc w:val="both"/>
              <w:rPr>
                <w:b w:val="0"/>
                <w:lang w:eastAsia="en-US"/>
              </w:rPr>
            </w:pPr>
            <w:r w:rsidRPr="001B65CA">
              <w:rPr>
                <w:b w:val="0"/>
                <w:lang w:eastAsia="en-US"/>
              </w:rPr>
              <w:t>Срок действия экспертного заключения</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A18A1E9" w14:textId="77777777" w:rsidR="00BE278A" w:rsidRPr="001B65CA" w:rsidRDefault="00BE278A">
            <w:pPr>
              <w:pStyle w:val="-10"/>
              <w:spacing w:line="276" w:lineRule="auto"/>
              <w:rPr>
                <w:b w:val="0"/>
                <w:highlight w:val="green"/>
                <w:lang w:eastAsia="en-US"/>
              </w:rPr>
            </w:pPr>
            <w:r w:rsidRPr="00956BFE">
              <w:rPr>
                <w:b w:val="0"/>
                <w:lang w:eastAsia="en-US"/>
              </w:rPr>
              <w:t>1 год</w:t>
            </w:r>
          </w:p>
        </w:tc>
      </w:tr>
    </w:tbl>
    <w:p w14:paraId="58A91E90" w14:textId="77777777" w:rsidR="00BE278A" w:rsidRPr="001B65CA" w:rsidRDefault="00BE278A" w:rsidP="00BE278A">
      <w:pPr>
        <w:pStyle w:val="21"/>
        <w:widowControl w:val="0"/>
        <w:jc w:val="center"/>
        <w:rPr>
          <w:rFonts w:ascii="Times New Roman" w:hAnsi="Times New Roman"/>
          <w:sz w:val="24"/>
          <w:szCs w:val="24"/>
        </w:rPr>
      </w:pPr>
    </w:p>
    <w:p w14:paraId="6B064EFB" w14:textId="77777777" w:rsidR="00BE278A" w:rsidRPr="001B65CA" w:rsidRDefault="00BE278A" w:rsidP="00BE278A">
      <w:pPr>
        <w:pStyle w:val="21"/>
        <w:widowControl w:val="0"/>
        <w:jc w:val="center"/>
        <w:rPr>
          <w:rFonts w:ascii="Times New Roman" w:hAnsi="Times New Roman"/>
          <w:sz w:val="24"/>
          <w:szCs w:val="24"/>
        </w:rPr>
      </w:pPr>
    </w:p>
    <w:p w14:paraId="6C10D6C3" w14:textId="77777777" w:rsidR="00BE278A" w:rsidRPr="001B65CA" w:rsidRDefault="00BE278A" w:rsidP="00BE278A">
      <w:pPr>
        <w:pStyle w:val="21"/>
        <w:widowControl w:val="0"/>
        <w:jc w:val="center"/>
        <w:rPr>
          <w:rFonts w:ascii="Times New Roman" w:hAnsi="Times New Roman"/>
          <w:sz w:val="24"/>
          <w:szCs w:val="24"/>
        </w:rPr>
      </w:pPr>
    </w:p>
    <w:p w14:paraId="5D0BE01D" w14:textId="77777777" w:rsidR="00BE278A" w:rsidRPr="001B65CA" w:rsidRDefault="00BE278A" w:rsidP="00BE278A">
      <w:pPr>
        <w:rPr>
          <w:b/>
        </w:rPr>
        <w:sectPr w:rsidR="00BE278A" w:rsidRPr="001B65CA">
          <w:pgSz w:w="11906" w:h="16838"/>
          <w:pgMar w:top="1134" w:right="1134" w:bottom="1134" w:left="1134" w:header="454" w:footer="454" w:gutter="0"/>
          <w:pgNumType w:start="0"/>
          <w:cols w:space="720"/>
        </w:sectPr>
      </w:pPr>
      <w:bookmarkStart w:id="0" w:name="_GoBack"/>
      <w:bookmarkEnd w:id="0"/>
    </w:p>
    <w:p w14:paraId="2BA19A51" w14:textId="77777777" w:rsidR="00BE278A" w:rsidRPr="001B65CA" w:rsidRDefault="00BE278A" w:rsidP="00956BFE">
      <w:pPr>
        <w:pStyle w:val="Default"/>
        <w:jc w:val="both"/>
      </w:pPr>
      <w:r w:rsidRPr="001B65CA">
        <w:rPr>
          <w:b/>
          <w:bCs/>
        </w:rPr>
        <w:lastRenderedPageBreak/>
        <w:t>Нормативные ссылки для разработки программы повышения квалификации/сертификационного курса</w:t>
      </w:r>
      <w:r w:rsidRPr="001B65CA">
        <w:t xml:space="preserve">: </w:t>
      </w:r>
    </w:p>
    <w:p w14:paraId="71A9F0D6" w14:textId="77777777" w:rsidR="00BE278A" w:rsidRPr="001B65CA" w:rsidRDefault="00BE278A" w:rsidP="00956BFE">
      <w:pPr>
        <w:pStyle w:val="-10"/>
        <w:ind w:right="0"/>
        <w:jc w:val="both"/>
        <w:rPr>
          <w:b w:val="0"/>
        </w:rPr>
      </w:pPr>
      <w:r w:rsidRPr="001B65CA">
        <w:rPr>
          <w:b w:val="0"/>
        </w:rPr>
        <w:t>1</w:t>
      </w:r>
      <w:r w:rsidRPr="001B65CA">
        <w:rPr>
          <w:b w:val="0"/>
          <w:spacing w:val="2"/>
        </w:rPr>
        <w:t>.</w:t>
      </w:r>
      <w:r w:rsidRPr="001B65CA">
        <w:rPr>
          <w:b w:val="0"/>
        </w:rPr>
        <w:t xml:space="preserve">Об утверждении Типовых программ повышения квалификации и переподготовки медицинских и фармацевтических кадров. </w:t>
      </w:r>
      <w:r w:rsidRPr="001B65CA">
        <w:rPr>
          <w:b w:val="0"/>
          <w:spacing w:val="2"/>
        </w:rPr>
        <w:t>Приказ Министра здравоохранения Республики Казахстан от 14 апреля 2017 года №165</w:t>
      </w:r>
    </w:p>
    <w:p w14:paraId="1F8932A9" w14:textId="77777777" w:rsidR="00BE278A" w:rsidRPr="001B65CA" w:rsidRDefault="00BE278A" w:rsidP="00956BFE">
      <w:pPr>
        <w:pStyle w:val="-10"/>
        <w:ind w:right="0"/>
        <w:jc w:val="both"/>
        <w:rPr>
          <w:b w:val="0"/>
        </w:rPr>
      </w:pPr>
      <w:r w:rsidRPr="001B65CA">
        <w:rPr>
          <w:b w:val="0"/>
        </w:rPr>
        <w:t>2. 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6D694D0A" w14:textId="77777777" w:rsidR="00BE278A" w:rsidRPr="001B65CA" w:rsidRDefault="00BE278A" w:rsidP="00956BFE">
      <w:pPr>
        <w:pStyle w:val="-10"/>
        <w:ind w:right="0"/>
        <w:jc w:val="both"/>
        <w:rPr>
          <w:b w:val="0"/>
        </w:rPr>
      </w:pPr>
      <w:r w:rsidRPr="001B65CA">
        <w:rPr>
          <w:b w:val="0"/>
          <w:color w:val="000000"/>
        </w:rPr>
        <w:t>3. Об утверждении перечня специальностей и специализаций, подлежащих сертификации специалистов в области здравоохранения. Приказ Министра здравоохранения Республики Казахстан от 30 ноября 2020 года № ҚР ДСМ-218/2020.</w:t>
      </w:r>
    </w:p>
    <w:p w14:paraId="7BBD7C0E" w14:textId="77777777" w:rsidR="00BE278A" w:rsidRPr="001B65CA" w:rsidRDefault="00BE278A" w:rsidP="00956BFE">
      <w:pPr>
        <w:pStyle w:val="Default"/>
        <w:jc w:val="both"/>
        <w:rPr>
          <w:b/>
          <w:spacing w:val="2"/>
        </w:rPr>
      </w:pPr>
      <w:r w:rsidRPr="001B65CA">
        <w:rPr>
          <w:spacing w:val="2"/>
        </w:rPr>
        <w:t>4.</w:t>
      </w:r>
      <w:r w:rsidRPr="001B65CA">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w:t>
      </w:r>
    </w:p>
    <w:p w14:paraId="2F4D1601" w14:textId="77777777" w:rsidR="00BE278A" w:rsidRPr="001B65CA" w:rsidRDefault="00BE278A" w:rsidP="00956BFE">
      <w:pPr>
        <w:pStyle w:val="Default"/>
        <w:jc w:val="both"/>
      </w:pPr>
      <w:r w:rsidRPr="001B65CA">
        <w:t>5. Об утверждении правил подтверждения результатов непрерывного профессионального развития работников здравоохранения. Приказ Министра здравоохранения Республики Казахстан от 20 декабря 2020 года № ҚР ДСМ-283/2020</w:t>
      </w:r>
    </w:p>
    <w:p w14:paraId="3B51F403" w14:textId="77777777" w:rsidR="00BE278A" w:rsidRPr="001B65CA" w:rsidRDefault="00BE278A" w:rsidP="00956BFE">
      <w:pPr>
        <w:pStyle w:val="Default"/>
        <w:jc w:val="both"/>
      </w:pPr>
      <w:r w:rsidRPr="001B65CA">
        <w:t>6.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ДСМ-249/2020.</w:t>
      </w:r>
    </w:p>
    <w:p w14:paraId="520AF426" w14:textId="77777777" w:rsidR="00BE278A" w:rsidRPr="001B65CA" w:rsidRDefault="00BE278A" w:rsidP="00956BFE">
      <w:pPr>
        <w:pStyle w:val="-10"/>
        <w:ind w:right="0"/>
        <w:jc w:val="both"/>
        <w:rPr>
          <w:b w:val="0"/>
          <w:spacing w:val="2"/>
        </w:rPr>
      </w:pPr>
      <w:r w:rsidRPr="001B65CA">
        <w:rPr>
          <w:b w:val="0"/>
        </w:rPr>
        <w:t xml:space="preserve">7. Об утверждении Стандарта организации оказания эндокринологической помощи в Республике Казахстан. </w:t>
      </w:r>
      <w:r w:rsidRPr="001B65CA">
        <w:rPr>
          <w:b w:val="0"/>
          <w:spacing w:val="2"/>
        </w:rPr>
        <w:t>Приказ Министра здравоохранения и социального развития Республики Казахстан от 6 июня 2016 года № 478.</w:t>
      </w:r>
    </w:p>
    <w:p w14:paraId="09454693" w14:textId="77777777" w:rsidR="00BE278A" w:rsidRPr="001B65CA" w:rsidRDefault="00BE278A" w:rsidP="00956BFE">
      <w:pPr>
        <w:pStyle w:val="Default"/>
        <w:jc w:val="both"/>
      </w:pPr>
    </w:p>
    <w:p w14:paraId="313FD688" w14:textId="77777777" w:rsidR="00002AD0" w:rsidRPr="001B65CA" w:rsidRDefault="00002AD0" w:rsidP="00956BFE">
      <w:pPr>
        <w:jc w:val="both"/>
        <w:rPr>
          <w:b/>
        </w:rPr>
      </w:pPr>
      <w:r w:rsidRPr="001B65CA">
        <w:rPr>
          <w:b/>
        </w:rPr>
        <w:t>Сведения о разработчиках:</w:t>
      </w:r>
    </w:p>
    <w:tbl>
      <w:tblPr>
        <w:tblStyle w:val="a5"/>
        <w:tblW w:w="9668" w:type="dxa"/>
        <w:tblInd w:w="108" w:type="dxa"/>
        <w:tblLayout w:type="fixed"/>
        <w:tblLook w:val="04A0" w:firstRow="1" w:lastRow="0" w:firstColumn="1" w:lastColumn="0" w:noHBand="0" w:noVBand="1"/>
      </w:tblPr>
      <w:tblGrid>
        <w:gridCol w:w="5103"/>
        <w:gridCol w:w="2268"/>
        <w:gridCol w:w="2297"/>
      </w:tblGrid>
      <w:tr w:rsidR="00002AD0" w:rsidRPr="001B65CA" w14:paraId="01008452" w14:textId="77777777" w:rsidTr="00956BFE">
        <w:tc>
          <w:tcPr>
            <w:tcW w:w="5103" w:type="dxa"/>
          </w:tcPr>
          <w:p w14:paraId="7915DB0C" w14:textId="77777777" w:rsidR="00002AD0" w:rsidRPr="001B65CA" w:rsidRDefault="00002AD0" w:rsidP="00956BFE">
            <w:pPr>
              <w:jc w:val="center"/>
            </w:pPr>
            <w:r w:rsidRPr="001B65CA">
              <w:t>Должность</w:t>
            </w:r>
          </w:p>
        </w:tc>
        <w:tc>
          <w:tcPr>
            <w:tcW w:w="2268" w:type="dxa"/>
          </w:tcPr>
          <w:p w14:paraId="56814BAD" w14:textId="77777777" w:rsidR="00002AD0" w:rsidRPr="001B65CA" w:rsidRDefault="00002AD0" w:rsidP="00956BFE">
            <w:pPr>
              <w:jc w:val="center"/>
            </w:pPr>
            <w:r w:rsidRPr="001B65CA">
              <w:rPr>
                <w:lang w:val="kk-KZ" w:eastAsia="en-US"/>
              </w:rPr>
              <w:t>Ф.И.О.</w:t>
            </w:r>
          </w:p>
        </w:tc>
        <w:tc>
          <w:tcPr>
            <w:tcW w:w="2297" w:type="dxa"/>
          </w:tcPr>
          <w:p w14:paraId="3941107A" w14:textId="77777777" w:rsidR="00002AD0" w:rsidRPr="001B65CA" w:rsidRDefault="00002AD0" w:rsidP="00956BFE">
            <w:pPr>
              <w:jc w:val="center"/>
              <w:rPr>
                <w:lang w:val="kk-KZ" w:eastAsia="en-US"/>
              </w:rPr>
            </w:pPr>
            <w:r w:rsidRPr="001B65CA">
              <w:rPr>
                <w:lang w:val="kk-KZ" w:eastAsia="en-US"/>
              </w:rPr>
              <w:t>контакты:</w:t>
            </w:r>
          </w:p>
          <w:p w14:paraId="1021EFFD" w14:textId="77777777" w:rsidR="00002AD0" w:rsidRPr="001B65CA" w:rsidRDefault="00002AD0" w:rsidP="00956BFE">
            <w:pPr>
              <w:jc w:val="center"/>
            </w:pPr>
            <w:proofErr w:type="spellStart"/>
            <w:r w:rsidRPr="001B65CA">
              <w:rPr>
                <w:lang w:val="en-US" w:eastAsia="en-US"/>
              </w:rPr>
              <w:t>E.mail</w:t>
            </w:r>
            <w:proofErr w:type="spellEnd"/>
          </w:p>
        </w:tc>
      </w:tr>
      <w:tr w:rsidR="00002AD0" w:rsidRPr="001B65CA" w14:paraId="09A0E8CA" w14:textId="77777777" w:rsidTr="00956BFE">
        <w:tc>
          <w:tcPr>
            <w:tcW w:w="5103" w:type="dxa"/>
          </w:tcPr>
          <w:p w14:paraId="4939D1DD" w14:textId="51DF964B" w:rsidR="00002AD0" w:rsidRPr="001B65CA" w:rsidRDefault="00002AD0" w:rsidP="00956BFE">
            <w:pPr>
              <w:pStyle w:val="Default"/>
              <w:jc w:val="both"/>
              <w:rPr>
                <w:i/>
                <w:iCs/>
              </w:rPr>
            </w:pPr>
            <w:r w:rsidRPr="001B65CA">
              <w:t xml:space="preserve">д.м.н., профессор, зав. кафедрой эндокринологии </w:t>
            </w:r>
            <w:r w:rsidR="00B95788" w:rsidRPr="001B65CA">
              <w:t>НУО «</w:t>
            </w:r>
            <w:proofErr w:type="spellStart"/>
            <w:r w:rsidR="00B95788" w:rsidRPr="001B65CA">
              <w:t>КазРосмедуниверситет</w:t>
            </w:r>
            <w:proofErr w:type="spellEnd"/>
            <w:r w:rsidR="00B95788" w:rsidRPr="001B65CA">
              <w:t>»</w:t>
            </w:r>
          </w:p>
          <w:p w14:paraId="0BE0F53D" w14:textId="4EA8FD59" w:rsidR="00002AD0" w:rsidRPr="001B65CA" w:rsidRDefault="00002AD0" w:rsidP="00956BFE">
            <w:pPr>
              <w:jc w:val="both"/>
            </w:pPr>
          </w:p>
        </w:tc>
        <w:tc>
          <w:tcPr>
            <w:tcW w:w="2268" w:type="dxa"/>
          </w:tcPr>
          <w:p w14:paraId="502CE885" w14:textId="661D29EA" w:rsidR="00002AD0" w:rsidRPr="001B65CA" w:rsidRDefault="00002AD0" w:rsidP="00956BFE">
            <w:pPr>
              <w:jc w:val="both"/>
            </w:pPr>
            <w:proofErr w:type="spellStart"/>
            <w:r w:rsidRPr="001B65CA">
              <w:t>Базарбекова</w:t>
            </w:r>
            <w:proofErr w:type="spellEnd"/>
            <w:r w:rsidRPr="001B65CA">
              <w:t xml:space="preserve"> Римма </w:t>
            </w:r>
            <w:proofErr w:type="spellStart"/>
            <w:r w:rsidRPr="001B65CA">
              <w:t>Базарбековна</w:t>
            </w:r>
            <w:proofErr w:type="spellEnd"/>
          </w:p>
        </w:tc>
        <w:tc>
          <w:tcPr>
            <w:tcW w:w="2297" w:type="dxa"/>
          </w:tcPr>
          <w:p w14:paraId="65E126F8" w14:textId="4DB11906" w:rsidR="00002AD0" w:rsidRPr="001B65CA" w:rsidRDefault="00002AD0" w:rsidP="00956BFE">
            <w:pPr>
              <w:rPr>
                <w:lang w:val="en-US"/>
              </w:rPr>
            </w:pPr>
            <w:r w:rsidRPr="001B65CA">
              <w:rPr>
                <w:lang w:val="en-US"/>
              </w:rPr>
              <w:t>rimma.bazarbekova@gmail.com</w:t>
            </w:r>
          </w:p>
        </w:tc>
      </w:tr>
      <w:tr w:rsidR="00002AD0" w:rsidRPr="001B65CA" w14:paraId="341D331B" w14:textId="77777777" w:rsidTr="00956BFE">
        <w:tc>
          <w:tcPr>
            <w:tcW w:w="5103" w:type="dxa"/>
          </w:tcPr>
          <w:p w14:paraId="7D0F480C" w14:textId="67264EDF" w:rsidR="00002AD0" w:rsidRPr="001B65CA" w:rsidRDefault="00002AD0" w:rsidP="00956BFE">
            <w:pPr>
              <w:pStyle w:val="Default"/>
              <w:jc w:val="both"/>
            </w:pPr>
            <w:r w:rsidRPr="001B65CA">
              <w:t xml:space="preserve">к.м.н., ассоциированный профессор кафедры эндокринологии </w:t>
            </w:r>
            <w:r w:rsidR="00B95788" w:rsidRPr="001B65CA">
              <w:t>НУО «</w:t>
            </w:r>
            <w:proofErr w:type="spellStart"/>
            <w:r w:rsidR="00B95788" w:rsidRPr="001B65CA">
              <w:t>КазРосмедуниверситет</w:t>
            </w:r>
            <w:proofErr w:type="spellEnd"/>
            <w:r w:rsidR="00B95788" w:rsidRPr="001B65CA">
              <w:t>»</w:t>
            </w:r>
          </w:p>
        </w:tc>
        <w:tc>
          <w:tcPr>
            <w:tcW w:w="2268" w:type="dxa"/>
          </w:tcPr>
          <w:p w14:paraId="4E4BFD2E" w14:textId="38F7A756" w:rsidR="00002AD0" w:rsidRPr="001B65CA" w:rsidRDefault="00002AD0" w:rsidP="00956BFE">
            <w:pPr>
              <w:jc w:val="both"/>
            </w:pPr>
            <w:proofErr w:type="spellStart"/>
            <w:r w:rsidRPr="001B65CA">
              <w:t>Досанова</w:t>
            </w:r>
            <w:proofErr w:type="spellEnd"/>
            <w:r w:rsidRPr="001B65CA">
              <w:t xml:space="preserve"> </w:t>
            </w:r>
            <w:proofErr w:type="spellStart"/>
            <w:r w:rsidRPr="001B65CA">
              <w:t>Айнур</w:t>
            </w:r>
            <w:proofErr w:type="spellEnd"/>
            <w:r w:rsidRPr="001B65CA">
              <w:t xml:space="preserve"> </w:t>
            </w:r>
            <w:proofErr w:type="spellStart"/>
            <w:r w:rsidRPr="001B65CA">
              <w:t>Касимбековна</w:t>
            </w:r>
            <w:proofErr w:type="spellEnd"/>
          </w:p>
        </w:tc>
        <w:tc>
          <w:tcPr>
            <w:tcW w:w="2297" w:type="dxa"/>
          </w:tcPr>
          <w:p w14:paraId="543C9B43" w14:textId="0B86C7A1" w:rsidR="00002AD0" w:rsidRPr="001B65CA" w:rsidRDefault="00002AD0" w:rsidP="00956BFE">
            <w:pPr>
              <w:rPr>
                <w:lang w:val="en-US"/>
              </w:rPr>
            </w:pPr>
            <w:r w:rsidRPr="001B65CA">
              <w:rPr>
                <w:lang w:val="en-US"/>
              </w:rPr>
              <w:t>avekashe@gmail.com</w:t>
            </w:r>
          </w:p>
        </w:tc>
      </w:tr>
    </w:tbl>
    <w:p w14:paraId="446E39AA" w14:textId="77777777" w:rsidR="00956BFE" w:rsidRDefault="00956BFE" w:rsidP="00956BFE">
      <w:pPr>
        <w:jc w:val="both"/>
        <w:rPr>
          <w:b/>
          <w:bCs/>
        </w:rPr>
      </w:pPr>
    </w:p>
    <w:p w14:paraId="6A2E1C4C" w14:textId="77777777" w:rsidR="00716BCE" w:rsidRDefault="00716BCE" w:rsidP="00716BCE">
      <w:pPr>
        <w:pStyle w:val="Default"/>
        <w:jc w:val="both"/>
        <w:rPr>
          <w:b/>
          <w:bCs/>
          <w:iCs/>
        </w:rPr>
      </w:pPr>
      <w:r w:rsidRPr="001B0E53">
        <w:rPr>
          <w:b/>
          <w:bCs/>
        </w:rPr>
        <w:t xml:space="preserve">Образовательная программа сертификационного курса утверждена на заседании </w:t>
      </w:r>
      <w:r w:rsidRPr="001B0E53">
        <w:rPr>
          <w:b/>
          <w:bCs/>
          <w:iCs/>
        </w:rPr>
        <w:t>комитета образовательных программ послевузовского образования</w:t>
      </w:r>
    </w:p>
    <w:p w14:paraId="06006D33" w14:textId="77777777" w:rsidR="00716BCE" w:rsidRPr="001B0E53" w:rsidRDefault="00716BCE" w:rsidP="00716BCE">
      <w:pPr>
        <w:pStyle w:val="Default"/>
        <w:jc w:val="both"/>
        <w:rPr>
          <w:b/>
          <w:bCs/>
          <w:iCs/>
        </w:rPr>
      </w:pPr>
    </w:p>
    <w:tbl>
      <w:tblPr>
        <w:tblStyle w:val="a5"/>
        <w:tblW w:w="9889" w:type="dxa"/>
        <w:tblLook w:val="04A0" w:firstRow="1" w:lastRow="0" w:firstColumn="1" w:lastColumn="0" w:noHBand="0" w:noVBand="1"/>
      </w:tblPr>
      <w:tblGrid>
        <w:gridCol w:w="5211"/>
        <w:gridCol w:w="2268"/>
        <w:gridCol w:w="2410"/>
      </w:tblGrid>
      <w:tr w:rsidR="00716BCE" w14:paraId="2C61BB09" w14:textId="77777777" w:rsidTr="00716BCE">
        <w:tc>
          <w:tcPr>
            <w:tcW w:w="5211" w:type="dxa"/>
          </w:tcPr>
          <w:p w14:paraId="5969EBFB" w14:textId="77777777" w:rsidR="00716BCE" w:rsidRDefault="00716BCE" w:rsidP="000B7EC9">
            <w:pPr>
              <w:pStyle w:val="Default"/>
              <w:jc w:val="both"/>
              <w:rPr>
                <w:iCs/>
              </w:rPr>
            </w:pPr>
            <w:r>
              <w:rPr>
                <w:iCs/>
              </w:rPr>
              <w:t>Должность, место работы, звание (при наличии)</w:t>
            </w:r>
          </w:p>
        </w:tc>
        <w:tc>
          <w:tcPr>
            <w:tcW w:w="2268" w:type="dxa"/>
          </w:tcPr>
          <w:p w14:paraId="4F8EEDB3" w14:textId="77777777" w:rsidR="00716BCE" w:rsidRDefault="00716BCE" w:rsidP="000B7EC9">
            <w:pPr>
              <w:pStyle w:val="Default"/>
              <w:jc w:val="both"/>
              <w:rPr>
                <w:iCs/>
              </w:rPr>
            </w:pPr>
            <w:r>
              <w:rPr>
                <w:iCs/>
              </w:rPr>
              <w:t>Ф.И.О.</w:t>
            </w:r>
          </w:p>
        </w:tc>
        <w:tc>
          <w:tcPr>
            <w:tcW w:w="2410" w:type="dxa"/>
          </w:tcPr>
          <w:p w14:paraId="3941CCFC" w14:textId="77777777" w:rsidR="00716BCE" w:rsidRDefault="00716BCE" w:rsidP="000B7EC9">
            <w:pPr>
              <w:pStyle w:val="Default"/>
              <w:jc w:val="both"/>
              <w:rPr>
                <w:iCs/>
              </w:rPr>
            </w:pPr>
            <w:r>
              <w:rPr>
                <w:iCs/>
              </w:rPr>
              <w:t>Дата, № протокола</w:t>
            </w:r>
          </w:p>
        </w:tc>
      </w:tr>
      <w:tr w:rsidR="00716BCE" w14:paraId="6565FFA3" w14:textId="77777777" w:rsidTr="00716BCE">
        <w:tc>
          <w:tcPr>
            <w:tcW w:w="5211" w:type="dxa"/>
          </w:tcPr>
          <w:p w14:paraId="3C5119CB" w14:textId="77777777" w:rsidR="00716BCE" w:rsidRDefault="00716BCE" w:rsidP="000B7EC9">
            <w:pPr>
              <w:pStyle w:val="Default"/>
              <w:jc w:val="both"/>
              <w:rPr>
                <w:iCs/>
              </w:rPr>
            </w:pPr>
            <w:r w:rsidRPr="00A241A0">
              <w:rPr>
                <w:iCs/>
              </w:rPr>
              <w:t>Председатель</w:t>
            </w:r>
            <w:r>
              <w:t xml:space="preserve">: </w:t>
            </w:r>
            <w:r w:rsidRPr="00A241A0">
              <w:t>Заведующая кафедрой общей врачебной практики НУО «</w:t>
            </w:r>
            <w:proofErr w:type="spellStart"/>
            <w:r w:rsidRPr="00A241A0">
              <w:t>КазРосмедуниверситет</w:t>
            </w:r>
            <w:proofErr w:type="spellEnd"/>
            <w:r w:rsidRPr="00A241A0">
              <w:t>», д.м.н., профессор</w:t>
            </w:r>
          </w:p>
        </w:tc>
        <w:tc>
          <w:tcPr>
            <w:tcW w:w="2268" w:type="dxa"/>
          </w:tcPr>
          <w:p w14:paraId="0E574C34" w14:textId="77777777" w:rsidR="00716BCE" w:rsidRDefault="00716BCE" w:rsidP="000B7EC9">
            <w:pPr>
              <w:pStyle w:val="Default"/>
              <w:jc w:val="both"/>
              <w:rPr>
                <w:iCs/>
              </w:rPr>
            </w:pPr>
            <w:proofErr w:type="spellStart"/>
            <w:r w:rsidRPr="00A241A0">
              <w:t>Лигай</w:t>
            </w:r>
            <w:proofErr w:type="spellEnd"/>
            <w:r w:rsidRPr="00A241A0">
              <w:t xml:space="preserve"> З.Н.</w:t>
            </w:r>
          </w:p>
        </w:tc>
        <w:tc>
          <w:tcPr>
            <w:tcW w:w="2410" w:type="dxa"/>
          </w:tcPr>
          <w:p w14:paraId="461316FF" w14:textId="77777777" w:rsidR="00716BCE" w:rsidRDefault="00716BCE" w:rsidP="000B7EC9">
            <w:pPr>
              <w:pStyle w:val="Default"/>
              <w:jc w:val="both"/>
              <w:rPr>
                <w:iCs/>
              </w:rPr>
            </w:pPr>
            <w:r w:rsidRPr="00A241A0">
              <w:t>протокол от 25.01.2022 №6</w:t>
            </w:r>
          </w:p>
        </w:tc>
      </w:tr>
    </w:tbl>
    <w:p w14:paraId="5606A55D" w14:textId="77777777" w:rsidR="00716BCE" w:rsidRDefault="00716BCE" w:rsidP="00716BCE">
      <w:pPr>
        <w:pStyle w:val="-10"/>
        <w:jc w:val="both"/>
        <w:rPr>
          <w:bCs w:val="0"/>
        </w:rPr>
      </w:pPr>
    </w:p>
    <w:p w14:paraId="5802B5FA" w14:textId="77777777" w:rsidR="00716BCE" w:rsidRDefault="00716BCE" w:rsidP="00716BCE">
      <w:pPr>
        <w:pStyle w:val="-10"/>
        <w:jc w:val="both"/>
        <w:rPr>
          <w:bCs w:val="0"/>
        </w:rPr>
      </w:pPr>
    </w:p>
    <w:p w14:paraId="150D099A" w14:textId="77777777" w:rsidR="00716BCE" w:rsidRDefault="00716BCE" w:rsidP="00716BCE">
      <w:pPr>
        <w:pStyle w:val="-10"/>
        <w:jc w:val="both"/>
        <w:rPr>
          <w:bCs w:val="0"/>
        </w:rPr>
      </w:pPr>
      <w:r w:rsidRPr="001B0E53">
        <w:rPr>
          <w:bCs w:val="0"/>
        </w:rPr>
        <w:lastRenderedPageBreak/>
        <w:t xml:space="preserve">Экспертная оценка образовательной программы сертификационного курса обсуждена на заседании Комитета эндокринологии </w:t>
      </w:r>
    </w:p>
    <w:p w14:paraId="7CEB4E77" w14:textId="77777777" w:rsidR="00716BCE" w:rsidRDefault="00716BCE" w:rsidP="00956BFE">
      <w:pPr>
        <w:jc w:val="both"/>
        <w:rPr>
          <w:b/>
          <w:bCs/>
        </w:rPr>
      </w:pPr>
    </w:p>
    <w:tbl>
      <w:tblPr>
        <w:tblStyle w:val="a5"/>
        <w:tblW w:w="9668" w:type="dxa"/>
        <w:tblInd w:w="108" w:type="dxa"/>
        <w:tblLook w:val="04A0" w:firstRow="1" w:lastRow="0" w:firstColumn="1" w:lastColumn="0" w:noHBand="0" w:noVBand="1"/>
      </w:tblPr>
      <w:tblGrid>
        <w:gridCol w:w="5103"/>
        <w:gridCol w:w="2268"/>
        <w:gridCol w:w="2297"/>
      </w:tblGrid>
      <w:tr w:rsidR="00002AD0" w:rsidRPr="001B65CA" w14:paraId="2E5CF159" w14:textId="77777777" w:rsidTr="00956BFE">
        <w:tc>
          <w:tcPr>
            <w:tcW w:w="5103" w:type="dxa"/>
          </w:tcPr>
          <w:p w14:paraId="7E58DB4B" w14:textId="77777777" w:rsidR="00002AD0" w:rsidRPr="001B65CA" w:rsidRDefault="00002AD0" w:rsidP="00956BFE">
            <w:r w:rsidRPr="001B65CA">
              <w:t>Должность, место работы, звание (при наличии)</w:t>
            </w:r>
          </w:p>
        </w:tc>
        <w:tc>
          <w:tcPr>
            <w:tcW w:w="2268" w:type="dxa"/>
          </w:tcPr>
          <w:p w14:paraId="31E1C1F6" w14:textId="77777777" w:rsidR="00002AD0" w:rsidRPr="001B65CA" w:rsidRDefault="00002AD0" w:rsidP="00956BFE">
            <w:pPr>
              <w:jc w:val="center"/>
            </w:pPr>
            <w:r w:rsidRPr="001B65CA">
              <w:t>Ф.И.О.</w:t>
            </w:r>
          </w:p>
        </w:tc>
        <w:tc>
          <w:tcPr>
            <w:tcW w:w="2297" w:type="dxa"/>
          </w:tcPr>
          <w:p w14:paraId="3CDABBA1" w14:textId="77777777" w:rsidR="00002AD0" w:rsidRPr="001B65CA" w:rsidRDefault="00002AD0" w:rsidP="00956BFE">
            <w:pPr>
              <w:jc w:val="center"/>
            </w:pPr>
            <w:r w:rsidRPr="001B65CA">
              <w:t>дата, № протокола</w:t>
            </w:r>
          </w:p>
        </w:tc>
      </w:tr>
      <w:tr w:rsidR="00002AD0" w:rsidRPr="001B65CA" w14:paraId="55C99CC2" w14:textId="77777777" w:rsidTr="00956BFE">
        <w:tc>
          <w:tcPr>
            <w:tcW w:w="5103" w:type="dxa"/>
          </w:tcPr>
          <w:p w14:paraId="3EA39F5A" w14:textId="26B9FEB0" w:rsidR="00002AD0" w:rsidRPr="001B65CA" w:rsidRDefault="00002AD0" w:rsidP="00956BFE">
            <w:pPr>
              <w:jc w:val="both"/>
            </w:pPr>
            <w:r w:rsidRPr="001B65CA">
              <w:t>Председатель</w:t>
            </w:r>
            <w:r w:rsidR="00B95788" w:rsidRPr="001B65CA">
              <w:rPr>
                <w:lang w:val="kk-KZ"/>
              </w:rPr>
              <w:t xml:space="preserve"> Комитета по Эндокринологии УМО по направлению </w:t>
            </w:r>
            <w:proofErr w:type="gramStart"/>
            <w:r w:rsidR="00B95788" w:rsidRPr="001B65CA">
              <w:rPr>
                <w:lang w:val="kk-KZ"/>
              </w:rPr>
              <w:t>подготовки  -</w:t>
            </w:r>
            <w:proofErr w:type="gramEnd"/>
            <w:r w:rsidR="00B95788" w:rsidRPr="001B65CA">
              <w:rPr>
                <w:lang w:val="kk-KZ"/>
              </w:rPr>
              <w:t xml:space="preserve"> Здравоохранение – д.м.н., профессор кафедры внутренних болезней НАО «Медицинский университет Караганды»</w:t>
            </w:r>
          </w:p>
        </w:tc>
        <w:tc>
          <w:tcPr>
            <w:tcW w:w="2268" w:type="dxa"/>
          </w:tcPr>
          <w:p w14:paraId="26250621" w14:textId="22E20369" w:rsidR="00002AD0" w:rsidRPr="001B65CA" w:rsidRDefault="00B95788" w:rsidP="00956BFE">
            <w:pPr>
              <w:jc w:val="both"/>
            </w:pPr>
            <w:r w:rsidRPr="001B65CA">
              <w:t xml:space="preserve">Молотов – </w:t>
            </w:r>
            <w:proofErr w:type="spellStart"/>
            <w:r w:rsidRPr="001B65CA">
              <w:t>Лучанский</w:t>
            </w:r>
            <w:proofErr w:type="spellEnd"/>
            <w:r w:rsidRPr="001B65CA">
              <w:t xml:space="preserve"> Вилен Борисович</w:t>
            </w:r>
          </w:p>
        </w:tc>
        <w:tc>
          <w:tcPr>
            <w:tcW w:w="2297" w:type="dxa"/>
          </w:tcPr>
          <w:p w14:paraId="7568EFEF" w14:textId="08019D4C" w:rsidR="00002AD0" w:rsidRPr="001B65CA" w:rsidRDefault="00B95788" w:rsidP="00956BFE">
            <w:pPr>
              <w:jc w:val="both"/>
            </w:pPr>
            <w:r w:rsidRPr="001B65CA">
              <w:t>Селектор (онлайн) №5 от 20.03.2022</w:t>
            </w:r>
          </w:p>
        </w:tc>
      </w:tr>
    </w:tbl>
    <w:p w14:paraId="718F135A" w14:textId="77777777" w:rsidR="00716BCE" w:rsidRPr="00A241A0" w:rsidRDefault="00716BCE" w:rsidP="00716BCE">
      <w:pPr>
        <w:pStyle w:val="-10"/>
        <w:jc w:val="both"/>
        <w:rPr>
          <w:b w:val="0"/>
        </w:rPr>
      </w:pPr>
      <w:r w:rsidRPr="00A241A0">
        <w:rPr>
          <w:rStyle w:val="s0"/>
          <w:b w:val="0"/>
          <w:sz w:val="24"/>
          <w:szCs w:val="24"/>
        </w:rPr>
        <w:t>ОП СК, а</w:t>
      </w:r>
      <w:r w:rsidRPr="00A241A0">
        <w:rPr>
          <w:b w:val="0"/>
        </w:rPr>
        <w:t>кт экспертизы и протокол обсуждения прилагаются.</w:t>
      </w:r>
    </w:p>
    <w:p w14:paraId="18E66207" w14:textId="77777777" w:rsidR="00716BCE" w:rsidRPr="00A241A0" w:rsidRDefault="00716BCE" w:rsidP="00716BCE">
      <w:pPr>
        <w:pStyle w:val="-10"/>
        <w:rPr>
          <w:sz w:val="22"/>
          <w:szCs w:val="22"/>
        </w:rPr>
      </w:pPr>
    </w:p>
    <w:p w14:paraId="594B639C" w14:textId="77777777" w:rsidR="00716BCE" w:rsidRPr="00A241A0" w:rsidRDefault="00716BCE" w:rsidP="00716BCE">
      <w:pPr>
        <w:jc w:val="both"/>
      </w:pPr>
      <w:r w:rsidRPr="00716BCE">
        <w:rPr>
          <w:b/>
          <w:bCs/>
        </w:rPr>
        <w:t>Программа сертификационного курса одобрена на заседании УМО</w:t>
      </w:r>
      <w:r w:rsidRPr="00A241A0">
        <w:rPr>
          <w:bCs/>
        </w:rPr>
        <w:t xml:space="preserve"> </w:t>
      </w:r>
      <w:r w:rsidRPr="00A241A0">
        <w:rPr>
          <w:lang w:val="kk-KZ"/>
        </w:rPr>
        <w:t>направления подготовки</w:t>
      </w:r>
      <w:r w:rsidRPr="00A241A0">
        <w:rPr>
          <w:b/>
          <w:lang w:val="kk-KZ"/>
        </w:rPr>
        <w:t xml:space="preserve"> – </w:t>
      </w:r>
      <w:r w:rsidRPr="00A241A0">
        <w:rPr>
          <w:rStyle w:val="s0"/>
          <w:bCs/>
          <w:sz w:val="24"/>
          <w:szCs w:val="24"/>
        </w:rPr>
        <w:t xml:space="preserve">Здравоохранение </w:t>
      </w:r>
      <w:r w:rsidRPr="00A241A0">
        <w:rPr>
          <w:rStyle w:val="s0"/>
          <w:sz w:val="24"/>
          <w:szCs w:val="24"/>
        </w:rPr>
        <w:t>от 1 апреля 2022г., протокол № 5 (</w:t>
      </w:r>
      <w:r>
        <w:rPr>
          <w:rStyle w:val="s0"/>
          <w:sz w:val="24"/>
          <w:szCs w:val="24"/>
        </w:rPr>
        <w:t xml:space="preserve">проект ОП </w:t>
      </w:r>
      <w:r w:rsidRPr="00A241A0">
        <w:rPr>
          <w:rStyle w:val="s0"/>
          <w:sz w:val="24"/>
          <w:szCs w:val="24"/>
        </w:rPr>
        <w:t>размещен на сайте УМО)</w:t>
      </w:r>
    </w:p>
    <w:p w14:paraId="3C3932EF" w14:textId="77777777" w:rsidR="00716BCE" w:rsidRDefault="00716BCE" w:rsidP="00716BCE">
      <w:pPr>
        <w:jc w:val="both"/>
        <w:rPr>
          <w:b/>
          <w:bCs/>
        </w:rPr>
      </w:pPr>
    </w:p>
    <w:p w14:paraId="7963DDCD" w14:textId="77777777" w:rsidR="00716BCE" w:rsidRDefault="00716BCE" w:rsidP="00716BCE">
      <w:pPr>
        <w:jc w:val="both"/>
        <w:rPr>
          <w:b/>
          <w:bCs/>
        </w:rPr>
      </w:pPr>
    </w:p>
    <w:p w14:paraId="0740FFA8" w14:textId="77777777" w:rsidR="00716BCE" w:rsidRDefault="00716BCE" w:rsidP="00716BCE">
      <w:pPr>
        <w:jc w:val="both"/>
        <w:rPr>
          <w:b/>
          <w:bCs/>
        </w:rPr>
      </w:pPr>
    </w:p>
    <w:p w14:paraId="639C7F02" w14:textId="77777777" w:rsidR="00716BCE" w:rsidRDefault="00716BCE" w:rsidP="00716BCE">
      <w:pPr>
        <w:jc w:val="both"/>
        <w:rPr>
          <w:b/>
          <w:bCs/>
        </w:rPr>
      </w:pPr>
    </w:p>
    <w:p w14:paraId="05C16BA9" w14:textId="77777777" w:rsidR="00716BCE" w:rsidRDefault="00716BCE" w:rsidP="00716BCE">
      <w:pPr>
        <w:jc w:val="both"/>
        <w:rPr>
          <w:b/>
          <w:bCs/>
        </w:rPr>
      </w:pPr>
    </w:p>
    <w:p w14:paraId="684BF681" w14:textId="77777777" w:rsidR="00716BCE" w:rsidRDefault="00716BCE" w:rsidP="00716BCE">
      <w:pPr>
        <w:jc w:val="both"/>
        <w:rPr>
          <w:b/>
          <w:bCs/>
        </w:rPr>
      </w:pPr>
    </w:p>
    <w:p w14:paraId="453C90F9" w14:textId="77777777" w:rsidR="00716BCE" w:rsidRDefault="00716BCE" w:rsidP="00716BCE">
      <w:pPr>
        <w:jc w:val="both"/>
        <w:rPr>
          <w:b/>
          <w:bCs/>
        </w:rPr>
      </w:pPr>
    </w:p>
    <w:p w14:paraId="3F927FB1" w14:textId="77777777" w:rsidR="00716BCE" w:rsidRDefault="00716BCE" w:rsidP="00716BCE">
      <w:pPr>
        <w:jc w:val="both"/>
        <w:rPr>
          <w:b/>
          <w:bCs/>
        </w:rPr>
      </w:pPr>
    </w:p>
    <w:p w14:paraId="72397DF8" w14:textId="77777777" w:rsidR="00716BCE" w:rsidRDefault="00716BCE" w:rsidP="00716BCE">
      <w:pPr>
        <w:jc w:val="both"/>
        <w:rPr>
          <w:b/>
          <w:bCs/>
        </w:rPr>
      </w:pPr>
    </w:p>
    <w:p w14:paraId="22A276AD" w14:textId="77777777" w:rsidR="00716BCE" w:rsidRDefault="00716BCE" w:rsidP="00716BCE">
      <w:pPr>
        <w:jc w:val="both"/>
        <w:rPr>
          <w:b/>
          <w:bCs/>
        </w:rPr>
      </w:pPr>
    </w:p>
    <w:p w14:paraId="4DAF8DC2" w14:textId="77777777" w:rsidR="00716BCE" w:rsidRDefault="00716BCE" w:rsidP="00716BCE">
      <w:pPr>
        <w:jc w:val="both"/>
        <w:rPr>
          <w:b/>
          <w:bCs/>
        </w:rPr>
      </w:pPr>
    </w:p>
    <w:p w14:paraId="62DE2D2E" w14:textId="77777777" w:rsidR="00716BCE" w:rsidRDefault="00716BCE" w:rsidP="00716BCE">
      <w:pPr>
        <w:jc w:val="both"/>
        <w:rPr>
          <w:b/>
          <w:bCs/>
        </w:rPr>
      </w:pPr>
    </w:p>
    <w:p w14:paraId="00783886" w14:textId="77777777" w:rsidR="00716BCE" w:rsidRDefault="00716BCE" w:rsidP="00716BCE">
      <w:pPr>
        <w:jc w:val="both"/>
        <w:rPr>
          <w:b/>
          <w:bCs/>
        </w:rPr>
      </w:pPr>
    </w:p>
    <w:p w14:paraId="1F1D14FE" w14:textId="77777777" w:rsidR="00716BCE" w:rsidRDefault="00716BCE" w:rsidP="00716BCE">
      <w:pPr>
        <w:jc w:val="both"/>
        <w:rPr>
          <w:b/>
          <w:bCs/>
        </w:rPr>
      </w:pPr>
    </w:p>
    <w:p w14:paraId="39BB2379" w14:textId="77777777" w:rsidR="00716BCE" w:rsidRDefault="00716BCE" w:rsidP="00716BCE">
      <w:pPr>
        <w:jc w:val="both"/>
        <w:rPr>
          <w:b/>
          <w:bCs/>
        </w:rPr>
      </w:pPr>
    </w:p>
    <w:p w14:paraId="5B4CBE12" w14:textId="77777777" w:rsidR="00716BCE" w:rsidRDefault="00716BCE" w:rsidP="00716BCE">
      <w:pPr>
        <w:jc w:val="both"/>
        <w:rPr>
          <w:b/>
          <w:bCs/>
        </w:rPr>
      </w:pPr>
    </w:p>
    <w:p w14:paraId="2A24AA48" w14:textId="77777777" w:rsidR="00716BCE" w:rsidRDefault="00716BCE" w:rsidP="00716BCE">
      <w:pPr>
        <w:jc w:val="both"/>
        <w:rPr>
          <w:b/>
          <w:bCs/>
        </w:rPr>
      </w:pPr>
    </w:p>
    <w:p w14:paraId="5BA55BA7" w14:textId="77777777" w:rsidR="00716BCE" w:rsidRDefault="00716BCE" w:rsidP="00716BCE">
      <w:pPr>
        <w:jc w:val="both"/>
        <w:rPr>
          <w:b/>
          <w:bCs/>
        </w:rPr>
      </w:pPr>
    </w:p>
    <w:p w14:paraId="71BA0B27" w14:textId="77777777" w:rsidR="00716BCE" w:rsidRDefault="00716BCE" w:rsidP="00716BCE">
      <w:pPr>
        <w:jc w:val="both"/>
        <w:rPr>
          <w:b/>
          <w:bCs/>
        </w:rPr>
      </w:pPr>
    </w:p>
    <w:p w14:paraId="094AD02E" w14:textId="77777777" w:rsidR="00716BCE" w:rsidRDefault="00716BCE" w:rsidP="00716BCE">
      <w:pPr>
        <w:jc w:val="both"/>
        <w:rPr>
          <w:b/>
          <w:bCs/>
        </w:rPr>
      </w:pPr>
    </w:p>
    <w:p w14:paraId="162135AD" w14:textId="77777777" w:rsidR="00716BCE" w:rsidRDefault="00716BCE" w:rsidP="00716BCE">
      <w:pPr>
        <w:jc w:val="both"/>
        <w:rPr>
          <w:b/>
          <w:bCs/>
        </w:rPr>
      </w:pPr>
    </w:p>
    <w:p w14:paraId="1314F3D5" w14:textId="77777777" w:rsidR="00716BCE" w:rsidRDefault="00716BCE" w:rsidP="00716BCE">
      <w:pPr>
        <w:jc w:val="both"/>
        <w:rPr>
          <w:b/>
          <w:bCs/>
        </w:rPr>
      </w:pPr>
    </w:p>
    <w:p w14:paraId="25DAFEE2" w14:textId="77777777" w:rsidR="00716BCE" w:rsidRDefault="00716BCE" w:rsidP="00716BCE">
      <w:pPr>
        <w:jc w:val="both"/>
        <w:rPr>
          <w:b/>
          <w:bCs/>
        </w:rPr>
      </w:pPr>
    </w:p>
    <w:p w14:paraId="5D70E909" w14:textId="77777777" w:rsidR="00716BCE" w:rsidRDefault="00716BCE" w:rsidP="00716BCE">
      <w:pPr>
        <w:jc w:val="both"/>
        <w:rPr>
          <w:b/>
          <w:bCs/>
        </w:rPr>
      </w:pPr>
    </w:p>
    <w:p w14:paraId="4FA8DC4E" w14:textId="77777777" w:rsidR="00716BCE" w:rsidRDefault="00716BCE" w:rsidP="00716BCE">
      <w:pPr>
        <w:jc w:val="both"/>
        <w:rPr>
          <w:b/>
          <w:bCs/>
        </w:rPr>
      </w:pPr>
    </w:p>
    <w:p w14:paraId="1C18749B" w14:textId="77777777" w:rsidR="00716BCE" w:rsidRDefault="00716BCE" w:rsidP="00716BCE">
      <w:pPr>
        <w:jc w:val="both"/>
        <w:rPr>
          <w:b/>
          <w:bCs/>
        </w:rPr>
      </w:pPr>
    </w:p>
    <w:p w14:paraId="713E10BC" w14:textId="77777777" w:rsidR="00716BCE" w:rsidRDefault="00716BCE" w:rsidP="00716BCE">
      <w:pPr>
        <w:jc w:val="both"/>
        <w:rPr>
          <w:b/>
          <w:bCs/>
        </w:rPr>
      </w:pPr>
    </w:p>
    <w:p w14:paraId="7514DF80" w14:textId="77777777" w:rsidR="00716BCE" w:rsidRDefault="00716BCE" w:rsidP="00716BCE">
      <w:pPr>
        <w:jc w:val="both"/>
        <w:rPr>
          <w:b/>
          <w:bCs/>
        </w:rPr>
      </w:pPr>
    </w:p>
    <w:p w14:paraId="3CCF1E39" w14:textId="77777777" w:rsidR="00716BCE" w:rsidRDefault="00716BCE" w:rsidP="00716BCE">
      <w:pPr>
        <w:jc w:val="both"/>
        <w:rPr>
          <w:b/>
          <w:bCs/>
        </w:rPr>
      </w:pPr>
    </w:p>
    <w:p w14:paraId="70C739C2" w14:textId="77777777" w:rsidR="00716BCE" w:rsidRDefault="00716BCE" w:rsidP="00716BCE">
      <w:pPr>
        <w:jc w:val="both"/>
        <w:rPr>
          <w:b/>
          <w:bCs/>
        </w:rPr>
      </w:pPr>
    </w:p>
    <w:p w14:paraId="25FFCB81" w14:textId="77777777" w:rsidR="00716BCE" w:rsidRDefault="00716BCE" w:rsidP="00716BCE">
      <w:pPr>
        <w:jc w:val="both"/>
        <w:rPr>
          <w:b/>
          <w:bCs/>
        </w:rPr>
      </w:pPr>
    </w:p>
    <w:p w14:paraId="612EC96F" w14:textId="77777777" w:rsidR="00716BCE" w:rsidRDefault="00716BCE" w:rsidP="00716BCE">
      <w:pPr>
        <w:jc w:val="both"/>
        <w:rPr>
          <w:b/>
          <w:bCs/>
        </w:rPr>
      </w:pPr>
    </w:p>
    <w:p w14:paraId="5AF2A2A8" w14:textId="77777777" w:rsidR="00716BCE" w:rsidRDefault="00716BCE" w:rsidP="00716BCE">
      <w:pPr>
        <w:jc w:val="both"/>
        <w:rPr>
          <w:b/>
          <w:bCs/>
        </w:rPr>
      </w:pPr>
    </w:p>
    <w:p w14:paraId="2956E01F" w14:textId="77777777" w:rsidR="00716BCE" w:rsidRDefault="00716BCE" w:rsidP="00716BCE">
      <w:pPr>
        <w:jc w:val="both"/>
        <w:rPr>
          <w:b/>
          <w:bCs/>
        </w:rPr>
      </w:pPr>
    </w:p>
    <w:p w14:paraId="04E0DDFB" w14:textId="77777777" w:rsidR="00716BCE" w:rsidRDefault="00716BCE" w:rsidP="00716BCE">
      <w:pPr>
        <w:jc w:val="both"/>
        <w:rPr>
          <w:b/>
          <w:bCs/>
        </w:rPr>
      </w:pPr>
    </w:p>
    <w:p w14:paraId="41B09C0F" w14:textId="77777777" w:rsidR="00716BCE" w:rsidRDefault="00716BCE" w:rsidP="00716BCE">
      <w:pPr>
        <w:jc w:val="both"/>
        <w:rPr>
          <w:b/>
          <w:bCs/>
        </w:rPr>
      </w:pPr>
    </w:p>
    <w:p w14:paraId="2F5FB5EE" w14:textId="77777777" w:rsidR="00716BCE" w:rsidRDefault="00716BCE" w:rsidP="00716BCE">
      <w:pPr>
        <w:jc w:val="both"/>
        <w:rPr>
          <w:b/>
          <w:bCs/>
        </w:rPr>
      </w:pPr>
    </w:p>
    <w:p w14:paraId="05D33412" w14:textId="77777777" w:rsidR="00716BCE" w:rsidRDefault="00716BCE" w:rsidP="00716BCE">
      <w:pPr>
        <w:jc w:val="both"/>
        <w:rPr>
          <w:b/>
          <w:bCs/>
        </w:rPr>
      </w:pPr>
    </w:p>
    <w:p w14:paraId="12814A64" w14:textId="77777777" w:rsidR="00716BCE" w:rsidRDefault="00716BCE" w:rsidP="00716BCE">
      <w:pPr>
        <w:jc w:val="both"/>
        <w:rPr>
          <w:b/>
          <w:bCs/>
        </w:rPr>
      </w:pPr>
    </w:p>
    <w:p w14:paraId="5BFC6757" w14:textId="77777777" w:rsidR="000974E0" w:rsidRPr="001B65CA" w:rsidRDefault="000974E0" w:rsidP="000974E0">
      <w:pPr>
        <w:jc w:val="both"/>
        <w:rPr>
          <w:b/>
          <w:bCs/>
        </w:rPr>
      </w:pPr>
      <w:r w:rsidRPr="001B65CA">
        <w:rPr>
          <w:b/>
          <w:bCs/>
        </w:rPr>
        <w:t xml:space="preserve">Цель программы: </w:t>
      </w:r>
    </w:p>
    <w:p w14:paraId="7D154E11" w14:textId="77777777" w:rsidR="000974E0" w:rsidRPr="001B65CA" w:rsidRDefault="000974E0" w:rsidP="000974E0">
      <w:pPr>
        <w:ind w:firstLine="708"/>
        <w:jc w:val="both"/>
        <w:rPr>
          <w:b/>
          <w:bCs/>
        </w:rPr>
      </w:pPr>
      <w:r w:rsidRPr="001B65CA">
        <w:rPr>
          <w:bCs/>
        </w:rPr>
        <w:t>Р</w:t>
      </w:r>
      <w:r w:rsidRPr="001B65CA">
        <w:t>асширение, углубление и формирование дополнительных профессиональных знаний, умений и навыков по детской эндокринологии в рамках специальности эндокринология взрослая.</w:t>
      </w:r>
    </w:p>
    <w:p w14:paraId="3560DDBC" w14:textId="77777777" w:rsidR="000974E0" w:rsidRPr="001B65CA" w:rsidRDefault="000974E0" w:rsidP="000974E0">
      <w:pPr>
        <w:jc w:val="both"/>
        <w:rPr>
          <w:i/>
          <w:iCs/>
        </w:rPr>
      </w:pPr>
      <w:r w:rsidRPr="001B65CA">
        <w:rPr>
          <w:b/>
          <w:bCs/>
        </w:rPr>
        <w:t xml:space="preserve">Краткое описание программы: </w:t>
      </w:r>
    </w:p>
    <w:p w14:paraId="60273D00" w14:textId="77777777" w:rsidR="000974E0" w:rsidRPr="001B65CA" w:rsidRDefault="000974E0" w:rsidP="000974E0">
      <w:pPr>
        <w:pStyle w:val="aa"/>
        <w:tabs>
          <w:tab w:val="right" w:pos="0"/>
        </w:tabs>
        <w:ind w:left="0"/>
        <w:jc w:val="both"/>
        <w:rPr>
          <w:shd w:val="clear" w:color="auto" w:fill="FFFFFF"/>
        </w:rPr>
      </w:pPr>
      <w:r w:rsidRPr="001B65CA">
        <w:rPr>
          <w:shd w:val="clear" w:color="auto" w:fill="FFFFFF"/>
        </w:rPr>
        <w:tab/>
        <w:t>Значительная часть эндокринных заболеваний у взрослых имеет истоки в детском возрасте. Отличаясь хроническим, как правило, неуклонно прогрессирующим течением, эти заболевания значительно снижают качество жизни как пациентов, так и членов их семей.</w:t>
      </w:r>
    </w:p>
    <w:p w14:paraId="5C5C22AF" w14:textId="77777777" w:rsidR="000974E0" w:rsidRPr="001B65CA" w:rsidRDefault="000974E0" w:rsidP="000974E0">
      <w:pPr>
        <w:pStyle w:val="aa"/>
        <w:tabs>
          <w:tab w:val="right" w:pos="0"/>
        </w:tabs>
        <w:ind w:left="0"/>
        <w:jc w:val="both"/>
        <w:rPr>
          <w:shd w:val="clear" w:color="auto" w:fill="FFFFFF"/>
        </w:rPr>
      </w:pPr>
      <w:r w:rsidRPr="001B65CA">
        <w:rPr>
          <w:shd w:val="clear" w:color="auto" w:fill="FFFFFF"/>
        </w:rPr>
        <w:tab/>
        <w:t xml:space="preserve">Программа направлена на обучение эндокринологов вопросам ранней диагностики и лечения болезней эндокринной системы у детей. </w:t>
      </w:r>
    </w:p>
    <w:p w14:paraId="55AB6CD0" w14:textId="77777777" w:rsidR="000974E0" w:rsidRPr="001B65CA" w:rsidRDefault="000974E0" w:rsidP="000974E0">
      <w:pPr>
        <w:ind w:firstLine="708"/>
        <w:jc w:val="both"/>
        <w:rPr>
          <w:i/>
          <w:iCs/>
        </w:rPr>
      </w:pPr>
      <w:r w:rsidRPr="001B65CA">
        <w:rPr>
          <w:shd w:val="clear" w:color="auto" w:fill="FFFFFF"/>
        </w:rPr>
        <w:t xml:space="preserve">В ходе </w:t>
      </w:r>
      <w:proofErr w:type="gramStart"/>
      <w:r w:rsidRPr="001B65CA">
        <w:rPr>
          <w:shd w:val="clear" w:color="auto" w:fill="FFFFFF"/>
        </w:rPr>
        <w:t>обучения</w:t>
      </w:r>
      <w:proofErr w:type="gramEnd"/>
      <w:r w:rsidRPr="001B65CA">
        <w:rPr>
          <w:shd w:val="clear" w:color="auto" w:fill="FFFFFF"/>
        </w:rPr>
        <w:t xml:space="preserve"> обучающиеся овладеют навыками ранней диагностики, в том числе доклинических стадий, эндокринных заболеваний у детей, используя при этом адекватные методы клинико-лабораторного обследования; обучатся современным подходам к лечению выявленных состояний с использованием достижений мировой и отечественной науки; овладеют методами обучения пациентов в специальных школах правильному образу жизни и самоконтролю.</w:t>
      </w:r>
    </w:p>
    <w:p w14:paraId="2C7A4E37" w14:textId="77777777" w:rsidR="000974E0" w:rsidRPr="001B65CA" w:rsidRDefault="000974E0" w:rsidP="000974E0">
      <w:pPr>
        <w:rPr>
          <w:b/>
          <w:bCs/>
        </w:rPr>
      </w:pPr>
    </w:p>
    <w:p w14:paraId="6B1767F9" w14:textId="77777777" w:rsidR="000974E0" w:rsidRPr="001B65CA" w:rsidRDefault="000974E0" w:rsidP="000974E0">
      <w:pPr>
        <w:rPr>
          <w:bCs/>
        </w:rPr>
      </w:pPr>
      <w:r w:rsidRPr="001B65CA">
        <w:rPr>
          <w:bCs/>
        </w:rPr>
        <w:t>Согласование ключевых элементов программы:</w:t>
      </w:r>
    </w:p>
    <w:tbl>
      <w:tblPr>
        <w:tblStyle w:val="a5"/>
        <w:tblW w:w="9705" w:type="dxa"/>
        <w:tblLook w:val="04A0" w:firstRow="1" w:lastRow="0" w:firstColumn="1" w:lastColumn="0" w:noHBand="0" w:noVBand="1"/>
      </w:tblPr>
      <w:tblGrid>
        <w:gridCol w:w="663"/>
        <w:gridCol w:w="3556"/>
        <w:gridCol w:w="3119"/>
        <w:gridCol w:w="2367"/>
      </w:tblGrid>
      <w:tr w:rsidR="000974E0" w:rsidRPr="001B65CA" w14:paraId="0C8CDF9C" w14:textId="77777777" w:rsidTr="002E04B2">
        <w:trPr>
          <w:tblHeader/>
        </w:trPr>
        <w:tc>
          <w:tcPr>
            <w:tcW w:w="663" w:type="dxa"/>
            <w:vAlign w:val="center"/>
          </w:tcPr>
          <w:p w14:paraId="7BFCAD0C" w14:textId="77777777" w:rsidR="000974E0" w:rsidRPr="001B65CA" w:rsidRDefault="000974E0" w:rsidP="002E04B2">
            <w:pPr>
              <w:jc w:val="center"/>
              <w:rPr>
                <w:b/>
              </w:rPr>
            </w:pPr>
            <w:r w:rsidRPr="001B65CA">
              <w:rPr>
                <w:b/>
              </w:rPr>
              <w:t>№/п</w:t>
            </w:r>
          </w:p>
        </w:tc>
        <w:tc>
          <w:tcPr>
            <w:tcW w:w="3556" w:type="dxa"/>
            <w:vAlign w:val="center"/>
          </w:tcPr>
          <w:p w14:paraId="27878D49" w14:textId="77777777" w:rsidR="000974E0" w:rsidRPr="001B65CA" w:rsidRDefault="000974E0" w:rsidP="002E04B2">
            <w:pPr>
              <w:jc w:val="center"/>
              <w:rPr>
                <w:b/>
              </w:rPr>
            </w:pPr>
            <w:r w:rsidRPr="001B65CA">
              <w:rPr>
                <w:b/>
              </w:rPr>
              <w:t>Результат обучения</w:t>
            </w:r>
          </w:p>
        </w:tc>
        <w:tc>
          <w:tcPr>
            <w:tcW w:w="3119" w:type="dxa"/>
            <w:vAlign w:val="center"/>
          </w:tcPr>
          <w:p w14:paraId="164400F7" w14:textId="77777777" w:rsidR="000974E0" w:rsidRPr="001B65CA" w:rsidRDefault="000974E0" w:rsidP="002E04B2">
            <w:pPr>
              <w:jc w:val="center"/>
              <w:rPr>
                <w:b/>
              </w:rPr>
            </w:pPr>
            <w:r w:rsidRPr="001B65CA">
              <w:rPr>
                <w:b/>
              </w:rPr>
              <w:t>Метод оценки</w:t>
            </w:r>
          </w:p>
        </w:tc>
        <w:tc>
          <w:tcPr>
            <w:tcW w:w="2367" w:type="dxa"/>
            <w:vAlign w:val="center"/>
          </w:tcPr>
          <w:p w14:paraId="49E5B63B" w14:textId="77777777" w:rsidR="000974E0" w:rsidRPr="001B65CA" w:rsidRDefault="000974E0" w:rsidP="002E04B2">
            <w:pPr>
              <w:jc w:val="center"/>
              <w:rPr>
                <w:b/>
              </w:rPr>
            </w:pPr>
            <w:r w:rsidRPr="001B65CA">
              <w:rPr>
                <w:b/>
              </w:rPr>
              <w:t>Метод обучения</w:t>
            </w:r>
          </w:p>
        </w:tc>
      </w:tr>
      <w:tr w:rsidR="000974E0" w:rsidRPr="001B65CA" w14:paraId="286D8BE3" w14:textId="77777777" w:rsidTr="002E04B2">
        <w:trPr>
          <w:trHeight w:val="740"/>
        </w:trPr>
        <w:tc>
          <w:tcPr>
            <w:tcW w:w="663" w:type="dxa"/>
            <w:vAlign w:val="center"/>
          </w:tcPr>
          <w:p w14:paraId="136B25E9" w14:textId="77777777" w:rsidR="000974E0" w:rsidRPr="001B65CA" w:rsidRDefault="000974E0" w:rsidP="002E04B2">
            <w:r w:rsidRPr="001B65CA">
              <w:t>1</w:t>
            </w:r>
          </w:p>
        </w:tc>
        <w:tc>
          <w:tcPr>
            <w:tcW w:w="3556" w:type="dxa"/>
            <w:vAlign w:val="center"/>
          </w:tcPr>
          <w:p w14:paraId="109A2501" w14:textId="77777777" w:rsidR="000974E0" w:rsidRPr="001B65CA" w:rsidRDefault="000974E0" w:rsidP="002E04B2">
            <w:r w:rsidRPr="001B65CA">
              <w:t xml:space="preserve">Выявляет основные клинические синдромы, характерные для </w:t>
            </w:r>
            <w:r w:rsidRPr="001B65CA">
              <w:rPr>
                <w:shd w:val="clear" w:color="auto" w:fill="FFFFFF"/>
              </w:rPr>
              <w:t xml:space="preserve">различных эндокринных заболеваний у детей </w:t>
            </w:r>
            <w:r w:rsidRPr="001B65CA">
              <w:t>и</w:t>
            </w:r>
            <w:r w:rsidRPr="001B65CA">
              <w:rPr>
                <w:lang w:eastAsia="en-US"/>
              </w:rPr>
              <w:t xml:space="preserve"> </w:t>
            </w:r>
            <w:r w:rsidRPr="001B65CA">
              <w:rPr>
                <w:color w:val="000000"/>
              </w:rPr>
              <w:t xml:space="preserve">формулирует предварительный диагноз </w:t>
            </w:r>
          </w:p>
        </w:tc>
        <w:tc>
          <w:tcPr>
            <w:tcW w:w="3119" w:type="dxa"/>
            <w:vAlign w:val="center"/>
          </w:tcPr>
          <w:p w14:paraId="048A442D" w14:textId="77777777" w:rsidR="000974E0" w:rsidRPr="001B65CA" w:rsidRDefault="000974E0" w:rsidP="002E04B2">
            <w:r w:rsidRPr="001B65CA">
              <w:t xml:space="preserve">Оценка решения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w:t>
            </w:r>
          </w:p>
          <w:p w14:paraId="4766174A" w14:textId="77777777" w:rsidR="000974E0" w:rsidRPr="001B65CA" w:rsidRDefault="000974E0" w:rsidP="002E04B2">
            <w:r w:rsidRPr="001B65CA">
              <w:t xml:space="preserve">Оценка решения ситуационных </w:t>
            </w:r>
          </w:p>
          <w:p w14:paraId="32983A6A" w14:textId="77777777" w:rsidR="000974E0" w:rsidRPr="001B65CA" w:rsidRDefault="000974E0" w:rsidP="002E04B2">
            <w:proofErr w:type="spellStart"/>
            <w:r w:rsidRPr="001B65CA">
              <w:t>Курация</w:t>
            </w:r>
            <w:proofErr w:type="spellEnd"/>
            <w:r w:rsidRPr="001B65CA">
              <w:t xml:space="preserve"> пациентов Тестирование </w:t>
            </w:r>
          </w:p>
        </w:tc>
        <w:tc>
          <w:tcPr>
            <w:tcW w:w="2367" w:type="dxa"/>
            <w:vAlign w:val="center"/>
          </w:tcPr>
          <w:p w14:paraId="1505C7C2" w14:textId="77777777" w:rsidR="000974E0" w:rsidRPr="001B65CA" w:rsidRDefault="000974E0" w:rsidP="002E04B2">
            <w:pPr>
              <w:rPr>
                <w:color w:val="000000"/>
              </w:rPr>
            </w:pPr>
            <w:r w:rsidRPr="001B65CA">
              <w:rPr>
                <w:color w:val="000000"/>
              </w:rPr>
              <w:t>Лекция</w:t>
            </w:r>
          </w:p>
          <w:p w14:paraId="19CD0963" w14:textId="77777777" w:rsidR="000974E0" w:rsidRPr="001B65CA" w:rsidRDefault="000974E0" w:rsidP="002E04B2">
            <w:pPr>
              <w:rPr>
                <w:b/>
                <w:color w:val="000000"/>
              </w:rPr>
            </w:pPr>
            <w:r w:rsidRPr="001B65CA">
              <w:rPr>
                <w:color w:val="000000"/>
              </w:rPr>
              <w:t>Семинар</w:t>
            </w:r>
          </w:p>
          <w:p w14:paraId="69EDDF5F" w14:textId="77777777" w:rsidR="000974E0" w:rsidRPr="001B65CA" w:rsidRDefault="000974E0" w:rsidP="002E04B2">
            <w:pPr>
              <w:rPr>
                <w:color w:val="000000"/>
              </w:rPr>
            </w:pPr>
            <w:r w:rsidRPr="001B65CA">
              <w:rPr>
                <w:color w:val="000000"/>
              </w:rPr>
              <w:t>Практическое занятие</w:t>
            </w:r>
          </w:p>
          <w:p w14:paraId="659F397E" w14:textId="77777777" w:rsidR="000974E0" w:rsidRPr="001B65CA" w:rsidRDefault="000974E0" w:rsidP="002E04B2">
            <w:r w:rsidRPr="001B65CA">
              <w:t>Работа в малых группах</w:t>
            </w:r>
          </w:p>
        </w:tc>
      </w:tr>
      <w:tr w:rsidR="000974E0" w:rsidRPr="001B65CA" w14:paraId="756B95EE" w14:textId="77777777" w:rsidTr="002E04B2">
        <w:trPr>
          <w:trHeight w:val="740"/>
        </w:trPr>
        <w:tc>
          <w:tcPr>
            <w:tcW w:w="663" w:type="dxa"/>
            <w:vAlign w:val="center"/>
          </w:tcPr>
          <w:p w14:paraId="0D9C59A3" w14:textId="77777777" w:rsidR="000974E0" w:rsidRPr="001B65CA" w:rsidRDefault="000974E0" w:rsidP="002E04B2">
            <w:r w:rsidRPr="001B65CA">
              <w:t>2</w:t>
            </w:r>
          </w:p>
        </w:tc>
        <w:tc>
          <w:tcPr>
            <w:tcW w:w="3556" w:type="dxa"/>
            <w:vAlign w:val="center"/>
          </w:tcPr>
          <w:p w14:paraId="42277158" w14:textId="77777777" w:rsidR="000974E0" w:rsidRPr="001B65CA" w:rsidRDefault="000974E0" w:rsidP="002E04B2">
            <w:r w:rsidRPr="001B65CA">
              <w:rPr>
                <w:color w:val="000000"/>
              </w:rPr>
              <w:t>Назначает комплекс необходимых лабораторных и инструментальных методов обследования в соответствии с предполагаемым диагнозом</w:t>
            </w:r>
          </w:p>
        </w:tc>
        <w:tc>
          <w:tcPr>
            <w:tcW w:w="3119" w:type="dxa"/>
            <w:vAlign w:val="center"/>
          </w:tcPr>
          <w:p w14:paraId="7E342078" w14:textId="77777777" w:rsidR="000974E0" w:rsidRPr="001B65CA" w:rsidRDefault="000974E0" w:rsidP="002E04B2">
            <w:r w:rsidRPr="001B65CA">
              <w:t xml:space="preserve">Оценка решения различных клинических ситуаций на приеме в поликлинике и стационаре, выступления с презентацией клинического случая на клиническом разборе, консилиуме, практическом занятии. </w:t>
            </w:r>
          </w:p>
          <w:p w14:paraId="30CEA430" w14:textId="77777777" w:rsidR="000974E0" w:rsidRPr="001B65CA" w:rsidRDefault="000974E0" w:rsidP="002E04B2">
            <w:r w:rsidRPr="001B65CA">
              <w:t xml:space="preserve">Работа в малых группах </w:t>
            </w:r>
          </w:p>
          <w:p w14:paraId="027DA460" w14:textId="77777777" w:rsidR="000974E0" w:rsidRPr="001B65CA" w:rsidRDefault="000974E0" w:rsidP="002E04B2">
            <w:r w:rsidRPr="001B65CA">
              <w:t xml:space="preserve">Оценка решения ситуационных задач </w:t>
            </w:r>
          </w:p>
          <w:p w14:paraId="2917AFAC" w14:textId="77777777" w:rsidR="000974E0" w:rsidRPr="001B65CA" w:rsidRDefault="000974E0" w:rsidP="002E04B2">
            <w:proofErr w:type="spellStart"/>
            <w:r w:rsidRPr="001B65CA">
              <w:t>Курация</w:t>
            </w:r>
            <w:proofErr w:type="spellEnd"/>
            <w:r w:rsidRPr="001B65CA">
              <w:t xml:space="preserve"> пациентов Тестирование </w:t>
            </w:r>
          </w:p>
        </w:tc>
        <w:tc>
          <w:tcPr>
            <w:tcW w:w="2367" w:type="dxa"/>
            <w:vAlign w:val="center"/>
          </w:tcPr>
          <w:p w14:paraId="0CBB2731" w14:textId="77777777" w:rsidR="000974E0" w:rsidRPr="001B65CA" w:rsidRDefault="000974E0" w:rsidP="002E04B2">
            <w:pPr>
              <w:rPr>
                <w:color w:val="000000"/>
              </w:rPr>
            </w:pPr>
            <w:r w:rsidRPr="001B65CA">
              <w:rPr>
                <w:color w:val="000000"/>
              </w:rPr>
              <w:t>Лекция</w:t>
            </w:r>
          </w:p>
          <w:p w14:paraId="02DB34C8" w14:textId="77777777" w:rsidR="000974E0" w:rsidRPr="001B65CA" w:rsidRDefault="000974E0" w:rsidP="002E04B2">
            <w:pPr>
              <w:rPr>
                <w:b/>
                <w:color w:val="000000"/>
              </w:rPr>
            </w:pPr>
            <w:r w:rsidRPr="001B65CA">
              <w:rPr>
                <w:color w:val="000000"/>
              </w:rPr>
              <w:t>Семинар</w:t>
            </w:r>
          </w:p>
          <w:p w14:paraId="2E84960D" w14:textId="77777777" w:rsidR="000974E0" w:rsidRPr="001B65CA" w:rsidRDefault="000974E0" w:rsidP="002E04B2">
            <w:pPr>
              <w:rPr>
                <w:color w:val="000000"/>
              </w:rPr>
            </w:pPr>
            <w:r w:rsidRPr="001B65CA">
              <w:rPr>
                <w:color w:val="000000"/>
              </w:rPr>
              <w:t>Практическое занятие</w:t>
            </w:r>
          </w:p>
          <w:p w14:paraId="2F7D4FCF" w14:textId="77777777" w:rsidR="000974E0" w:rsidRPr="001B65CA" w:rsidRDefault="000974E0" w:rsidP="002E04B2">
            <w:pPr>
              <w:rPr>
                <w:color w:val="000000"/>
              </w:rPr>
            </w:pPr>
            <w:r w:rsidRPr="001B65CA">
              <w:t>Работа в малых группах</w:t>
            </w:r>
          </w:p>
        </w:tc>
      </w:tr>
      <w:tr w:rsidR="000974E0" w:rsidRPr="001B65CA" w14:paraId="7C8F43D4" w14:textId="77777777" w:rsidTr="002E04B2">
        <w:trPr>
          <w:trHeight w:val="194"/>
        </w:trPr>
        <w:tc>
          <w:tcPr>
            <w:tcW w:w="663" w:type="dxa"/>
            <w:vAlign w:val="center"/>
          </w:tcPr>
          <w:p w14:paraId="3B63D495" w14:textId="77777777" w:rsidR="000974E0" w:rsidRPr="001B65CA" w:rsidRDefault="000974E0" w:rsidP="002E04B2">
            <w:r w:rsidRPr="001B65CA">
              <w:t>3</w:t>
            </w:r>
          </w:p>
        </w:tc>
        <w:tc>
          <w:tcPr>
            <w:tcW w:w="3556" w:type="dxa"/>
            <w:vAlign w:val="center"/>
          </w:tcPr>
          <w:p w14:paraId="7FDF1B30" w14:textId="77777777" w:rsidR="000974E0" w:rsidRPr="001B65CA" w:rsidRDefault="000974E0" w:rsidP="002E04B2">
            <w:pPr>
              <w:rPr>
                <w:color w:val="000000"/>
              </w:rPr>
            </w:pPr>
            <w:r w:rsidRPr="001B65CA">
              <w:rPr>
                <w:color w:val="000000"/>
              </w:rPr>
              <w:t>Назначает адекватную терапию, включая изменение образа жизни, медикаментозную</w:t>
            </w:r>
          </w:p>
          <w:p w14:paraId="2D22F015" w14:textId="77777777" w:rsidR="000974E0" w:rsidRPr="001B65CA" w:rsidRDefault="000974E0" w:rsidP="002E04B2">
            <w:pPr>
              <w:rPr>
                <w:lang w:eastAsia="en-US"/>
              </w:rPr>
            </w:pPr>
            <w:r w:rsidRPr="001B65CA">
              <w:rPr>
                <w:color w:val="000000"/>
              </w:rPr>
              <w:t xml:space="preserve">(заместительную и/или ингибирующую) и другую </w:t>
            </w:r>
            <w:r w:rsidRPr="001B65CA">
              <w:rPr>
                <w:color w:val="000000"/>
              </w:rPr>
              <w:lastRenderedPageBreak/>
              <w:t xml:space="preserve">терапию, оценить ее адекватность </w:t>
            </w:r>
          </w:p>
        </w:tc>
        <w:tc>
          <w:tcPr>
            <w:tcW w:w="3119" w:type="dxa"/>
            <w:vAlign w:val="center"/>
          </w:tcPr>
          <w:p w14:paraId="306121FB" w14:textId="77777777" w:rsidR="000974E0" w:rsidRPr="001B65CA" w:rsidRDefault="000974E0" w:rsidP="002E04B2">
            <w:r w:rsidRPr="001B65CA">
              <w:lastRenderedPageBreak/>
              <w:t xml:space="preserve">Оценка решения различных клинических ситуаций на приеме в поликлинике и стационаре, выступления с презентацией клинического </w:t>
            </w:r>
            <w:r w:rsidRPr="001B65CA">
              <w:lastRenderedPageBreak/>
              <w:t xml:space="preserve">случая на клиническом разборе, консилиуме, практическом занятии. </w:t>
            </w:r>
          </w:p>
          <w:p w14:paraId="1961778C" w14:textId="77777777" w:rsidR="000974E0" w:rsidRPr="001B65CA" w:rsidRDefault="000974E0" w:rsidP="002E04B2">
            <w:r w:rsidRPr="001B65CA">
              <w:t xml:space="preserve">Оценка решения ситуационных задач </w:t>
            </w:r>
          </w:p>
          <w:p w14:paraId="4B33F5C6" w14:textId="77777777" w:rsidR="000974E0" w:rsidRPr="001B65CA" w:rsidRDefault="000974E0" w:rsidP="002E04B2">
            <w:proofErr w:type="spellStart"/>
            <w:r w:rsidRPr="001B65CA">
              <w:t>Курация</w:t>
            </w:r>
            <w:proofErr w:type="spellEnd"/>
            <w:r w:rsidRPr="001B65CA">
              <w:t xml:space="preserve"> пациентов Тестирование </w:t>
            </w:r>
          </w:p>
        </w:tc>
        <w:tc>
          <w:tcPr>
            <w:tcW w:w="2367" w:type="dxa"/>
            <w:vAlign w:val="center"/>
          </w:tcPr>
          <w:p w14:paraId="23688473" w14:textId="77777777" w:rsidR="000974E0" w:rsidRPr="001B65CA" w:rsidRDefault="000974E0" w:rsidP="002E04B2">
            <w:pPr>
              <w:rPr>
                <w:color w:val="000000"/>
              </w:rPr>
            </w:pPr>
            <w:r w:rsidRPr="001B65CA">
              <w:rPr>
                <w:color w:val="000000"/>
              </w:rPr>
              <w:lastRenderedPageBreak/>
              <w:t>Лекция</w:t>
            </w:r>
          </w:p>
          <w:p w14:paraId="7BADE93E" w14:textId="77777777" w:rsidR="000974E0" w:rsidRPr="001B65CA" w:rsidRDefault="000974E0" w:rsidP="002E04B2">
            <w:pPr>
              <w:rPr>
                <w:b/>
                <w:color w:val="000000"/>
              </w:rPr>
            </w:pPr>
            <w:r w:rsidRPr="001B65CA">
              <w:rPr>
                <w:color w:val="000000"/>
              </w:rPr>
              <w:t>Семинар</w:t>
            </w:r>
          </w:p>
          <w:p w14:paraId="59D9FBF0" w14:textId="77777777" w:rsidR="000974E0" w:rsidRPr="001B65CA" w:rsidRDefault="000974E0" w:rsidP="002E04B2">
            <w:pPr>
              <w:rPr>
                <w:color w:val="000000"/>
              </w:rPr>
            </w:pPr>
            <w:r w:rsidRPr="001B65CA">
              <w:rPr>
                <w:color w:val="000000"/>
              </w:rPr>
              <w:t>Практическое занятие</w:t>
            </w:r>
          </w:p>
          <w:p w14:paraId="1AA30F51" w14:textId="77777777" w:rsidR="000974E0" w:rsidRPr="001B65CA" w:rsidRDefault="000974E0" w:rsidP="002E04B2">
            <w:r w:rsidRPr="001B65CA">
              <w:t xml:space="preserve">Работа в малых </w:t>
            </w:r>
            <w:r w:rsidRPr="001B65CA">
              <w:lastRenderedPageBreak/>
              <w:t>группах</w:t>
            </w:r>
          </w:p>
        </w:tc>
      </w:tr>
      <w:tr w:rsidR="000974E0" w:rsidRPr="001B65CA" w14:paraId="0FA78CE3" w14:textId="77777777" w:rsidTr="002E04B2">
        <w:trPr>
          <w:trHeight w:val="1390"/>
        </w:trPr>
        <w:tc>
          <w:tcPr>
            <w:tcW w:w="663" w:type="dxa"/>
            <w:vAlign w:val="center"/>
          </w:tcPr>
          <w:p w14:paraId="1F2A1F11" w14:textId="77777777" w:rsidR="000974E0" w:rsidRPr="001B65CA" w:rsidRDefault="000974E0" w:rsidP="002E04B2">
            <w:r w:rsidRPr="001B65CA">
              <w:lastRenderedPageBreak/>
              <w:t>4</w:t>
            </w:r>
          </w:p>
        </w:tc>
        <w:tc>
          <w:tcPr>
            <w:tcW w:w="3556" w:type="dxa"/>
            <w:vAlign w:val="center"/>
          </w:tcPr>
          <w:p w14:paraId="2DF69D2D" w14:textId="77777777" w:rsidR="000974E0" w:rsidRPr="001B65CA" w:rsidRDefault="000974E0" w:rsidP="002E04B2">
            <w:pPr>
              <w:rPr>
                <w:rFonts w:eastAsia="Calibri"/>
                <w:lang w:eastAsia="en-US"/>
              </w:rPr>
            </w:pPr>
            <w:r w:rsidRPr="001B65CA">
              <w:rPr>
                <w:rFonts w:eastAsia="Calibri"/>
                <w:lang w:eastAsia="en-US"/>
              </w:rPr>
              <w:t xml:space="preserve">Демонстрирует четкую, эффективную и профессиональную коммуникацию и взаимодействие с пациентами, их родственниками, коллегами в разных ситуациях </w:t>
            </w:r>
          </w:p>
        </w:tc>
        <w:tc>
          <w:tcPr>
            <w:tcW w:w="3119" w:type="dxa"/>
            <w:vAlign w:val="center"/>
          </w:tcPr>
          <w:p w14:paraId="68F8A48E" w14:textId="77777777" w:rsidR="000974E0" w:rsidRPr="001B65CA" w:rsidRDefault="000974E0" w:rsidP="002E04B2">
            <w:r w:rsidRPr="001B65CA">
              <w:t xml:space="preserve">Стандартизированный пациент (SP – </w:t>
            </w:r>
            <w:proofErr w:type="spellStart"/>
            <w:r w:rsidRPr="001B65CA">
              <w:t>standart</w:t>
            </w:r>
            <w:proofErr w:type="spellEnd"/>
            <w:r w:rsidRPr="001B65CA">
              <w:t xml:space="preserve"> </w:t>
            </w:r>
            <w:proofErr w:type="spellStart"/>
            <w:r w:rsidRPr="001B65CA">
              <w:t>patient</w:t>
            </w:r>
            <w:proofErr w:type="spellEnd"/>
            <w:r w:rsidRPr="001B65CA">
              <w:t>)</w:t>
            </w:r>
          </w:p>
          <w:p w14:paraId="25CDDA4B" w14:textId="77777777" w:rsidR="000974E0" w:rsidRPr="001B65CA" w:rsidRDefault="000974E0" w:rsidP="002E04B2">
            <w:r w:rsidRPr="001B65CA">
              <w:t>Оценка выполнения сценария клинической симуляции</w:t>
            </w:r>
          </w:p>
          <w:p w14:paraId="653C28A4" w14:textId="77777777" w:rsidR="000974E0" w:rsidRPr="001B65CA" w:rsidRDefault="000974E0" w:rsidP="002E04B2">
            <w:proofErr w:type="spellStart"/>
            <w:r w:rsidRPr="001B65CA">
              <w:t>Курация</w:t>
            </w:r>
            <w:proofErr w:type="spellEnd"/>
            <w:r w:rsidRPr="001B65CA">
              <w:t xml:space="preserve"> пациентов</w:t>
            </w:r>
          </w:p>
        </w:tc>
        <w:tc>
          <w:tcPr>
            <w:tcW w:w="2367" w:type="dxa"/>
            <w:vAlign w:val="center"/>
          </w:tcPr>
          <w:p w14:paraId="4FEFFAA9" w14:textId="77777777" w:rsidR="000974E0" w:rsidRPr="001B65CA" w:rsidRDefault="000974E0" w:rsidP="002E04B2">
            <w:pPr>
              <w:rPr>
                <w:color w:val="000000"/>
              </w:rPr>
            </w:pPr>
            <w:r w:rsidRPr="001B65CA">
              <w:rPr>
                <w:color w:val="000000"/>
              </w:rPr>
              <w:t>Обсуждение клинического случая</w:t>
            </w:r>
          </w:p>
          <w:p w14:paraId="4470127D" w14:textId="77777777" w:rsidR="000974E0" w:rsidRPr="001B65CA" w:rsidRDefault="000974E0" w:rsidP="002E04B2">
            <w:pPr>
              <w:rPr>
                <w:color w:val="000000"/>
              </w:rPr>
            </w:pPr>
            <w:r w:rsidRPr="001B65CA">
              <w:rPr>
                <w:color w:val="000000"/>
              </w:rPr>
              <w:t>Тренинг/ролевая игра/деловая игра</w:t>
            </w:r>
          </w:p>
          <w:p w14:paraId="1A82313C" w14:textId="77777777" w:rsidR="000974E0" w:rsidRPr="001B65CA" w:rsidRDefault="000974E0" w:rsidP="002E04B2">
            <w:r w:rsidRPr="001B65CA">
              <w:t>Работа в малых группах</w:t>
            </w:r>
          </w:p>
        </w:tc>
      </w:tr>
      <w:tr w:rsidR="000974E0" w:rsidRPr="001B65CA" w14:paraId="1BA03A91" w14:textId="77777777" w:rsidTr="002E04B2">
        <w:trPr>
          <w:trHeight w:val="92"/>
        </w:trPr>
        <w:tc>
          <w:tcPr>
            <w:tcW w:w="663" w:type="dxa"/>
            <w:vAlign w:val="center"/>
          </w:tcPr>
          <w:p w14:paraId="29D49BE2" w14:textId="77777777" w:rsidR="000974E0" w:rsidRPr="001B65CA" w:rsidRDefault="000974E0" w:rsidP="002E04B2">
            <w:r w:rsidRPr="001B65CA">
              <w:t>5</w:t>
            </w:r>
          </w:p>
        </w:tc>
        <w:tc>
          <w:tcPr>
            <w:tcW w:w="3556" w:type="dxa"/>
            <w:vAlign w:val="center"/>
          </w:tcPr>
          <w:p w14:paraId="5C6D0883" w14:textId="77777777" w:rsidR="000974E0" w:rsidRPr="001B65CA" w:rsidRDefault="000974E0" w:rsidP="002E04B2">
            <w:pPr>
              <w:rPr>
                <w:rFonts w:eastAsia="Calibri"/>
                <w:lang w:val="kk-KZ" w:eastAsia="en-US"/>
              </w:rPr>
            </w:pPr>
            <w:r w:rsidRPr="001B65CA">
              <w:rPr>
                <w:rFonts w:eastAsia="Calibri"/>
                <w:lang w:eastAsia="en-US"/>
              </w:rPr>
              <w:t>Использует в практической деятельности различные информационные технологии для доступа, оценки и интерпретации данных</w:t>
            </w:r>
          </w:p>
        </w:tc>
        <w:tc>
          <w:tcPr>
            <w:tcW w:w="3119" w:type="dxa"/>
            <w:vAlign w:val="center"/>
          </w:tcPr>
          <w:p w14:paraId="5DEC7A81" w14:textId="77777777" w:rsidR="000974E0" w:rsidRPr="001B65CA" w:rsidRDefault="000974E0" w:rsidP="002E04B2">
            <w:r w:rsidRPr="001B65CA">
              <w:t>Оценка качества оформления медицинской документации</w:t>
            </w:r>
          </w:p>
        </w:tc>
        <w:tc>
          <w:tcPr>
            <w:tcW w:w="2367" w:type="dxa"/>
            <w:vAlign w:val="center"/>
          </w:tcPr>
          <w:p w14:paraId="54249CCD" w14:textId="77777777" w:rsidR="000974E0" w:rsidRPr="001B65CA" w:rsidRDefault="000974E0" w:rsidP="002E04B2">
            <w:r w:rsidRPr="001B65CA">
              <w:t>Ведение учетно-отчетной документации</w:t>
            </w:r>
          </w:p>
        </w:tc>
      </w:tr>
      <w:tr w:rsidR="000974E0" w:rsidRPr="001B65CA" w14:paraId="1325BDA4" w14:textId="77777777" w:rsidTr="002E04B2">
        <w:tc>
          <w:tcPr>
            <w:tcW w:w="663" w:type="dxa"/>
            <w:vAlign w:val="center"/>
          </w:tcPr>
          <w:p w14:paraId="6CF39B33" w14:textId="77777777" w:rsidR="000974E0" w:rsidRPr="001B65CA" w:rsidRDefault="000974E0" w:rsidP="002E04B2">
            <w:r w:rsidRPr="001B65CA">
              <w:t>6</w:t>
            </w:r>
          </w:p>
        </w:tc>
        <w:tc>
          <w:tcPr>
            <w:tcW w:w="3556" w:type="dxa"/>
            <w:vAlign w:val="center"/>
          </w:tcPr>
          <w:p w14:paraId="5895DB27" w14:textId="77777777" w:rsidR="000974E0" w:rsidRPr="001B65CA" w:rsidRDefault="000974E0" w:rsidP="002E04B2">
            <w:r w:rsidRPr="001B65CA">
              <w:rPr>
                <w:color w:val="000000"/>
              </w:rPr>
              <w:t>Оценивает риски и использует наиболее эффективные методы для обеспечения высокого уровня безопасности и качества медицинской помощи</w:t>
            </w:r>
          </w:p>
        </w:tc>
        <w:tc>
          <w:tcPr>
            <w:tcW w:w="3119" w:type="dxa"/>
            <w:vAlign w:val="center"/>
          </w:tcPr>
          <w:p w14:paraId="0805491A" w14:textId="77777777" w:rsidR="000974E0" w:rsidRPr="001B65CA" w:rsidRDefault="000974E0" w:rsidP="002E04B2">
            <w:r w:rsidRPr="001B65CA">
              <w:t>Обсуждение клинического случая (</w:t>
            </w:r>
            <w:proofErr w:type="spellStart"/>
            <w:r w:rsidRPr="001B65CA">
              <w:t>CbD</w:t>
            </w:r>
            <w:proofErr w:type="spellEnd"/>
            <w:r w:rsidRPr="001B65CA">
              <w:t xml:space="preserve"> – </w:t>
            </w:r>
            <w:proofErr w:type="spellStart"/>
            <w:r w:rsidRPr="001B65CA">
              <w:t>Case</w:t>
            </w:r>
            <w:proofErr w:type="spellEnd"/>
            <w:r w:rsidRPr="001B65CA">
              <w:t xml:space="preserve"> </w:t>
            </w:r>
            <w:proofErr w:type="spellStart"/>
            <w:r w:rsidRPr="001B65CA">
              <w:t>based</w:t>
            </w:r>
            <w:proofErr w:type="spellEnd"/>
            <w:r w:rsidRPr="001B65CA">
              <w:t xml:space="preserve"> </w:t>
            </w:r>
            <w:proofErr w:type="spellStart"/>
            <w:r w:rsidRPr="001B65CA">
              <w:t>Discussion</w:t>
            </w:r>
            <w:proofErr w:type="spellEnd"/>
            <w:r w:rsidRPr="001B65CA">
              <w:t>)</w:t>
            </w:r>
          </w:p>
        </w:tc>
        <w:tc>
          <w:tcPr>
            <w:tcW w:w="2367" w:type="dxa"/>
            <w:vAlign w:val="center"/>
          </w:tcPr>
          <w:p w14:paraId="4DD22D6E" w14:textId="77777777" w:rsidR="000974E0" w:rsidRPr="001B65CA" w:rsidRDefault="000974E0" w:rsidP="002E04B2">
            <w:proofErr w:type="spellStart"/>
            <w:r w:rsidRPr="001B65CA">
              <w:t>Дебрифинг</w:t>
            </w:r>
            <w:proofErr w:type="spellEnd"/>
            <w:r w:rsidRPr="001B65CA">
              <w:t xml:space="preserve"> (обсуждение после выполнения задания)</w:t>
            </w:r>
          </w:p>
        </w:tc>
      </w:tr>
      <w:tr w:rsidR="000974E0" w:rsidRPr="001B65CA" w14:paraId="071548DA" w14:textId="77777777" w:rsidTr="002E04B2">
        <w:trPr>
          <w:trHeight w:val="70"/>
        </w:trPr>
        <w:tc>
          <w:tcPr>
            <w:tcW w:w="663" w:type="dxa"/>
            <w:vAlign w:val="center"/>
          </w:tcPr>
          <w:p w14:paraId="29E8E68A" w14:textId="77777777" w:rsidR="000974E0" w:rsidRPr="001B65CA" w:rsidRDefault="000974E0" w:rsidP="002E04B2">
            <w:r w:rsidRPr="001B65CA">
              <w:t>7</w:t>
            </w:r>
          </w:p>
        </w:tc>
        <w:tc>
          <w:tcPr>
            <w:tcW w:w="3556" w:type="dxa"/>
            <w:vAlign w:val="center"/>
          </w:tcPr>
          <w:p w14:paraId="66E10B2E" w14:textId="77777777" w:rsidR="000974E0" w:rsidRPr="001B65CA" w:rsidRDefault="000974E0" w:rsidP="002E04B2">
            <w:pPr>
              <w:rPr>
                <w:b/>
                <w:color w:val="000000"/>
              </w:rPr>
            </w:pPr>
            <w:r w:rsidRPr="001B65CA">
              <w:rPr>
                <w:rFonts w:eastAsia="Calibri"/>
                <w:bCs/>
                <w:color w:val="000000"/>
                <w:lang w:eastAsia="en-US"/>
              </w:rPr>
              <w:t>Способен к приобретению новых знаний, необходимых для повседневной профессиональной деятельности и продолжения образования</w:t>
            </w:r>
          </w:p>
        </w:tc>
        <w:tc>
          <w:tcPr>
            <w:tcW w:w="3119" w:type="dxa"/>
            <w:vAlign w:val="center"/>
          </w:tcPr>
          <w:p w14:paraId="6276D5C0" w14:textId="77777777" w:rsidR="000974E0" w:rsidRPr="001B65CA" w:rsidRDefault="000974E0" w:rsidP="002E04B2">
            <w:r w:rsidRPr="001B65CA">
              <w:t>Оценка презентации, оценка рецензии</w:t>
            </w:r>
          </w:p>
        </w:tc>
        <w:tc>
          <w:tcPr>
            <w:tcW w:w="2367" w:type="dxa"/>
            <w:vAlign w:val="center"/>
          </w:tcPr>
          <w:p w14:paraId="03F31220" w14:textId="77777777" w:rsidR="000974E0" w:rsidRPr="001B65CA" w:rsidRDefault="000974E0" w:rsidP="002E04B2">
            <w:r w:rsidRPr="001B65CA">
              <w:t xml:space="preserve">Журнальный клуб (JC - </w:t>
            </w:r>
            <w:proofErr w:type="spellStart"/>
            <w:r w:rsidRPr="001B65CA">
              <w:t>Journal</w:t>
            </w:r>
            <w:proofErr w:type="spellEnd"/>
            <w:r w:rsidRPr="001B65CA">
              <w:t xml:space="preserve"> </w:t>
            </w:r>
            <w:proofErr w:type="spellStart"/>
            <w:r w:rsidRPr="001B65CA">
              <w:t>club</w:t>
            </w:r>
            <w:proofErr w:type="spellEnd"/>
            <w:r w:rsidRPr="001B65CA">
              <w:t xml:space="preserve">) </w:t>
            </w:r>
          </w:p>
          <w:p w14:paraId="1F0B1444" w14:textId="77777777" w:rsidR="000974E0" w:rsidRPr="001B65CA" w:rsidRDefault="000974E0" w:rsidP="002E04B2">
            <w:r w:rsidRPr="001B65CA">
              <w:t>Работа в малых группах</w:t>
            </w:r>
          </w:p>
        </w:tc>
      </w:tr>
    </w:tbl>
    <w:p w14:paraId="569885FF" w14:textId="77777777" w:rsidR="000974E0" w:rsidRPr="001B65CA" w:rsidRDefault="000974E0" w:rsidP="000974E0">
      <w:pPr>
        <w:pStyle w:val="ac"/>
        <w:jc w:val="left"/>
        <w:rPr>
          <w:sz w:val="24"/>
          <w:szCs w:val="24"/>
        </w:rPr>
      </w:pPr>
    </w:p>
    <w:p w14:paraId="34596752" w14:textId="77777777" w:rsidR="000974E0" w:rsidRPr="001B65CA" w:rsidRDefault="000974E0" w:rsidP="000974E0">
      <w:pPr>
        <w:pStyle w:val="ac"/>
        <w:jc w:val="left"/>
        <w:rPr>
          <w:bCs/>
          <w:sz w:val="24"/>
          <w:szCs w:val="24"/>
        </w:rPr>
      </w:pPr>
      <w:r w:rsidRPr="001B65CA">
        <w:rPr>
          <w:bCs/>
          <w:sz w:val="24"/>
          <w:szCs w:val="24"/>
        </w:rPr>
        <w:t>План реализации программы сертификационного курса</w:t>
      </w: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070"/>
        <w:gridCol w:w="709"/>
        <w:gridCol w:w="850"/>
        <w:gridCol w:w="709"/>
        <w:gridCol w:w="709"/>
        <w:gridCol w:w="3040"/>
      </w:tblGrid>
      <w:tr w:rsidR="000974E0" w:rsidRPr="001B65CA" w14:paraId="41C52DA7" w14:textId="77777777" w:rsidTr="002E04B2">
        <w:trPr>
          <w:cantSplit/>
          <w:trHeight w:val="278"/>
          <w:jc w:val="center"/>
        </w:trPr>
        <w:tc>
          <w:tcPr>
            <w:tcW w:w="682" w:type="dxa"/>
            <w:vMerge w:val="restart"/>
            <w:vAlign w:val="center"/>
          </w:tcPr>
          <w:p w14:paraId="64DD8CE7" w14:textId="77777777" w:rsidR="000974E0" w:rsidRPr="001B65CA" w:rsidRDefault="000974E0" w:rsidP="002E04B2">
            <w:pPr>
              <w:jc w:val="center"/>
            </w:pPr>
            <w:r w:rsidRPr="001B65CA">
              <w:t>№ п/п</w:t>
            </w:r>
          </w:p>
        </w:tc>
        <w:tc>
          <w:tcPr>
            <w:tcW w:w="3070" w:type="dxa"/>
            <w:vMerge w:val="restart"/>
            <w:vAlign w:val="center"/>
          </w:tcPr>
          <w:p w14:paraId="22736B23" w14:textId="77777777" w:rsidR="000974E0" w:rsidRPr="001B65CA" w:rsidRDefault="000974E0" w:rsidP="002E04B2">
            <w:pPr>
              <w:jc w:val="center"/>
              <w:rPr>
                <w:lang w:val="kk-KZ"/>
              </w:rPr>
            </w:pPr>
            <w:r w:rsidRPr="001B65CA">
              <w:rPr>
                <w:bCs/>
                <w:spacing w:val="-1"/>
              </w:rPr>
              <w:t>Наименование темы / раздела / дисциплин</w:t>
            </w:r>
          </w:p>
        </w:tc>
        <w:tc>
          <w:tcPr>
            <w:tcW w:w="2977" w:type="dxa"/>
            <w:gridSpan w:val="4"/>
            <w:vAlign w:val="center"/>
          </w:tcPr>
          <w:p w14:paraId="40E1E2CD" w14:textId="77777777" w:rsidR="000974E0" w:rsidRPr="001B65CA" w:rsidRDefault="000974E0" w:rsidP="002E04B2">
            <w:pPr>
              <w:jc w:val="center"/>
            </w:pPr>
            <w:r w:rsidRPr="001B65CA">
              <w:rPr>
                <w:bCs/>
                <w:spacing w:val="-1"/>
              </w:rPr>
              <w:t>Объем в часах</w:t>
            </w:r>
          </w:p>
        </w:tc>
        <w:tc>
          <w:tcPr>
            <w:tcW w:w="3040" w:type="dxa"/>
            <w:vMerge w:val="restart"/>
            <w:vAlign w:val="center"/>
          </w:tcPr>
          <w:p w14:paraId="34C69815" w14:textId="77777777" w:rsidR="000974E0" w:rsidRPr="001B65CA" w:rsidRDefault="000974E0" w:rsidP="002E04B2">
            <w:pPr>
              <w:jc w:val="center"/>
            </w:pPr>
            <w:r w:rsidRPr="001B65CA">
              <w:t>Задание</w:t>
            </w:r>
          </w:p>
        </w:tc>
      </w:tr>
      <w:tr w:rsidR="000974E0" w:rsidRPr="001B65CA" w14:paraId="0B0E4F62" w14:textId="77777777" w:rsidTr="002E04B2">
        <w:trPr>
          <w:cantSplit/>
          <w:trHeight w:val="1997"/>
          <w:jc w:val="center"/>
        </w:trPr>
        <w:tc>
          <w:tcPr>
            <w:tcW w:w="682" w:type="dxa"/>
            <w:vMerge/>
            <w:vAlign w:val="center"/>
          </w:tcPr>
          <w:p w14:paraId="44753935" w14:textId="77777777" w:rsidR="000974E0" w:rsidRPr="001B65CA" w:rsidRDefault="000974E0" w:rsidP="002E04B2">
            <w:pPr>
              <w:jc w:val="center"/>
            </w:pPr>
          </w:p>
        </w:tc>
        <w:tc>
          <w:tcPr>
            <w:tcW w:w="3070" w:type="dxa"/>
            <w:vMerge/>
            <w:vAlign w:val="center"/>
          </w:tcPr>
          <w:p w14:paraId="6020826A" w14:textId="77777777" w:rsidR="000974E0" w:rsidRPr="001B65CA" w:rsidRDefault="000974E0" w:rsidP="002E04B2"/>
        </w:tc>
        <w:tc>
          <w:tcPr>
            <w:tcW w:w="709" w:type="dxa"/>
            <w:textDirection w:val="btLr"/>
            <w:vAlign w:val="center"/>
          </w:tcPr>
          <w:p w14:paraId="5A380661" w14:textId="77777777" w:rsidR="000974E0" w:rsidRPr="001B65CA" w:rsidRDefault="000974E0" w:rsidP="002E04B2">
            <w:pPr>
              <w:ind w:left="113" w:right="113"/>
            </w:pPr>
            <w:r w:rsidRPr="001B65CA">
              <w:t>лекции</w:t>
            </w:r>
          </w:p>
        </w:tc>
        <w:tc>
          <w:tcPr>
            <w:tcW w:w="850" w:type="dxa"/>
            <w:textDirection w:val="btLr"/>
            <w:vAlign w:val="center"/>
          </w:tcPr>
          <w:p w14:paraId="3259AA54" w14:textId="77777777" w:rsidR="000974E0" w:rsidRPr="001B65CA" w:rsidRDefault="000974E0" w:rsidP="002E04B2">
            <w:pPr>
              <w:ind w:left="113" w:right="113"/>
            </w:pPr>
            <w:r w:rsidRPr="001B65CA">
              <w:t>практические занятия</w:t>
            </w:r>
          </w:p>
        </w:tc>
        <w:tc>
          <w:tcPr>
            <w:tcW w:w="709" w:type="dxa"/>
            <w:textDirection w:val="btLr"/>
            <w:vAlign w:val="center"/>
          </w:tcPr>
          <w:p w14:paraId="34E8325B" w14:textId="77777777" w:rsidR="000974E0" w:rsidRPr="001B65CA" w:rsidRDefault="000974E0" w:rsidP="002E04B2">
            <w:pPr>
              <w:ind w:left="113" w:right="113"/>
            </w:pPr>
            <w:r w:rsidRPr="001B65CA">
              <w:t>семинары</w:t>
            </w:r>
          </w:p>
        </w:tc>
        <w:tc>
          <w:tcPr>
            <w:tcW w:w="709" w:type="dxa"/>
            <w:textDirection w:val="btLr"/>
            <w:vAlign w:val="center"/>
          </w:tcPr>
          <w:p w14:paraId="4AE09EBB" w14:textId="77777777" w:rsidR="000974E0" w:rsidRPr="001B65CA" w:rsidRDefault="000974E0" w:rsidP="002E04B2">
            <w:pPr>
              <w:ind w:left="113" w:right="113"/>
            </w:pPr>
            <w:r w:rsidRPr="001B65CA">
              <w:t>СРС</w:t>
            </w:r>
          </w:p>
        </w:tc>
        <w:tc>
          <w:tcPr>
            <w:tcW w:w="3040" w:type="dxa"/>
            <w:vMerge/>
          </w:tcPr>
          <w:p w14:paraId="26364553" w14:textId="77777777" w:rsidR="000974E0" w:rsidRPr="001B65CA" w:rsidRDefault="000974E0" w:rsidP="002E04B2">
            <w:pPr>
              <w:jc w:val="center"/>
            </w:pPr>
          </w:p>
        </w:tc>
      </w:tr>
      <w:tr w:rsidR="000974E0" w:rsidRPr="001B65CA" w14:paraId="2CB0E322" w14:textId="77777777" w:rsidTr="002E04B2">
        <w:trPr>
          <w:cantSplit/>
          <w:trHeight w:val="140"/>
          <w:jc w:val="center"/>
        </w:trPr>
        <w:tc>
          <w:tcPr>
            <w:tcW w:w="682" w:type="dxa"/>
            <w:vAlign w:val="center"/>
          </w:tcPr>
          <w:p w14:paraId="3F0807FE" w14:textId="77777777" w:rsidR="000974E0" w:rsidRPr="001B65CA" w:rsidRDefault="000974E0" w:rsidP="002E04B2">
            <w:pPr>
              <w:jc w:val="center"/>
              <w:rPr>
                <w:b/>
              </w:rPr>
            </w:pPr>
            <w:r w:rsidRPr="001B65CA">
              <w:rPr>
                <w:b/>
              </w:rPr>
              <w:t>1</w:t>
            </w:r>
          </w:p>
        </w:tc>
        <w:tc>
          <w:tcPr>
            <w:tcW w:w="9087" w:type="dxa"/>
            <w:gridSpan w:val="6"/>
            <w:vAlign w:val="center"/>
          </w:tcPr>
          <w:p w14:paraId="32276740" w14:textId="77777777" w:rsidR="000974E0" w:rsidRPr="001B65CA" w:rsidRDefault="000974E0" w:rsidP="002E04B2">
            <w:pPr>
              <w:rPr>
                <w:b/>
              </w:rPr>
            </w:pPr>
            <w:r w:rsidRPr="001B65CA">
              <w:rPr>
                <w:b/>
                <w:lang w:val="kk-KZ"/>
              </w:rPr>
              <w:t>Модуль</w:t>
            </w:r>
            <w:r w:rsidRPr="001B65CA">
              <w:rPr>
                <w:b/>
              </w:rPr>
              <w:t xml:space="preserve"> «Особенности течения диабета в детском и подростковом возрасте»</w:t>
            </w:r>
          </w:p>
        </w:tc>
      </w:tr>
      <w:tr w:rsidR="000974E0" w:rsidRPr="001B65CA" w14:paraId="52F85A80" w14:textId="77777777" w:rsidTr="002E04B2">
        <w:trPr>
          <w:cantSplit/>
          <w:trHeight w:val="140"/>
          <w:jc w:val="center"/>
        </w:trPr>
        <w:tc>
          <w:tcPr>
            <w:tcW w:w="682" w:type="dxa"/>
            <w:vAlign w:val="center"/>
          </w:tcPr>
          <w:p w14:paraId="190663E0" w14:textId="77777777" w:rsidR="000974E0" w:rsidRPr="001B65CA" w:rsidRDefault="000974E0" w:rsidP="002E04B2">
            <w:pPr>
              <w:jc w:val="center"/>
            </w:pPr>
            <w:r w:rsidRPr="001B65CA">
              <w:lastRenderedPageBreak/>
              <w:t>1.1</w:t>
            </w:r>
          </w:p>
        </w:tc>
        <w:tc>
          <w:tcPr>
            <w:tcW w:w="3070" w:type="dxa"/>
            <w:vAlign w:val="center"/>
          </w:tcPr>
          <w:p w14:paraId="253237A8" w14:textId="77777777" w:rsidR="000974E0" w:rsidRPr="001B65CA" w:rsidRDefault="000974E0" w:rsidP="002E04B2">
            <w:r w:rsidRPr="001B65CA">
              <w:t>Обмен веществ. Влияние гормонов поджелудочной железы на обмен веществ</w:t>
            </w:r>
          </w:p>
        </w:tc>
        <w:tc>
          <w:tcPr>
            <w:tcW w:w="709" w:type="dxa"/>
            <w:shd w:val="clear" w:color="auto" w:fill="auto"/>
            <w:vAlign w:val="center"/>
          </w:tcPr>
          <w:p w14:paraId="128DF31D" w14:textId="77777777" w:rsidR="000974E0" w:rsidRPr="001B65CA" w:rsidRDefault="000974E0" w:rsidP="002E04B2">
            <w:pPr>
              <w:jc w:val="center"/>
            </w:pPr>
            <w:r w:rsidRPr="001B65CA">
              <w:t>2</w:t>
            </w:r>
          </w:p>
        </w:tc>
        <w:tc>
          <w:tcPr>
            <w:tcW w:w="850" w:type="dxa"/>
            <w:shd w:val="clear" w:color="auto" w:fill="auto"/>
            <w:vAlign w:val="center"/>
          </w:tcPr>
          <w:p w14:paraId="6AB45329" w14:textId="77777777" w:rsidR="000974E0" w:rsidRPr="001B65CA" w:rsidRDefault="000974E0" w:rsidP="002E04B2">
            <w:pPr>
              <w:jc w:val="center"/>
            </w:pPr>
          </w:p>
        </w:tc>
        <w:tc>
          <w:tcPr>
            <w:tcW w:w="709" w:type="dxa"/>
            <w:shd w:val="clear" w:color="auto" w:fill="auto"/>
            <w:vAlign w:val="center"/>
          </w:tcPr>
          <w:p w14:paraId="22E72B81" w14:textId="77777777" w:rsidR="000974E0" w:rsidRPr="001B65CA" w:rsidRDefault="000974E0" w:rsidP="002E04B2">
            <w:pPr>
              <w:jc w:val="center"/>
            </w:pPr>
          </w:p>
        </w:tc>
        <w:tc>
          <w:tcPr>
            <w:tcW w:w="709" w:type="dxa"/>
            <w:shd w:val="clear" w:color="auto" w:fill="auto"/>
            <w:vAlign w:val="center"/>
          </w:tcPr>
          <w:p w14:paraId="197CC503" w14:textId="77777777" w:rsidR="000974E0" w:rsidRPr="001B65CA" w:rsidRDefault="000974E0" w:rsidP="002E04B2">
            <w:pPr>
              <w:jc w:val="center"/>
            </w:pPr>
            <w:r w:rsidRPr="001B65CA">
              <w:t>6</w:t>
            </w:r>
          </w:p>
        </w:tc>
        <w:tc>
          <w:tcPr>
            <w:tcW w:w="3040" w:type="dxa"/>
            <w:shd w:val="clear" w:color="auto" w:fill="auto"/>
          </w:tcPr>
          <w:p w14:paraId="629ED310" w14:textId="77777777" w:rsidR="000974E0" w:rsidRPr="001B65CA" w:rsidRDefault="000974E0" w:rsidP="002E04B2">
            <w:pPr>
              <w:pStyle w:val="-10"/>
              <w:jc w:val="left"/>
              <w:rPr>
                <w:b w:val="0"/>
              </w:rPr>
            </w:pPr>
            <w:r w:rsidRPr="001B65CA">
              <w:rPr>
                <w:b w:val="0"/>
              </w:rPr>
              <w:t xml:space="preserve">1. Быть готовым к собеседованию по вопросам «Физиология углеводного обмена: влияние инсулина, </w:t>
            </w:r>
            <w:proofErr w:type="spellStart"/>
            <w:r w:rsidRPr="001B65CA">
              <w:rPr>
                <w:b w:val="0"/>
              </w:rPr>
              <w:t>контраинсулярных</w:t>
            </w:r>
            <w:proofErr w:type="spellEnd"/>
            <w:r w:rsidRPr="001B65CA">
              <w:rPr>
                <w:b w:val="0"/>
              </w:rPr>
              <w:t xml:space="preserve"> гормонов, ГПП-1, </w:t>
            </w:r>
            <w:r w:rsidRPr="001B65CA">
              <w:rPr>
                <w:b w:val="0"/>
                <w:lang w:val="en-US"/>
              </w:rPr>
              <w:t>SGLT</w:t>
            </w:r>
            <w:r w:rsidRPr="001B65CA">
              <w:rPr>
                <w:b w:val="0"/>
              </w:rPr>
              <w:t>-2, печени и почек на уровень гликемии»»</w:t>
            </w:r>
          </w:p>
          <w:p w14:paraId="0213F7E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53198898"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159A13DA" w14:textId="77777777" w:rsidR="000974E0" w:rsidRPr="001B65CA" w:rsidRDefault="000974E0" w:rsidP="002E04B2">
            <w:r w:rsidRPr="001B65CA">
              <w:t>4. Работа с научной литературой по теме</w:t>
            </w:r>
          </w:p>
        </w:tc>
      </w:tr>
      <w:tr w:rsidR="000974E0" w:rsidRPr="001B65CA" w14:paraId="62D5C2DA" w14:textId="77777777" w:rsidTr="002E04B2">
        <w:trPr>
          <w:cantSplit/>
          <w:trHeight w:val="140"/>
          <w:jc w:val="center"/>
        </w:trPr>
        <w:tc>
          <w:tcPr>
            <w:tcW w:w="682" w:type="dxa"/>
            <w:vAlign w:val="center"/>
          </w:tcPr>
          <w:p w14:paraId="1CB4C535" w14:textId="77777777" w:rsidR="000974E0" w:rsidRPr="001B65CA" w:rsidRDefault="000974E0" w:rsidP="002E04B2">
            <w:pPr>
              <w:jc w:val="center"/>
            </w:pPr>
            <w:r w:rsidRPr="001B65CA">
              <w:t>1.2</w:t>
            </w:r>
          </w:p>
        </w:tc>
        <w:tc>
          <w:tcPr>
            <w:tcW w:w="3070" w:type="dxa"/>
            <w:vAlign w:val="center"/>
          </w:tcPr>
          <w:p w14:paraId="5DFE3A86" w14:textId="77777777" w:rsidR="000974E0" w:rsidRPr="001B65CA" w:rsidRDefault="000974E0" w:rsidP="002E04B2">
            <w:r w:rsidRPr="001B65CA">
              <w:t>Этиология и патогенез сахарного диабета</w:t>
            </w:r>
          </w:p>
        </w:tc>
        <w:tc>
          <w:tcPr>
            <w:tcW w:w="709" w:type="dxa"/>
            <w:shd w:val="clear" w:color="auto" w:fill="auto"/>
            <w:vAlign w:val="center"/>
          </w:tcPr>
          <w:p w14:paraId="7D181053" w14:textId="77777777" w:rsidR="000974E0" w:rsidRPr="001B65CA" w:rsidRDefault="000974E0" w:rsidP="002E04B2">
            <w:pPr>
              <w:jc w:val="center"/>
            </w:pPr>
            <w:r w:rsidRPr="001B65CA">
              <w:t>2</w:t>
            </w:r>
          </w:p>
        </w:tc>
        <w:tc>
          <w:tcPr>
            <w:tcW w:w="850" w:type="dxa"/>
            <w:shd w:val="clear" w:color="auto" w:fill="auto"/>
            <w:vAlign w:val="center"/>
          </w:tcPr>
          <w:p w14:paraId="1F3744B4" w14:textId="77777777" w:rsidR="000974E0" w:rsidRPr="001B65CA" w:rsidRDefault="000974E0" w:rsidP="002E04B2">
            <w:pPr>
              <w:jc w:val="center"/>
            </w:pPr>
            <w:r w:rsidRPr="001B65CA">
              <w:t>6</w:t>
            </w:r>
          </w:p>
        </w:tc>
        <w:tc>
          <w:tcPr>
            <w:tcW w:w="709" w:type="dxa"/>
            <w:shd w:val="clear" w:color="auto" w:fill="auto"/>
            <w:vAlign w:val="center"/>
          </w:tcPr>
          <w:p w14:paraId="26536D4E" w14:textId="77777777" w:rsidR="000974E0" w:rsidRPr="001B65CA" w:rsidRDefault="000974E0" w:rsidP="002E04B2">
            <w:pPr>
              <w:jc w:val="center"/>
            </w:pPr>
          </w:p>
        </w:tc>
        <w:tc>
          <w:tcPr>
            <w:tcW w:w="709" w:type="dxa"/>
            <w:shd w:val="clear" w:color="auto" w:fill="auto"/>
            <w:vAlign w:val="center"/>
          </w:tcPr>
          <w:p w14:paraId="699520DA" w14:textId="77777777" w:rsidR="000974E0" w:rsidRPr="001B65CA" w:rsidRDefault="000974E0" w:rsidP="002E04B2">
            <w:pPr>
              <w:jc w:val="center"/>
            </w:pPr>
          </w:p>
        </w:tc>
        <w:tc>
          <w:tcPr>
            <w:tcW w:w="3040" w:type="dxa"/>
            <w:shd w:val="clear" w:color="auto" w:fill="auto"/>
          </w:tcPr>
          <w:p w14:paraId="191A2B08"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Роль </w:t>
            </w:r>
            <w:r w:rsidRPr="001B65CA">
              <w:rPr>
                <w:lang w:val="en-US"/>
              </w:rPr>
              <w:t>HLA</w:t>
            </w:r>
            <w:r w:rsidRPr="001B65CA">
              <w:t xml:space="preserve">-антигенов в возникновении сахарного диабета (СД) 1 типа, генетика СД 2 типа, моногенного диабета. Причины возникновения других форм СД. </w:t>
            </w:r>
          </w:p>
          <w:p w14:paraId="1BF19199" w14:textId="77777777" w:rsidR="000974E0" w:rsidRPr="001B65CA" w:rsidRDefault="000974E0" w:rsidP="002E04B2">
            <w:r w:rsidRPr="001B65CA">
              <w:t>Механизмы развития метаболических нарушений при СД»;</w:t>
            </w:r>
          </w:p>
          <w:p w14:paraId="1D6B5D32"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AE30CFF"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3767791" w14:textId="77777777" w:rsidR="000974E0" w:rsidRPr="001B65CA" w:rsidRDefault="000974E0" w:rsidP="002E04B2">
            <w:r w:rsidRPr="001B65CA">
              <w:t>4. Работа с научной литературой по теме</w:t>
            </w:r>
          </w:p>
        </w:tc>
      </w:tr>
      <w:tr w:rsidR="000974E0" w:rsidRPr="001B65CA" w14:paraId="5D536ECF" w14:textId="77777777" w:rsidTr="002E04B2">
        <w:trPr>
          <w:cantSplit/>
          <w:trHeight w:val="140"/>
          <w:jc w:val="center"/>
        </w:trPr>
        <w:tc>
          <w:tcPr>
            <w:tcW w:w="682" w:type="dxa"/>
            <w:vAlign w:val="center"/>
          </w:tcPr>
          <w:p w14:paraId="3DA1027B" w14:textId="77777777" w:rsidR="000974E0" w:rsidRPr="001B65CA" w:rsidRDefault="000974E0" w:rsidP="002E04B2">
            <w:pPr>
              <w:jc w:val="center"/>
            </w:pPr>
            <w:r w:rsidRPr="001B65CA">
              <w:t>1.3</w:t>
            </w:r>
          </w:p>
        </w:tc>
        <w:tc>
          <w:tcPr>
            <w:tcW w:w="3070" w:type="dxa"/>
            <w:vAlign w:val="center"/>
          </w:tcPr>
          <w:p w14:paraId="64E907FE" w14:textId="77777777" w:rsidR="000974E0" w:rsidRPr="001B65CA" w:rsidRDefault="000974E0" w:rsidP="002E04B2">
            <w:r w:rsidRPr="001B65CA">
              <w:t>Классификация и диагностика сахарного диабета</w:t>
            </w:r>
          </w:p>
        </w:tc>
        <w:tc>
          <w:tcPr>
            <w:tcW w:w="709" w:type="dxa"/>
            <w:shd w:val="clear" w:color="auto" w:fill="auto"/>
            <w:vAlign w:val="center"/>
          </w:tcPr>
          <w:p w14:paraId="5AE476E9" w14:textId="77777777" w:rsidR="000974E0" w:rsidRPr="001B65CA" w:rsidRDefault="000974E0" w:rsidP="002E04B2">
            <w:pPr>
              <w:jc w:val="center"/>
            </w:pPr>
            <w:r w:rsidRPr="001B65CA">
              <w:t>2</w:t>
            </w:r>
          </w:p>
        </w:tc>
        <w:tc>
          <w:tcPr>
            <w:tcW w:w="850" w:type="dxa"/>
            <w:shd w:val="clear" w:color="auto" w:fill="auto"/>
            <w:vAlign w:val="center"/>
          </w:tcPr>
          <w:p w14:paraId="09B2A81B" w14:textId="77777777" w:rsidR="000974E0" w:rsidRPr="001B65CA" w:rsidRDefault="000974E0" w:rsidP="002E04B2">
            <w:pPr>
              <w:jc w:val="center"/>
            </w:pPr>
            <w:r w:rsidRPr="001B65CA">
              <w:t>6</w:t>
            </w:r>
          </w:p>
        </w:tc>
        <w:tc>
          <w:tcPr>
            <w:tcW w:w="709" w:type="dxa"/>
            <w:shd w:val="clear" w:color="auto" w:fill="auto"/>
            <w:vAlign w:val="center"/>
          </w:tcPr>
          <w:p w14:paraId="25E7D705" w14:textId="77777777" w:rsidR="000974E0" w:rsidRPr="001B65CA" w:rsidRDefault="000974E0" w:rsidP="002E04B2">
            <w:pPr>
              <w:jc w:val="center"/>
            </w:pPr>
          </w:p>
        </w:tc>
        <w:tc>
          <w:tcPr>
            <w:tcW w:w="709" w:type="dxa"/>
            <w:shd w:val="clear" w:color="auto" w:fill="auto"/>
            <w:vAlign w:val="center"/>
          </w:tcPr>
          <w:p w14:paraId="4A30B208" w14:textId="77777777" w:rsidR="000974E0" w:rsidRPr="001B65CA" w:rsidRDefault="000974E0" w:rsidP="002E04B2">
            <w:pPr>
              <w:jc w:val="center"/>
            </w:pPr>
            <w:r w:rsidRPr="001B65CA">
              <w:t>4</w:t>
            </w:r>
          </w:p>
        </w:tc>
        <w:tc>
          <w:tcPr>
            <w:tcW w:w="3040" w:type="dxa"/>
            <w:shd w:val="clear" w:color="auto" w:fill="auto"/>
          </w:tcPr>
          <w:p w14:paraId="492AC73B"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Классификация СД по ВОЗ, 1999. Критерии диагностики СД, </w:t>
            </w:r>
            <w:proofErr w:type="spellStart"/>
            <w:r w:rsidRPr="001B65CA">
              <w:t>предиабета</w:t>
            </w:r>
            <w:proofErr w:type="spellEnd"/>
            <w:r w:rsidRPr="001B65CA">
              <w:t>»;</w:t>
            </w:r>
          </w:p>
          <w:p w14:paraId="0929F29C"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94D0BC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BC9F1F1" w14:textId="77777777" w:rsidR="000974E0" w:rsidRPr="001B65CA" w:rsidRDefault="000974E0" w:rsidP="002E04B2">
            <w:r w:rsidRPr="001B65CA">
              <w:t>4. Работа с научной литературой по теме</w:t>
            </w:r>
          </w:p>
        </w:tc>
      </w:tr>
      <w:tr w:rsidR="000974E0" w:rsidRPr="001B65CA" w14:paraId="4CB13494" w14:textId="77777777" w:rsidTr="002E04B2">
        <w:trPr>
          <w:cantSplit/>
          <w:trHeight w:val="140"/>
          <w:jc w:val="center"/>
        </w:trPr>
        <w:tc>
          <w:tcPr>
            <w:tcW w:w="682" w:type="dxa"/>
            <w:vAlign w:val="center"/>
          </w:tcPr>
          <w:p w14:paraId="64CEE73E" w14:textId="77777777" w:rsidR="000974E0" w:rsidRPr="001B65CA" w:rsidRDefault="000974E0" w:rsidP="002E04B2">
            <w:pPr>
              <w:jc w:val="center"/>
            </w:pPr>
            <w:r w:rsidRPr="001B65CA">
              <w:lastRenderedPageBreak/>
              <w:t>1.4</w:t>
            </w:r>
          </w:p>
        </w:tc>
        <w:tc>
          <w:tcPr>
            <w:tcW w:w="3070" w:type="dxa"/>
            <w:vAlign w:val="center"/>
          </w:tcPr>
          <w:p w14:paraId="708A32E0" w14:textId="77777777" w:rsidR="000974E0" w:rsidRPr="001B65CA" w:rsidRDefault="000974E0" w:rsidP="002E04B2">
            <w:r w:rsidRPr="001B65CA">
              <w:t>Клиника сахарного диабета (1 тип, 2 тип). Метаболический синдром</w:t>
            </w:r>
          </w:p>
        </w:tc>
        <w:tc>
          <w:tcPr>
            <w:tcW w:w="709" w:type="dxa"/>
            <w:shd w:val="clear" w:color="auto" w:fill="auto"/>
            <w:vAlign w:val="center"/>
          </w:tcPr>
          <w:p w14:paraId="00CEB729" w14:textId="77777777" w:rsidR="000974E0" w:rsidRPr="001B65CA" w:rsidRDefault="000974E0" w:rsidP="002E04B2">
            <w:pPr>
              <w:jc w:val="center"/>
            </w:pPr>
            <w:r w:rsidRPr="001B65CA">
              <w:t>4</w:t>
            </w:r>
          </w:p>
        </w:tc>
        <w:tc>
          <w:tcPr>
            <w:tcW w:w="850" w:type="dxa"/>
            <w:shd w:val="clear" w:color="auto" w:fill="auto"/>
            <w:vAlign w:val="center"/>
          </w:tcPr>
          <w:p w14:paraId="15555612" w14:textId="77777777" w:rsidR="000974E0" w:rsidRPr="001B65CA" w:rsidRDefault="000974E0" w:rsidP="002E04B2">
            <w:pPr>
              <w:jc w:val="center"/>
            </w:pPr>
            <w:r w:rsidRPr="001B65CA">
              <w:t>12</w:t>
            </w:r>
          </w:p>
        </w:tc>
        <w:tc>
          <w:tcPr>
            <w:tcW w:w="709" w:type="dxa"/>
            <w:shd w:val="clear" w:color="auto" w:fill="auto"/>
            <w:vAlign w:val="center"/>
          </w:tcPr>
          <w:p w14:paraId="05D3B088" w14:textId="77777777" w:rsidR="000974E0" w:rsidRPr="001B65CA" w:rsidRDefault="000974E0" w:rsidP="002E04B2">
            <w:pPr>
              <w:jc w:val="center"/>
            </w:pPr>
            <w:r w:rsidRPr="001B65CA">
              <w:t>8</w:t>
            </w:r>
          </w:p>
        </w:tc>
        <w:tc>
          <w:tcPr>
            <w:tcW w:w="709" w:type="dxa"/>
            <w:shd w:val="clear" w:color="auto" w:fill="auto"/>
            <w:vAlign w:val="center"/>
          </w:tcPr>
          <w:p w14:paraId="25281508" w14:textId="77777777" w:rsidR="000974E0" w:rsidRPr="001B65CA" w:rsidRDefault="000974E0" w:rsidP="002E04B2">
            <w:pPr>
              <w:jc w:val="center"/>
            </w:pPr>
            <w:r w:rsidRPr="001B65CA">
              <w:t>6</w:t>
            </w:r>
          </w:p>
        </w:tc>
        <w:tc>
          <w:tcPr>
            <w:tcW w:w="3040" w:type="dxa"/>
            <w:shd w:val="clear" w:color="auto" w:fill="auto"/>
          </w:tcPr>
          <w:p w14:paraId="0DBB97E8"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Клинико-лабораторные проявления катаболического синдрома при СД, </w:t>
            </w:r>
            <w:proofErr w:type="spellStart"/>
            <w:r w:rsidRPr="001B65CA">
              <w:t>инсулинорезистентности</w:t>
            </w:r>
            <w:proofErr w:type="spellEnd"/>
            <w:r w:rsidRPr="001B65CA">
              <w:t xml:space="preserve">. Метаболический синдром, критерии диагностики по ВОЗ, </w:t>
            </w:r>
            <w:r w:rsidRPr="001B65CA">
              <w:rPr>
                <w:lang w:val="en-US"/>
              </w:rPr>
              <w:t>IDF</w:t>
            </w:r>
            <w:r w:rsidRPr="001B65CA">
              <w:t xml:space="preserve">, </w:t>
            </w:r>
            <w:r w:rsidRPr="001B65CA">
              <w:rPr>
                <w:lang w:val="en-US"/>
              </w:rPr>
              <w:t>A</w:t>
            </w:r>
            <w:r w:rsidRPr="001B65CA">
              <w:t>С</w:t>
            </w:r>
            <w:r w:rsidRPr="001B65CA">
              <w:rPr>
                <w:lang w:val="en-US"/>
              </w:rPr>
              <w:t>CE</w:t>
            </w:r>
            <w:r w:rsidRPr="001B65CA">
              <w:t xml:space="preserve"> и др.»;</w:t>
            </w:r>
          </w:p>
          <w:p w14:paraId="70BF5FC1"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78C967B5"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619C8543" w14:textId="77777777" w:rsidR="000974E0" w:rsidRPr="001B65CA" w:rsidRDefault="000974E0" w:rsidP="002E04B2">
            <w:r w:rsidRPr="001B65CA">
              <w:t>4. Работа с научной литературой по теме</w:t>
            </w:r>
          </w:p>
        </w:tc>
      </w:tr>
      <w:tr w:rsidR="000974E0" w:rsidRPr="001B65CA" w14:paraId="29ABD1C0" w14:textId="77777777" w:rsidTr="002E04B2">
        <w:trPr>
          <w:cantSplit/>
          <w:trHeight w:val="140"/>
          <w:jc w:val="center"/>
        </w:trPr>
        <w:tc>
          <w:tcPr>
            <w:tcW w:w="682" w:type="dxa"/>
            <w:vAlign w:val="center"/>
          </w:tcPr>
          <w:p w14:paraId="453AF86B" w14:textId="77777777" w:rsidR="000974E0" w:rsidRPr="001B65CA" w:rsidRDefault="000974E0" w:rsidP="002E04B2">
            <w:pPr>
              <w:jc w:val="center"/>
            </w:pPr>
            <w:r w:rsidRPr="001B65CA">
              <w:t>1.5</w:t>
            </w:r>
          </w:p>
        </w:tc>
        <w:tc>
          <w:tcPr>
            <w:tcW w:w="3070" w:type="dxa"/>
            <w:vAlign w:val="center"/>
          </w:tcPr>
          <w:p w14:paraId="0258F4DF" w14:textId="77777777" w:rsidR="000974E0" w:rsidRPr="001B65CA" w:rsidRDefault="000974E0" w:rsidP="002E04B2">
            <w:r w:rsidRPr="001B65CA">
              <w:t>Диетотерапия сахарного диабета</w:t>
            </w:r>
          </w:p>
        </w:tc>
        <w:tc>
          <w:tcPr>
            <w:tcW w:w="709" w:type="dxa"/>
            <w:shd w:val="clear" w:color="auto" w:fill="auto"/>
            <w:vAlign w:val="center"/>
          </w:tcPr>
          <w:p w14:paraId="29B6B3E1" w14:textId="77777777" w:rsidR="000974E0" w:rsidRPr="001B65CA" w:rsidRDefault="000974E0" w:rsidP="002E04B2">
            <w:pPr>
              <w:jc w:val="center"/>
            </w:pPr>
            <w:r w:rsidRPr="001B65CA">
              <w:t>2</w:t>
            </w:r>
          </w:p>
        </w:tc>
        <w:tc>
          <w:tcPr>
            <w:tcW w:w="850" w:type="dxa"/>
            <w:shd w:val="clear" w:color="auto" w:fill="auto"/>
            <w:vAlign w:val="center"/>
          </w:tcPr>
          <w:p w14:paraId="611F804D" w14:textId="77777777" w:rsidR="000974E0" w:rsidRPr="001B65CA" w:rsidRDefault="000974E0" w:rsidP="002E04B2">
            <w:pPr>
              <w:jc w:val="center"/>
            </w:pPr>
            <w:r w:rsidRPr="001B65CA">
              <w:t>4</w:t>
            </w:r>
          </w:p>
        </w:tc>
        <w:tc>
          <w:tcPr>
            <w:tcW w:w="709" w:type="dxa"/>
            <w:shd w:val="clear" w:color="auto" w:fill="auto"/>
            <w:vAlign w:val="center"/>
          </w:tcPr>
          <w:p w14:paraId="1089F858" w14:textId="77777777" w:rsidR="000974E0" w:rsidRPr="001B65CA" w:rsidRDefault="000974E0" w:rsidP="002E04B2">
            <w:pPr>
              <w:jc w:val="center"/>
            </w:pPr>
          </w:p>
        </w:tc>
        <w:tc>
          <w:tcPr>
            <w:tcW w:w="709" w:type="dxa"/>
            <w:shd w:val="clear" w:color="auto" w:fill="auto"/>
            <w:vAlign w:val="center"/>
          </w:tcPr>
          <w:p w14:paraId="180910CD" w14:textId="77777777" w:rsidR="000974E0" w:rsidRPr="001B65CA" w:rsidRDefault="000974E0" w:rsidP="002E04B2">
            <w:pPr>
              <w:jc w:val="center"/>
            </w:pPr>
            <w:r w:rsidRPr="001B65CA">
              <w:t>8</w:t>
            </w:r>
          </w:p>
        </w:tc>
        <w:tc>
          <w:tcPr>
            <w:tcW w:w="3040" w:type="dxa"/>
            <w:shd w:val="clear" w:color="auto" w:fill="auto"/>
          </w:tcPr>
          <w:p w14:paraId="2ED6513B" w14:textId="77777777" w:rsidR="000974E0" w:rsidRPr="001B65CA" w:rsidRDefault="000974E0" w:rsidP="002E04B2">
            <w:r w:rsidRPr="001B65CA">
              <w:t>1. Быть готовым к собеседованию по вопросам</w:t>
            </w:r>
            <w:r w:rsidRPr="001B65CA">
              <w:rPr>
                <w:b/>
              </w:rPr>
              <w:t xml:space="preserve"> «</w:t>
            </w:r>
            <w:r w:rsidRPr="001B65CA">
              <w:t>Особенности питания детей и подростков при СД1 и СД2»;</w:t>
            </w:r>
          </w:p>
          <w:p w14:paraId="6EF70638"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15B67E9E"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15243902" w14:textId="77777777" w:rsidR="000974E0" w:rsidRPr="001B65CA" w:rsidRDefault="000974E0" w:rsidP="002E04B2">
            <w:r w:rsidRPr="001B65CA">
              <w:t>4. Работа с научной литературой по теме</w:t>
            </w:r>
          </w:p>
        </w:tc>
      </w:tr>
      <w:tr w:rsidR="000974E0" w:rsidRPr="001B65CA" w14:paraId="32C5E22E" w14:textId="77777777" w:rsidTr="002E04B2">
        <w:trPr>
          <w:cantSplit/>
          <w:trHeight w:val="140"/>
          <w:jc w:val="center"/>
        </w:trPr>
        <w:tc>
          <w:tcPr>
            <w:tcW w:w="682" w:type="dxa"/>
            <w:vAlign w:val="center"/>
          </w:tcPr>
          <w:p w14:paraId="3F9A8C4A" w14:textId="77777777" w:rsidR="000974E0" w:rsidRPr="001B65CA" w:rsidRDefault="000974E0" w:rsidP="002E04B2">
            <w:pPr>
              <w:jc w:val="center"/>
            </w:pPr>
            <w:r w:rsidRPr="001B65CA">
              <w:t>1.6</w:t>
            </w:r>
          </w:p>
        </w:tc>
        <w:tc>
          <w:tcPr>
            <w:tcW w:w="3070" w:type="dxa"/>
            <w:vAlign w:val="center"/>
          </w:tcPr>
          <w:p w14:paraId="2704CF0C" w14:textId="77777777" w:rsidR="000974E0" w:rsidRPr="001B65CA" w:rsidRDefault="000974E0" w:rsidP="002E04B2">
            <w:r w:rsidRPr="001B65CA">
              <w:t>Физические нагрузки при сахарном диабете</w:t>
            </w:r>
          </w:p>
        </w:tc>
        <w:tc>
          <w:tcPr>
            <w:tcW w:w="709" w:type="dxa"/>
            <w:shd w:val="clear" w:color="auto" w:fill="auto"/>
            <w:vAlign w:val="center"/>
          </w:tcPr>
          <w:p w14:paraId="7E87C2DE" w14:textId="77777777" w:rsidR="000974E0" w:rsidRPr="001B65CA" w:rsidRDefault="000974E0" w:rsidP="002E04B2">
            <w:pPr>
              <w:jc w:val="center"/>
              <w:rPr>
                <w:lang w:val="en-US"/>
              </w:rPr>
            </w:pPr>
            <w:r w:rsidRPr="001B65CA">
              <w:rPr>
                <w:lang w:val="en-US"/>
              </w:rPr>
              <w:t>2</w:t>
            </w:r>
          </w:p>
        </w:tc>
        <w:tc>
          <w:tcPr>
            <w:tcW w:w="850" w:type="dxa"/>
            <w:shd w:val="clear" w:color="auto" w:fill="auto"/>
            <w:vAlign w:val="center"/>
          </w:tcPr>
          <w:p w14:paraId="394BB1BD" w14:textId="77777777" w:rsidR="000974E0" w:rsidRPr="001B65CA" w:rsidRDefault="000974E0" w:rsidP="002E04B2">
            <w:pPr>
              <w:jc w:val="center"/>
              <w:rPr>
                <w:lang w:val="en-US"/>
              </w:rPr>
            </w:pPr>
            <w:r w:rsidRPr="001B65CA">
              <w:rPr>
                <w:lang w:val="en-US"/>
              </w:rPr>
              <w:t>2</w:t>
            </w:r>
          </w:p>
        </w:tc>
        <w:tc>
          <w:tcPr>
            <w:tcW w:w="709" w:type="dxa"/>
            <w:shd w:val="clear" w:color="auto" w:fill="auto"/>
            <w:vAlign w:val="center"/>
          </w:tcPr>
          <w:p w14:paraId="27EE7980" w14:textId="77777777" w:rsidR="000974E0" w:rsidRPr="001B65CA" w:rsidRDefault="000974E0" w:rsidP="002E04B2">
            <w:pPr>
              <w:jc w:val="center"/>
            </w:pPr>
          </w:p>
        </w:tc>
        <w:tc>
          <w:tcPr>
            <w:tcW w:w="709" w:type="dxa"/>
            <w:shd w:val="clear" w:color="auto" w:fill="auto"/>
            <w:vAlign w:val="center"/>
          </w:tcPr>
          <w:p w14:paraId="02B7F52D" w14:textId="77777777" w:rsidR="000974E0" w:rsidRPr="001B65CA" w:rsidRDefault="000974E0" w:rsidP="002E04B2">
            <w:pPr>
              <w:jc w:val="center"/>
            </w:pPr>
            <w:r w:rsidRPr="001B65CA">
              <w:t>4</w:t>
            </w:r>
          </w:p>
        </w:tc>
        <w:tc>
          <w:tcPr>
            <w:tcW w:w="3040" w:type="dxa"/>
            <w:shd w:val="clear" w:color="auto" w:fill="auto"/>
          </w:tcPr>
          <w:p w14:paraId="6645725F" w14:textId="77777777" w:rsidR="000974E0" w:rsidRPr="001B65CA" w:rsidRDefault="000974E0" w:rsidP="002E04B2">
            <w:r w:rsidRPr="001B65CA">
              <w:t>1. Быть готовым к собеседованию по вопросам</w:t>
            </w:r>
            <w:r w:rsidRPr="001B65CA">
              <w:rPr>
                <w:b/>
              </w:rPr>
              <w:t xml:space="preserve"> «</w:t>
            </w:r>
            <w:r w:rsidRPr="001B65CA">
              <w:t>Влияние физических нагрузок на углеводный обмен здорового человека. Принципы назначения физических нагрузок ребенку с СД»;</w:t>
            </w:r>
          </w:p>
          <w:p w14:paraId="11419B1B"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1CE81734"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ECEE8CE" w14:textId="77777777" w:rsidR="000974E0" w:rsidRPr="001B65CA" w:rsidRDefault="000974E0" w:rsidP="002E04B2">
            <w:r w:rsidRPr="001B65CA">
              <w:t>4. Работа с научной литературой по теме</w:t>
            </w:r>
          </w:p>
        </w:tc>
      </w:tr>
      <w:tr w:rsidR="000974E0" w:rsidRPr="001B65CA" w14:paraId="7194E294" w14:textId="77777777" w:rsidTr="002E04B2">
        <w:trPr>
          <w:cantSplit/>
          <w:trHeight w:val="140"/>
          <w:jc w:val="center"/>
        </w:trPr>
        <w:tc>
          <w:tcPr>
            <w:tcW w:w="682" w:type="dxa"/>
            <w:vAlign w:val="center"/>
          </w:tcPr>
          <w:p w14:paraId="6C82D327" w14:textId="77777777" w:rsidR="000974E0" w:rsidRPr="001B65CA" w:rsidRDefault="000974E0" w:rsidP="002E04B2">
            <w:pPr>
              <w:jc w:val="center"/>
            </w:pPr>
            <w:r w:rsidRPr="001B65CA">
              <w:lastRenderedPageBreak/>
              <w:t>1.7</w:t>
            </w:r>
          </w:p>
        </w:tc>
        <w:tc>
          <w:tcPr>
            <w:tcW w:w="3070" w:type="dxa"/>
            <w:vAlign w:val="center"/>
          </w:tcPr>
          <w:p w14:paraId="71EB7434" w14:textId="77777777" w:rsidR="000974E0" w:rsidRPr="001B65CA" w:rsidRDefault="000974E0" w:rsidP="002E04B2">
            <w:r w:rsidRPr="001B65CA">
              <w:t>Инсулинотерапия сахарного диабета 1 типа</w:t>
            </w:r>
          </w:p>
        </w:tc>
        <w:tc>
          <w:tcPr>
            <w:tcW w:w="709" w:type="dxa"/>
            <w:shd w:val="clear" w:color="auto" w:fill="auto"/>
            <w:vAlign w:val="center"/>
          </w:tcPr>
          <w:p w14:paraId="70D5E49A" w14:textId="77777777" w:rsidR="000974E0" w:rsidRPr="001B65CA" w:rsidRDefault="000974E0" w:rsidP="002E04B2">
            <w:pPr>
              <w:jc w:val="center"/>
            </w:pPr>
            <w:r w:rsidRPr="001B65CA">
              <w:t>2</w:t>
            </w:r>
          </w:p>
        </w:tc>
        <w:tc>
          <w:tcPr>
            <w:tcW w:w="850" w:type="dxa"/>
            <w:shd w:val="clear" w:color="auto" w:fill="auto"/>
            <w:vAlign w:val="center"/>
          </w:tcPr>
          <w:p w14:paraId="58AFCF92" w14:textId="77777777" w:rsidR="000974E0" w:rsidRPr="001B65CA" w:rsidRDefault="000974E0" w:rsidP="002E04B2">
            <w:pPr>
              <w:jc w:val="center"/>
            </w:pPr>
            <w:r w:rsidRPr="001B65CA">
              <w:t>2</w:t>
            </w:r>
          </w:p>
        </w:tc>
        <w:tc>
          <w:tcPr>
            <w:tcW w:w="709" w:type="dxa"/>
            <w:shd w:val="clear" w:color="auto" w:fill="auto"/>
            <w:vAlign w:val="center"/>
          </w:tcPr>
          <w:p w14:paraId="6BBAF5F8" w14:textId="77777777" w:rsidR="000974E0" w:rsidRPr="001B65CA" w:rsidRDefault="000974E0" w:rsidP="002E04B2">
            <w:pPr>
              <w:jc w:val="center"/>
            </w:pPr>
          </w:p>
        </w:tc>
        <w:tc>
          <w:tcPr>
            <w:tcW w:w="709" w:type="dxa"/>
            <w:shd w:val="clear" w:color="auto" w:fill="auto"/>
            <w:vAlign w:val="center"/>
          </w:tcPr>
          <w:p w14:paraId="7E7B1471" w14:textId="77777777" w:rsidR="000974E0" w:rsidRPr="001B65CA" w:rsidRDefault="000974E0" w:rsidP="002E04B2">
            <w:pPr>
              <w:jc w:val="center"/>
            </w:pPr>
            <w:r w:rsidRPr="001B65CA">
              <w:t>6</w:t>
            </w:r>
          </w:p>
        </w:tc>
        <w:tc>
          <w:tcPr>
            <w:tcW w:w="3040" w:type="dxa"/>
            <w:shd w:val="clear" w:color="auto" w:fill="auto"/>
          </w:tcPr>
          <w:p w14:paraId="52CC1BE0" w14:textId="77777777" w:rsidR="000974E0" w:rsidRPr="001B65CA" w:rsidRDefault="000974E0" w:rsidP="002E04B2">
            <w:r w:rsidRPr="001B65CA">
              <w:t>1. Быть готовым к собеседованию по вопросам</w:t>
            </w:r>
            <w:r w:rsidRPr="001B65CA">
              <w:rPr>
                <w:b/>
              </w:rPr>
              <w:t xml:space="preserve"> «</w:t>
            </w:r>
            <w:r w:rsidRPr="001B65CA">
              <w:t>Типы препаратов инсулина. Базис/</w:t>
            </w:r>
            <w:proofErr w:type="spellStart"/>
            <w:r w:rsidRPr="001B65CA">
              <w:t>болюсная</w:t>
            </w:r>
            <w:proofErr w:type="spellEnd"/>
            <w:r w:rsidRPr="001B65CA">
              <w:t xml:space="preserve"> инсулинотерапия. Помповая инсулинотерапия»;</w:t>
            </w:r>
          </w:p>
          <w:p w14:paraId="7B563EB5"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6B099E5"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00CAEA6" w14:textId="77777777" w:rsidR="000974E0" w:rsidRPr="001B65CA" w:rsidRDefault="000974E0" w:rsidP="002E04B2">
            <w:r w:rsidRPr="001B65CA">
              <w:t>4. Работа с научной литературой по теме</w:t>
            </w:r>
          </w:p>
        </w:tc>
      </w:tr>
      <w:tr w:rsidR="000974E0" w:rsidRPr="001B65CA" w14:paraId="741CEB8B" w14:textId="77777777" w:rsidTr="002E04B2">
        <w:trPr>
          <w:cantSplit/>
          <w:trHeight w:val="140"/>
          <w:jc w:val="center"/>
        </w:trPr>
        <w:tc>
          <w:tcPr>
            <w:tcW w:w="682" w:type="dxa"/>
            <w:vAlign w:val="center"/>
          </w:tcPr>
          <w:p w14:paraId="77C54485" w14:textId="77777777" w:rsidR="000974E0" w:rsidRPr="001B65CA" w:rsidRDefault="000974E0" w:rsidP="002E04B2">
            <w:pPr>
              <w:jc w:val="center"/>
            </w:pPr>
            <w:r w:rsidRPr="001B65CA">
              <w:t>1.8</w:t>
            </w:r>
          </w:p>
        </w:tc>
        <w:tc>
          <w:tcPr>
            <w:tcW w:w="3070" w:type="dxa"/>
            <w:vAlign w:val="center"/>
          </w:tcPr>
          <w:p w14:paraId="65E28CCA" w14:textId="77777777" w:rsidR="000974E0" w:rsidRPr="001B65CA" w:rsidRDefault="000974E0" w:rsidP="002E04B2">
            <w:r w:rsidRPr="001B65CA">
              <w:t>Осложнения инсулинотерапии</w:t>
            </w:r>
          </w:p>
        </w:tc>
        <w:tc>
          <w:tcPr>
            <w:tcW w:w="709" w:type="dxa"/>
            <w:shd w:val="clear" w:color="auto" w:fill="auto"/>
            <w:vAlign w:val="center"/>
          </w:tcPr>
          <w:p w14:paraId="3F3FFF91" w14:textId="77777777" w:rsidR="000974E0" w:rsidRPr="001B65CA" w:rsidRDefault="000974E0" w:rsidP="002E04B2">
            <w:pPr>
              <w:jc w:val="center"/>
            </w:pPr>
          </w:p>
        </w:tc>
        <w:tc>
          <w:tcPr>
            <w:tcW w:w="850" w:type="dxa"/>
            <w:shd w:val="clear" w:color="auto" w:fill="auto"/>
            <w:vAlign w:val="center"/>
          </w:tcPr>
          <w:p w14:paraId="153C43E2" w14:textId="77777777" w:rsidR="000974E0" w:rsidRPr="001B65CA" w:rsidRDefault="000974E0" w:rsidP="002E04B2">
            <w:pPr>
              <w:jc w:val="center"/>
            </w:pPr>
            <w:r w:rsidRPr="001B65CA">
              <w:t>2</w:t>
            </w:r>
          </w:p>
        </w:tc>
        <w:tc>
          <w:tcPr>
            <w:tcW w:w="709" w:type="dxa"/>
            <w:shd w:val="clear" w:color="auto" w:fill="auto"/>
            <w:vAlign w:val="center"/>
          </w:tcPr>
          <w:p w14:paraId="4404DF49" w14:textId="77777777" w:rsidR="000974E0" w:rsidRPr="001B65CA" w:rsidRDefault="000974E0" w:rsidP="002E04B2">
            <w:pPr>
              <w:jc w:val="center"/>
            </w:pPr>
          </w:p>
        </w:tc>
        <w:tc>
          <w:tcPr>
            <w:tcW w:w="709" w:type="dxa"/>
            <w:shd w:val="clear" w:color="auto" w:fill="auto"/>
            <w:vAlign w:val="center"/>
          </w:tcPr>
          <w:p w14:paraId="09F6D77A" w14:textId="77777777" w:rsidR="000974E0" w:rsidRPr="001B65CA" w:rsidRDefault="000974E0" w:rsidP="002E04B2">
            <w:pPr>
              <w:jc w:val="center"/>
            </w:pPr>
            <w:r w:rsidRPr="001B65CA">
              <w:t>6</w:t>
            </w:r>
          </w:p>
        </w:tc>
        <w:tc>
          <w:tcPr>
            <w:tcW w:w="3040" w:type="dxa"/>
            <w:shd w:val="clear" w:color="auto" w:fill="auto"/>
          </w:tcPr>
          <w:p w14:paraId="5DB522A2"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Гипогликемии, синдром </w:t>
            </w:r>
            <w:proofErr w:type="spellStart"/>
            <w:r w:rsidRPr="001B65CA">
              <w:t>Сомоджи</w:t>
            </w:r>
            <w:proofErr w:type="spellEnd"/>
            <w:r w:rsidRPr="001B65CA">
              <w:t xml:space="preserve">, </w:t>
            </w:r>
            <w:proofErr w:type="spellStart"/>
            <w:r w:rsidRPr="001B65CA">
              <w:t>липодистрофии</w:t>
            </w:r>
            <w:proofErr w:type="spellEnd"/>
            <w:r w:rsidRPr="001B65CA">
              <w:t>»;</w:t>
            </w:r>
          </w:p>
          <w:p w14:paraId="08FE8D5A"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88169C6"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7C38DA0" w14:textId="77777777" w:rsidR="000974E0" w:rsidRPr="001B65CA" w:rsidRDefault="000974E0" w:rsidP="002E04B2">
            <w:r w:rsidRPr="001B65CA">
              <w:t>4. Работа с научной литературой по теме</w:t>
            </w:r>
          </w:p>
        </w:tc>
      </w:tr>
      <w:tr w:rsidR="000974E0" w:rsidRPr="001B65CA" w14:paraId="428F6CA0" w14:textId="77777777" w:rsidTr="002E04B2">
        <w:trPr>
          <w:cantSplit/>
          <w:trHeight w:val="140"/>
          <w:jc w:val="center"/>
        </w:trPr>
        <w:tc>
          <w:tcPr>
            <w:tcW w:w="682" w:type="dxa"/>
            <w:vAlign w:val="center"/>
          </w:tcPr>
          <w:p w14:paraId="14852B16" w14:textId="77777777" w:rsidR="000974E0" w:rsidRPr="001B65CA" w:rsidRDefault="000974E0" w:rsidP="002E04B2">
            <w:pPr>
              <w:jc w:val="center"/>
            </w:pPr>
            <w:r w:rsidRPr="001B65CA">
              <w:t>1.9</w:t>
            </w:r>
          </w:p>
        </w:tc>
        <w:tc>
          <w:tcPr>
            <w:tcW w:w="3070" w:type="dxa"/>
            <w:vAlign w:val="center"/>
          </w:tcPr>
          <w:p w14:paraId="53D29A92" w14:textId="77777777" w:rsidR="000974E0" w:rsidRPr="001B65CA" w:rsidRDefault="000974E0" w:rsidP="002E04B2">
            <w:r w:rsidRPr="001B65CA">
              <w:t>Принципы терапии сахарного диабета 2 типа</w:t>
            </w:r>
          </w:p>
        </w:tc>
        <w:tc>
          <w:tcPr>
            <w:tcW w:w="709" w:type="dxa"/>
            <w:shd w:val="clear" w:color="auto" w:fill="auto"/>
            <w:vAlign w:val="center"/>
          </w:tcPr>
          <w:p w14:paraId="5180B9FD" w14:textId="77777777" w:rsidR="000974E0" w:rsidRPr="001B65CA" w:rsidRDefault="000974E0" w:rsidP="002E04B2">
            <w:pPr>
              <w:jc w:val="center"/>
            </w:pPr>
            <w:r w:rsidRPr="001B65CA">
              <w:t>4</w:t>
            </w:r>
          </w:p>
        </w:tc>
        <w:tc>
          <w:tcPr>
            <w:tcW w:w="850" w:type="dxa"/>
            <w:shd w:val="clear" w:color="auto" w:fill="auto"/>
            <w:vAlign w:val="center"/>
          </w:tcPr>
          <w:p w14:paraId="526C0EC7" w14:textId="77777777" w:rsidR="000974E0" w:rsidRPr="001B65CA" w:rsidRDefault="000974E0" w:rsidP="002E04B2">
            <w:pPr>
              <w:jc w:val="center"/>
            </w:pPr>
            <w:r w:rsidRPr="001B65CA">
              <w:t>4</w:t>
            </w:r>
          </w:p>
        </w:tc>
        <w:tc>
          <w:tcPr>
            <w:tcW w:w="709" w:type="dxa"/>
            <w:shd w:val="clear" w:color="auto" w:fill="auto"/>
            <w:vAlign w:val="center"/>
          </w:tcPr>
          <w:p w14:paraId="167FC967" w14:textId="77777777" w:rsidR="000974E0" w:rsidRPr="001B65CA" w:rsidRDefault="000974E0" w:rsidP="002E04B2">
            <w:pPr>
              <w:jc w:val="center"/>
            </w:pPr>
          </w:p>
        </w:tc>
        <w:tc>
          <w:tcPr>
            <w:tcW w:w="709" w:type="dxa"/>
            <w:shd w:val="clear" w:color="auto" w:fill="auto"/>
            <w:vAlign w:val="center"/>
          </w:tcPr>
          <w:p w14:paraId="3F5E377B" w14:textId="77777777" w:rsidR="000974E0" w:rsidRPr="001B65CA" w:rsidRDefault="000974E0" w:rsidP="002E04B2">
            <w:pPr>
              <w:jc w:val="center"/>
            </w:pPr>
            <w:r w:rsidRPr="001B65CA">
              <w:t>6</w:t>
            </w:r>
          </w:p>
        </w:tc>
        <w:tc>
          <w:tcPr>
            <w:tcW w:w="3040" w:type="dxa"/>
            <w:shd w:val="clear" w:color="auto" w:fill="auto"/>
          </w:tcPr>
          <w:p w14:paraId="1C8332F7"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Группы </w:t>
            </w:r>
            <w:proofErr w:type="spellStart"/>
            <w:r w:rsidRPr="001B65CA">
              <w:t>сахароснижающих</w:t>
            </w:r>
            <w:proofErr w:type="spellEnd"/>
            <w:r w:rsidRPr="001B65CA">
              <w:t xml:space="preserve"> препаратов, разрешенных к применению в детском возрасте. Рекомендации </w:t>
            </w:r>
            <w:r w:rsidRPr="001B65CA">
              <w:rPr>
                <w:lang w:val="en-US"/>
              </w:rPr>
              <w:t>ISPAD</w:t>
            </w:r>
            <w:r w:rsidRPr="001B65CA">
              <w:t xml:space="preserve"> и </w:t>
            </w:r>
            <w:r w:rsidRPr="001B65CA">
              <w:rPr>
                <w:lang w:val="en-US"/>
              </w:rPr>
              <w:t>ADA</w:t>
            </w:r>
            <w:r w:rsidRPr="001B65CA">
              <w:t>»;</w:t>
            </w:r>
          </w:p>
          <w:p w14:paraId="7046F9E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6DEF153F"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80F0069" w14:textId="77777777" w:rsidR="000974E0" w:rsidRPr="001B65CA" w:rsidRDefault="000974E0" w:rsidP="002E04B2">
            <w:r w:rsidRPr="001B65CA">
              <w:t>4. Работа с научной литературой по теме</w:t>
            </w:r>
          </w:p>
        </w:tc>
      </w:tr>
      <w:tr w:rsidR="000974E0" w:rsidRPr="001B65CA" w14:paraId="40741DA4" w14:textId="77777777" w:rsidTr="002E04B2">
        <w:trPr>
          <w:cantSplit/>
          <w:trHeight w:val="140"/>
          <w:jc w:val="center"/>
        </w:trPr>
        <w:tc>
          <w:tcPr>
            <w:tcW w:w="682" w:type="dxa"/>
            <w:vAlign w:val="center"/>
          </w:tcPr>
          <w:p w14:paraId="1346FD9C" w14:textId="77777777" w:rsidR="000974E0" w:rsidRPr="001B65CA" w:rsidRDefault="000974E0" w:rsidP="002E04B2">
            <w:pPr>
              <w:jc w:val="center"/>
            </w:pPr>
            <w:r w:rsidRPr="001B65CA">
              <w:lastRenderedPageBreak/>
              <w:t>1.10</w:t>
            </w:r>
          </w:p>
        </w:tc>
        <w:tc>
          <w:tcPr>
            <w:tcW w:w="3070" w:type="dxa"/>
            <w:vAlign w:val="center"/>
          </w:tcPr>
          <w:p w14:paraId="257C0817" w14:textId="77777777" w:rsidR="000974E0" w:rsidRPr="001B65CA" w:rsidRDefault="000974E0" w:rsidP="002E04B2">
            <w:r w:rsidRPr="001B65CA">
              <w:t>Принципы контроля сахарного диабета</w:t>
            </w:r>
          </w:p>
        </w:tc>
        <w:tc>
          <w:tcPr>
            <w:tcW w:w="709" w:type="dxa"/>
            <w:shd w:val="clear" w:color="auto" w:fill="auto"/>
            <w:vAlign w:val="center"/>
          </w:tcPr>
          <w:p w14:paraId="224F1999" w14:textId="77777777" w:rsidR="000974E0" w:rsidRPr="001B65CA" w:rsidRDefault="000974E0" w:rsidP="002E04B2">
            <w:pPr>
              <w:jc w:val="center"/>
            </w:pPr>
          </w:p>
        </w:tc>
        <w:tc>
          <w:tcPr>
            <w:tcW w:w="850" w:type="dxa"/>
            <w:shd w:val="clear" w:color="auto" w:fill="auto"/>
            <w:vAlign w:val="center"/>
          </w:tcPr>
          <w:p w14:paraId="4F95C1BF" w14:textId="77777777" w:rsidR="000974E0" w:rsidRPr="001B65CA" w:rsidRDefault="000974E0" w:rsidP="002E04B2">
            <w:pPr>
              <w:jc w:val="center"/>
            </w:pPr>
            <w:r w:rsidRPr="001B65CA">
              <w:t>4</w:t>
            </w:r>
          </w:p>
        </w:tc>
        <w:tc>
          <w:tcPr>
            <w:tcW w:w="709" w:type="dxa"/>
            <w:shd w:val="clear" w:color="auto" w:fill="auto"/>
            <w:vAlign w:val="center"/>
          </w:tcPr>
          <w:p w14:paraId="3F369AF2" w14:textId="77777777" w:rsidR="000974E0" w:rsidRPr="001B65CA" w:rsidRDefault="000974E0" w:rsidP="002E04B2">
            <w:pPr>
              <w:jc w:val="center"/>
            </w:pPr>
          </w:p>
        </w:tc>
        <w:tc>
          <w:tcPr>
            <w:tcW w:w="709" w:type="dxa"/>
            <w:shd w:val="clear" w:color="auto" w:fill="auto"/>
            <w:vAlign w:val="center"/>
          </w:tcPr>
          <w:p w14:paraId="2CE31899" w14:textId="77777777" w:rsidR="000974E0" w:rsidRPr="001B65CA" w:rsidRDefault="000974E0" w:rsidP="002E04B2">
            <w:pPr>
              <w:jc w:val="center"/>
            </w:pPr>
          </w:p>
        </w:tc>
        <w:tc>
          <w:tcPr>
            <w:tcW w:w="3040" w:type="dxa"/>
            <w:shd w:val="clear" w:color="auto" w:fill="auto"/>
          </w:tcPr>
          <w:p w14:paraId="1F336187" w14:textId="77777777" w:rsidR="000974E0" w:rsidRPr="001B65CA" w:rsidRDefault="000974E0" w:rsidP="002E04B2">
            <w:r w:rsidRPr="001B65CA">
              <w:t>1. Быть готовым к собеседованию по вопросам</w:t>
            </w:r>
            <w:r w:rsidRPr="001B65CA">
              <w:rPr>
                <w:b/>
              </w:rPr>
              <w:t xml:space="preserve"> «</w:t>
            </w:r>
            <w:r w:rsidRPr="001B65CA">
              <w:t>Основы самоконтроля.  Непрерывный мониторинг гликемии. Понятие «закрытая петля». Целевые показатели контроля гликемии, липидного обмена, уровня АД, массы тела и др.»;</w:t>
            </w:r>
          </w:p>
          <w:p w14:paraId="11313783"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82B4A4C"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1FCE17CF" w14:textId="77777777" w:rsidR="000974E0" w:rsidRPr="001B65CA" w:rsidRDefault="000974E0" w:rsidP="002E04B2">
            <w:r w:rsidRPr="001B65CA">
              <w:t>4. Работа с научной литературой по теме</w:t>
            </w:r>
          </w:p>
        </w:tc>
      </w:tr>
      <w:tr w:rsidR="000974E0" w:rsidRPr="001B65CA" w14:paraId="4A4DB2BB" w14:textId="77777777" w:rsidTr="002E04B2">
        <w:trPr>
          <w:cantSplit/>
          <w:trHeight w:val="140"/>
          <w:jc w:val="center"/>
        </w:trPr>
        <w:tc>
          <w:tcPr>
            <w:tcW w:w="682" w:type="dxa"/>
            <w:vAlign w:val="center"/>
          </w:tcPr>
          <w:p w14:paraId="41A1F452" w14:textId="77777777" w:rsidR="000974E0" w:rsidRPr="001B65CA" w:rsidRDefault="000974E0" w:rsidP="002E04B2">
            <w:pPr>
              <w:jc w:val="center"/>
            </w:pPr>
            <w:r w:rsidRPr="001B65CA">
              <w:t>1.11</w:t>
            </w:r>
          </w:p>
        </w:tc>
        <w:tc>
          <w:tcPr>
            <w:tcW w:w="3070" w:type="dxa"/>
            <w:vAlign w:val="center"/>
          </w:tcPr>
          <w:p w14:paraId="7D26BC29" w14:textId="77777777" w:rsidR="000974E0" w:rsidRPr="001B65CA" w:rsidRDefault="000974E0" w:rsidP="002E04B2">
            <w:r w:rsidRPr="001B65CA">
              <w:t>Особенности лечения сахарного диабета при хирургических вмешательствах</w:t>
            </w:r>
          </w:p>
        </w:tc>
        <w:tc>
          <w:tcPr>
            <w:tcW w:w="709" w:type="dxa"/>
            <w:shd w:val="clear" w:color="auto" w:fill="auto"/>
            <w:vAlign w:val="center"/>
          </w:tcPr>
          <w:p w14:paraId="520D70F2" w14:textId="77777777" w:rsidR="000974E0" w:rsidRPr="001B65CA" w:rsidRDefault="000974E0" w:rsidP="002E04B2">
            <w:pPr>
              <w:jc w:val="center"/>
            </w:pPr>
          </w:p>
        </w:tc>
        <w:tc>
          <w:tcPr>
            <w:tcW w:w="850" w:type="dxa"/>
            <w:shd w:val="clear" w:color="auto" w:fill="auto"/>
            <w:vAlign w:val="center"/>
          </w:tcPr>
          <w:p w14:paraId="68B2DE16" w14:textId="77777777" w:rsidR="000974E0" w:rsidRPr="001B65CA" w:rsidRDefault="000974E0" w:rsidP="002E04B2">
            <w:pPr>
              <w:jc w:val="center"/>
            </w:pPr>
            <w:r w:rsidRPr="001B65CA">
              <w:t>4</w:t>
            </w:r>
          </w:p>
        </w:tc>
        <w:tc>
          <w:tcPr>
            <w:tcW w:w="709" w:type="dxa"/>
            <w:shd w:val="clear" w:color="auto" w:fill="auto"/>
            <w:vAlign w:val="center"/>
          </w:tcPr>
          <w:p w14:paraId="30FEDA98" w14:textId="77777777" w:rsidR="000974E0" w:rsidRPr="001B65CA" w:rsidRDefault="000974E0" w:rsidP="002E04B2">
            <w:pPr>
              <w:jc w:val="center"/>
            </w:pPr>
          </w:p>
        </w:tc>
        <w:tc>
          <w:tcPr>
            <w:tcW w:w="709" w:type="dxa"/>
            <w:shd w:val="clear" w:color="auto" w:fill="auto"/>
            <w:vAlign w:val="center"/>
          </w:tcPr>
          <w:p w14:paraId="3C14C293" w14:textId="77777777" w:rsidR="000974E0" w:rsidRPr="001B65CA" w:rsidRDefault="000974E0" w:rsidP="002E04B2">
            <w:pPr>
              <w:jc w:val="center"/>
            </w:pPr>
            <w:r w:rsidRPr="001B65CA">
              <w:t>6</w:t>
            </w:r>
          </w:p>
        </w:tc>
        <w:tc>
          <w:tcPr>
            <w:tcW w:w="3040" w:type="dxa"/>
            <w:shd w:val="clear" w:color="auto" w:fill="auto"/>
          </w:tcPr>
          <w:p w14:paraId="03795494"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Особенности инсулинотерапии у детей с СД1 при плановых и экстренных хирургических вмешательствах. </w:t>
            </w:r>
          </w:p>
          <w:p w14:paraId="60AE56B4" w14:textId="77777777" w:rsidR="000974E0" w:rsidRPr="001B65CA" w:rsidRDefault="000974E0" w:rsidP="002E04B2">
            <w:r w:rsidRPr="001B65CA">
              <w:t xml:space="preserve">Показания к переводу ребенка с СД2 с пероральной </w:t>
            </w:r>
            <w:proofErr w:type="spellStart"/>
            <w:r w:rsidRPr="001B65CA">
              <w:t>сахароснижающей</w:t>
            </w:r>
            <w:proofErr w:type="spellEnd"/>
            <w:r w:rsidRPr="001B65CA">
              <w:t xml:space="preserve"> терапии на инсулинотерапию. Схемы инсулинотерапии»;</w:t>
            </w:r>
          </w:p>
          <w:p w14:paraId="1B412649"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D6691C4"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52F2DE79" w14:textId="77777777" w:rsidR="000974E0" w:rsidRPr="001B65CA" w:rsidRDefault="000974E0" w:rsidP="002E04B2">
            <w:r w:rsidRPr="001B65CA">
              <w:t>4. Работа с научной литературой по теме</w:t>
            </w:r>
          </w:p>
        </w:tc>
      </w:tr>
      <w:tr w:rsidR="000974E0" w:rsidRPr="001B65CA" w14:paraId="1F508408" w14:textId="77777777" w:rsidTr="002E04B2">
        <w:trPr>
          <w:cantSplit/>
          <w:trHeight w:val="140"/>
          <w:jc w:val="center"/>
        </w:trPr>
        <w:tc>
          <w:tcPr>
            <w:tcW w:w="682" w:type="dxa"/>
            <w:vAlign w:val="center"/>
          </w:tcPr>
          <w:p w14:paraId="21CE838E" w14:textId="77777777" w:rsidR="000974E0" w:rsidRPr="001B65CA" w:rsidRDefault="000974E0" w:rsidP="002E04B2">
            <w:pPr>
              <w:jc w:val="center"/>
            </w:pPr>
            <w:r w:rsidRPr="001B65CA">
              <w:t>1.12</w:t>
            </w:r>
          </w:p>
        </w:tc>
        <w:tc>
          <w:tcPr>
            <w:tcW w:w="3070" w:type="dxa"/>
            <w:vAlign w:val="center"/>
          </w:tcPr>
          <w:p w14:paraId="0A99AD57" w14:textId="77777777" w:rsidR="000974E0" w:rsidRPr="001B65CA" w:rsidRDefault="000974E0" w:rsidP="002E04B2">
            <w:r w:rsidRPr="001B65CA">
              <w:t>Комы при сахарном диабете</w:t>
            </w:r>
          </w:p>
        </w:tc>
        <w:tc>
          <w:tcPr>
            <w:tcW w:w="709" w:type="dxa"/>
            <w:shd w:val="clear" w:color="auto" w:fill="auto"/>
            <w:vAlign w:val="center"/>
          </w:tcPr>
          <w:p w14:paraId="449B9269" w14:textId="77777777" w:rsidR="000974E0" w:rsidRPr="001B65CA" w:rsidRDefault="000974E0" w:rsidP="002E04B2">
            <w:pPr>
              <w:jc w:val="center"/>
            </w:pPr>
            <w:r w:rsidRPr="001B65CA">
              <w:t>4</w:t>
            </w:r>
          </w:p>
        </w:tc>
        <w:tc>
          <w:tcPr>
            <w:tcW w:w="850" w:type="dxa"/>
            <w:shd w:val="clear" w:color="auto" w:fill="auto"/>
            <w:vAlign w:val="center"/>
          </w:tcPr>
          <w:p w14:paraId="1F4C9BA4" w14:textId="77777777" w:rsidR="000974E0" w:rsidRPr="001B65CA" w:rsidRDefault="000974E0" w:rsidP="002E04B2">
            <w:pPr>
              <w:jc w:val="center"/>
            </w:pPr>
          </w:p>
        </w:tc>
        <w:tc>
          <w:tcPr>
            <w:tcW w:w="709" w:type="dxa"/>
            <w:shd w:val="clear" w:color="auto" w:fill="auto"/>
            <w:vAlign w:val="center"/>
          </w:tcPr>
          <w:p w14:paraId="58FB9FB8" w14:textId="77777777" w:rsidR="000974E0" w:rsidRPr="001B65CA" w:rsidRDefault="000974E0" w:rsidP="002E04B2">
            <w:pPr>
              <w:jc w:val="center"/>
            </w:pPr>
            <w:r w:rsidRPr="001B65CA">
              <w:t>4</w:t>
            </w:r>
          </w:p>
        </w:tc>
        <w:tc>
          <w:tcPr>
            <w:tcW w:w="709" w:type="dxa"/>
            <w:shd w:val="clear" w:color="auto" w:fill="auto"/>
            <w:vAlign w:val="center"/>
          </w:tcPr>
          <w:p w14:paraId="482B3813" w14:textId="77777777" w:rsidR="000974E0" w:rsidRPr="001B65CA" w:rsidRDefault="000974E0" w:rsidP="002E04B2">
            <w:pPr>
              <w:jc w:val="center"/>
            </w:pPr>
            <w:r w:rsidRPr="001B65CA">
              <w:t>4</w:t>
            </w:r>
          </w:p>
        </w:tc>
        <w:tc>
          <w:tcPr>
            <w:tcW w:w="3040" w:type="dxa"/>
            <w:shd w:val="clear" w:color="auto" w:fill="auto"/>
          </w:tcPr>
          <w:p w14:paraId="3D130FC3"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Виды диабетических ком у детей. Критерии их диагностики и </w:t>
            </w:r>
            <w:proofErr w:type="spellStart"/>
            <w:r w:rsidRPr="001B65CA">
              <w:t>диф</w:t>
            </w:r>
            <w:proofErr w:type="spellEnd"/>
            <w:r w:rsidRPr="001B65CA">
              <w:t>. диагностики. Интенсивная терапия»;</w:t>
            </w:r>
          </w:p>
        </w:tc>
      </w:tr>
      <w:tr w:rsidR="000974E0" w:rsidRPr="001B65CA" w14:paraId="5BFD9851" w14:textId="77777777" w:rsidTr="002E04B2">
        <w:trPr>
          <w:cantSplit/>
          <w:trHeight w:val="140"/>
          <w:jc w:val="center"/>
        </w:trPr>
        <w:tc>
          <w:tcPr>
            <w:tcW w:w="682" w:type="dxa"/>
            <w:vAlign w:val="center"/>
          </w:tcPr>
          <w:p w14:paraId="6EE5F8BA" w14:textId="77777777" w:rsidR="000974E0" w:rsidRPr="001B65CA" w:rsidRDefault="000974E0" w:rsidP="002E04B2">
            <w:pPr>
              <w:jc w:val="center"/>
            </w:pPr>
            <w:r w:rsidRPr="001B65CA">
              <w:lastRenderedPageBreak/>
              <w:t>1.13</w:t>
            </w:r>
          </w:p>
        </w:tc>
        <w:tc>
          <w:tcPr>
            <w:tcW w:w="3070" w:type="dxa"/>
            <w:vAlign w:val="center"/>
          </w:tcPr>
          <w:p w14:paraId="0783DEE6" w14:textId="77777777" w:rsidR="000974E0" w:rsidRPr="001B65CA" w:rsidRDefault="000974E0" w:rsidP="002E04B2">
            <w:r w:rsidRPr="001B65CA">
              <w:t>Диабетическая нефропатия/ диабетическая болезнь почек</w:t>
            </w:r>
          </w:p>
        </w:tc>
        <w:tc>
          <w:tcPr>
            <w:tcW w:w="709" w:type="dxa"/>
            <w:shd w:val="clear" w:color="auto" w:fill="auto"/>
            <w:vAlign w:val="center"/>
          </w:tcPr>
          <w:p w14:paraId="690AE39C" w14:textId="77777777" w:rsidR="000974E0" w:rsidRPr="001B65CA" w:rsidRDefault="000974E0" w:rsidP="002E04B2">
            <w:pPr>
              <w:jc w:val="center"/>
            </w:pPr>
            <w:r w:rsidRPr="001B65CA">
              <w:t>2</w:t>
            </w:r>
          </w:p>
        </w:tc>
        <w:tc>
          <w:tcPr>
            <w:tcW w:w="850" w:type="dxa"/>
            <w:shd w:val="clear" w:color="auto" w:fill="auto"/>
            <w:vAlign w:val="center"/>
          </w:tcPr>
          <w:p w14:paraId="61CAD181" w14:textId="77777777" w:rsidR="000974E0" w:rsidRPr="001B65CA" w:rsidRDefault="000974E0" w:rsidP="002E04B2">
            <w:pPr>
              <w:jc w:val="center"/>
            </w:pPr>
          </w:p>
        </w:tc>
        <w:tc>
          <w:tcPr>
            <w:tcW w:w="709" w:type="dxa"/>
            <w:shd w:val="clear" w:color="auto" w:fill="auto"/>
            <w:vAlign w:val="center"/>
          </w:tcPr>
          <w:p w14:paraId="3CD4290A" w14:textId="77777777" w:rsidR="000974E0" w:rsidRPr="001B65CA" w:rsidRDefault="000974E0" w:rsidP="002E04B2">
            <w:pPr>
              <w:jc w:val="center"/>
            </w:pPr>
            <w:r w:rsidRPr="001B65CA">
              <w:t>2</w:t>
            </w:r>
          </w:p>
        </w:tc>
        <w:tc>
          <w:tcPr>
            <w:tcW w:w="709" w:type="dxa"/>
            <w:shd w:val="clear" w:color="auto" w:fill="auto"/>
            <w:vAlign w:val="center"/>
          </w:tcPr>
          <w:p w14:paraId="3237430B" w14:textId="77777777" w:rsidR="000974E0" w:rsidRPr="001B65CA" w:rsidRDefault="000974E0" w:rsidP="002E04B2">
            <w:pPr>
              <w:jc w:val="center"/>
            </w:pPr>
            <w:r w:rsidRPr="001B65CA">
              <w:t>6</w:t>
            </w:r>
          </w:p>
        </w:tc>
        <w:tc>
          <w:tcPr>
            <w:tcW w:w="3040" w:type="dxa"/>
            <w:shd w:val="clear" w:color="auto" w:fill="auto"/>
          </w:tcPr>
          <w:p w14:paraId="0D13D1BE"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диабетической нефропатии, стадии. Профилактика и лечение»;</w:t>
            </w:r>
          </w:p>
          <w:p w14:paraId="4C622A35"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6CFA1854"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51844FFE" w14:textId="77777777" w:rsidR="000974E0" w:rsidRPr="001B65CA" w:rsidRDefault="000974E0" w:rsidP="002E04B2">
            <w:r w:rsidRPr="001B65CA">
              <w:t>4. Работа с научной литературой по теме</w:t>
            </w:r>
          </w:p>
        </w:tc>
      </w:tr>
      <w:tr w:rsidR="000974E0" w:rsidRPr="001B65CA" w14:paraId="58BF8B3C" w14:textId="77777777" w:rsidTr="002E04B2">
        <w:trPr>
          <w:cantSplit/>
          <w:trHeight w:val="140"/>
          <w:jc w:val="center"/>
        </w:trPr>
        <w:tc>
          <w:tcPr>
            <w:tcW w:w="682" w:type="dxa"/>
            <w:vAlign w:val="center"/>
          </w:tcPr>
          <w:p w14:paraId="2AC93B7C" w14:textId="77777777" w:rsidR="000974E0" w:rsidRPr="001B65CA" w:rsidRDefault="000974E0" w:rsidP="002E04B2">
            <w:pPr>
              <w:jc w:val="center"/>
            </w:pPr>
            <w:r w:rsidRPr="001B65CA">
              <w:t>1.14</w:t>
            </w:r>
          </w:p>
        </w:tc>
        <w:tc>
          <w:tcPr>
            <w:tcW w:w="3070" w:type="dxa"/>
            <w:vAlign w:val="center"/>
          </w:tcPr>
          <w:p w14:paraId="04FBD8A5" w14:textId="77777777" w:rsidR="000974E0" w:rsidRPr="001B65CA" w:rsidRDefault="000974E0" w:rsidP="002E04B2">
            <w:r w:rsidRPr="001B65CA">
              <w:t xml:space="preserve">Специфические осложнения диабета </w:t>
            </w:r>
          </w:p>
        </w:tc>
        <w:tc>
          <w:tcPr>
            <w:tcW w:w="709" w:type="dxa"/>
            <w:shd w:val="clear" w:color="auto" w:fill="auto"/>
            <w:vAlign w:val="center"/>
          </w:tcPr>
          <w:p w14:paraId="4CB2E830" w14:textId="77777777" w:rsidR="000974E0" w:rsidRPr="001B65CA" w:rsidRDefault="000974E0" w:rsidP="002E04B2">
            <w:pPr>
              <w:jc w:val="center"/>
            </w:pPr>
            <w:r w:rsidRPr="001B65CA">
              <w:t>2</w:t>
            </w:r>
          </w:p>
        </w:tc>
        <w:tc>
          <w:tcPr>
            <w:tcW w:w="850" w:type="dxa"/>
            <w:shd w:val="clear" w:color="auto" w:fill="auto"/>
            <w:vAlign w:val="center"/>
          </w:tcPr>
          <w:p w14:paraId="068266C3" w14:textId="77777777" w:rsidR="000974E0" w:rsidRPr="001B65CA" w:rsidRDefault="000974E0" w:rsidP="002E04B2">
            <w:pPr>
              <w:jc w:val="center"/>
            </w:pPr>
            <w:r w:rsidRPr="001B65CA">
              <w:t>4</w:t>
            </w:r>
          </w:p>
        </w:tc>
        <w:tc>
          <w:tcPr>
            <w:tcW w:w="709" w:type="dxa"/>
            <w:shd w:val="clear" w:color="auto" w:fill="auto"/>
            <w:vAlign w:val="center"/>
          </w:tcPr>
          <w:p w14:paraId="53ACFAD7" w14:textId="77777777" w:rsidR="000974E0" w:rsidRPr="001B65CA" w:rsidRDefault="000974E0" w:rsidP="002E04B2">
            <w:pPr>
              <w:jc w:val="center"/>
            </w:pPr>
          </w:p>
        </w:tc>
        <w:tc>
          <w:tcPr>
            <w:tcW w:w="709" w:type="dxa"/>
            <w:shd w:val="clear" w:color="auto" w:fill="auto"/>
            <w:vAlign w:val="center"/>
          </w:tcPr>
          <w:p w14:paraId="2E1FE632" w14:textId="77777777" w:rsidR="000974E0" w:rsidRPr="001B65CA" w:rsidRDefault="000974E0" w:rsidP="002E04B2">
            <w:pPr>
              <w:jc w:val="center"/>
            </w:pPr>
            <w:r w:rsidRPr="001B65CA">
              <w:t>0</w:t>
            </w:r>
          </w:p>
        </w:tc>
        <w:tc>
          <w:tcPr>
            <w:tcW w:w="3040" w:type="dxa"/>
            <w:shd w:val="clear" w:color="auto" w:fill="auto"/>
          </w:tcPr>
          <w:p w14:paraId="18CEC8B5"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Диабетические </w:t>
            </w:r>
            <w:proofErr w:type="spellStart"/>
            <w:r w:rsidRPr="001B65CA">
              <w:t>нейропатия</w:t>
            </w:r>
            <w:proofErr w:type="spellEnd"/>
            <w:r w:rsidRPr="001B65CA">
              <w:t xml:space="preserve">, </w:t>
            </w:r>
            <w:proofErr w:type="spellStart"/>
            <w:r w:rsidRPr="001B65CA">
              <w:t>ретинопатия</w:t>
            </w:r>
            <w:proofErr w:type="spellEnd"/>
            <w:r w:rsidRPr="001B65CA">
              <w:t xml:space="preserve">, энцефалопатия, </w:t>
            </w:r>
            <w:proofErr w:type="spellStart"/>
            <w:r w:rsidRPr="001B65CA">
              <w:t>кардиопатия</w:t>
            </w:r>
            <w:proofErr w:type="spellEnd"/>
            <w:r w:rsidRPr="001B65CA">
              <w:t>»;</w:t>
            </w:r>
          </w:p>
          <w:p w14:paraId="4FF6989A"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4249256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B2D0257" w14:textId="77777777" w:rsidR="000974E0" w:rsidRPr="001B65CA" w:rsidRDefault="000974E0" w:rsidP="002E04B2">
            <w:r w:rsidRPr="001B65CA">
              <w:t>4. Работа с научной литературой по теме</w:t>
            </w:r>
          </w:p>
        </w:tc>
      </w:tr>
      <w:tr w:rsidR="000974E0" w:rsidRPr="001B65CA" w14:paraId="66FFA9BB" w14:textId="77777777" w:rsidTr="002E04B2">
        <w:trPr>
          <w:cantSplit/>
          <w:trHeight w:val="140"/>
          <w:jc w:val="center"/>
        </w:trPr>
        <w:tc>
          <w:tcPr>
            <w:tcW w:w="682" w:type="dxa"/>
            <w:vAlign w:val="center"/>
          </w:tcPr>
          <w:p w14:paraId="474D6F83" w14:textId="77777777" w:rsidR="000974E0" w:rsidRPr="001B65CA" w:rsidRDefault="000974E0" w:rsidP="002E04B2">
            <w:pPr>
              <w:jc w:val="center"/>
            </w:pPr>
            <w:r w:rsidRPr="001B65CA">
              <w:t>1.15</w:t>
            </w:r>
          </w:p>
        </w:tc>
        <w:tc>
          <w:tcPr>
            <w:tcW w:w="3070" w:type="dxa"/>
            <w:vAlign w:val="center"/>
          </w:tcPr>
          <w:p w14:paraId="00BBD1F4" w14:textId="77777777" w:rsidR="000974E0" w:rsidRPr="001B65CA" w:rsidRDefault="000974E0" w:rsidP="002E04B2">
            <w:r w:rsidRPr="001B65CA">
              <w:t>Моногенный сахарный диабет</w:t>
            </w:r>
          </w:p>
        </w:tc>
        <w:tc>
          <w:tcPr>
            <w:tcW w:w="709" w:type="dxa"/>
            <w:shd w:val="clear" w:color="auto" w:fill="auto"/>
            <w:vAlign w:val="center"/>
          </w:tcPr>
          <w:p w14:paraId="40723D8E" w14:textId="77777777" w:rsidR="000974E0" w:rsidRPr="001B65CA" w:rsidRDefault="000974E0" w:rsidP="002E04B2">
            <w:pPr>
              <w:jc w:val="center"/>
            </w:pPr>
            <w:r w:rsidRPr="001B65CA">
              <w:t>2</w:t>
            </w:r>
          </w:p>
        </w:tc>
        <w:tc>
          <w:tcPr>
            <w:tcW w:w="850" w:type="dxa"/>
            <w:shd w:val="clear" w:color="auto" w:fill="auto"/>
            <w:vAlign w:val="center"/>
          </w:tcPr>
          <w:p w14:paraId="79B0481A" w14:textId="77777777" w:rsidR="000974E0" w:rsidRPr="001B65CA" w:rsidRDefault="000974E0" w:rsidP="002E04B2">
            <w:pPr>
              <w:jc w:val="center"/>
            </w:pPr>
            <w:r w:rsidRPr="001B65CA">
              <w:t>4</w:t>
            </w:r>
          </w:p>
        </w:tc>
        <w:tc>
          <w:tcPr>
            <w:tcW w:w="709" w:type="dxa"/>
            <w:shd w:val="clear" w:color="auto" w:fill="auto"/>
            <w:vAlign w:val="center"/>
          </w:tcPr>
          <w:p w14:paraId="7ACAF8BD" w14:textId="77777777" w:rsidR="000974E0" w:rsidRPr="001B65CA" w:rsidRDefault="000974E0" w:rsidP="002E04B2">
            <w:pPr>
              <w:jc w:val="center"/>
            </w:pPr>
          </w:p>
        </w:tc>
        <w:tc>
          <w:tcPr>
            <w:tcW w:w="709" w:type="dxa"/>
            <w:shd w:val="clear" w:color="auto" w:fill="auto"/>
            <w:vAlign w:val="center"/>
          </w:tcPr>
          <w:p w14:paraId="57B56F0F" w14:textId="77777777" w:rsidR="000974E0" w:rsidRPr="001B65CA" w:rsidRDefault="000974E0" w:rsidP="002E04B2">
            <w:pPr>
              <w:jc w:val="center"/>
            </w:pPr>
          </w:p>
        </w:tc>
        <w:tc>
          <w:tcPr>
            <w:tcW w:w="3040" w:type="dxa"/>
            <w:shd w:val="clear" w:color="auto" w:fill="auto"/>
          </w:tcPr>
          <w:p w14:paraId="66726ACA" w14:textId="77777777" w:rsidR="000974E0" w:rsidRPr="001B65CA" w:rsidRDefault="000974E0" w:rsidP="002E04B2">
            <w:r w:rsidRPr="001B65CA">
              <w:t>1. Быть готовым к собеседованию по вопросам</w:t>
            </w:r>
            <w:r w:rsidRPr="001B65CA">
              <w:rPr>
                <w:b/>
              </w:rPr>
              <w:t xml:space="preserve"> «</w:t>
            </w:r>
            <w:r w:rsidRPr="001B65CA">
              <w:t>Особенности течения неонатального и других типов моногенного диабета у детей, диагностика, лечение»;</w:t>
            </w:r>
          </w:p>
          <w:p w14:paraId="4E77A72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5F53EF2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20AE4FE" w14:textId="77777777" w:rsidR="000974E0" w:rsidRPr="001B65CA" w:rsidRDefault="000974E0" w:rsidP="002E04B2">
            <w:r w:rsidRPr="001B65CA">
              <w:t>4. Работа с научной литературой по теме</w:t>
            </w:r>
          </w:p>
        </w:tc>
      </w:tr>
      <w:tr w:rsidR="000974E0" w:rsidRPr="001B65CA" w14:paraId="0CCB03EB" w14:textId="77777777" w:rsidTr="002E04B2">
        <w:trPr>
          <w:cantSplit/>
          <w:trHeight w:val="140"/>
          <w:jc w:val="center"/>
        </w:trPr>
        <w:tc>
          <w:tcPr>
            <w:tcW w:w="682" w:type="dxa"/>
            <w:vAlign w:val="center"/>
          </w:tcPr>
          <w:p w14:paraId="791F5361" w14:textId="77777777" w:rsidR="000974E0" w:rsidRPr="001B65CA" w:rsidRDefault="000974E0" w:rsidP="002E04B2">
            <w:pPr>
              <w:jc w:val="center"/>
            </w:pPr>
            <w:r w:rsidRPr="001B65CA">
              <w:t>1.16</w:t>
            </w:r>
          </w:p>
        </w:tc>
        <w:tc>
          <w:tcPr>
            <w:tcW w:w="3070" w:type="dxa"/>
            <w:vAlign w:val="center"/>
          </w:tcPr>
          <w:p w14:paraId="41CEB862" w14:textId="77777777" w:rsidR="000974E0" w:rsidRPr="001B65CA" w:rsidRDefault="000974E0" w:rsidP="002E04B2">
            <w:r w:rsidRPr="001B65CA">
              <w:t>Принципы организации и обучения детей с СД и их родителей в школе диабета</w:t>
            </w:r>
          </w:p>
        </w:tc>
        <w:tc>
          <w:tcPr>
            <w:tcW w:w="709" w:type="dxa"/>
            <w:shd w:val="clear" w:color="auto" w:fill="auto"/>
            <w:vAlign w:val="center"/>
          </w:tcPr>
          <w:p w14:paraId="32846317" w14:textId="77777777" w:rsidR="000974E0" w:rsidRPr="001B65CA" w:rsidRDefault="000974E0" w:rsidP="002E04B2">
            <w:pPr>
              <w:jc w:val="center"/>
            </w:pPr>
            <w:r w:rsidRPr="001B65CA">
              <w:t>2</w:t>
            </w:r>
          </w:p>
        </w:tc>
        <w:tc>
          <w:tcPr>
            <w:tcW w:w="850" w:type="dxa"/>
            <w:shd w:val="clear" w:color="auto" w:fill="auto"/>
            <w:vAlign w:val="center"/>
          </w:tcPr>
          <w:p w14:paraId="1BDA3AE1" w14:textId="77777777" w:rsidR="000974E0" w:rsidRPr="001B65CA" w:rsidRDefault="000974E0" w:rsidP="002E04B2">
            <w:pPr>
              <w:jc w:val="center"/>
            </w:pPr>
            <w:r w:rsidRPr="001B65CA">
              <w:t>4</w:t>
            </w:r>
          </w:p>
        </w:tc>
        <w:tc>
          <w:tcPr>
            <w:tcW w:w="709" w:type="dxa"/>
            <w:shd w:val="clear" w:color="auto" w:fill="auto"/>
            <w:vAlign w:val="center"/>
          </w:tcPr>
          <w:p w14:paraId="1E119532" w14:textId="77777777" w:rsidR="000974E0" w:rsidRPr="001B65CA" w:rsidRDefault="000974E0" w:rsidP="002E04B2">
            <w:pPr>
              <w:jc w:val="center"/>
            </w:pPr>
          </w:p>
        </w:tc>
        <w:tc>
          <w:tcPr>
            <w:tcW w:w="709" w:type="dxa"/>
            <w:shd w:val="clear" w:color="auto" w:fill="auto"/>
            <w:vAlign w:val="center"/>
          </w:tcPr>
          <w:p w14:paraId="23954F45" w14:textId="77777777" w:rsidR="000974E0" w:rsidRPr="001B65CA" w:rsidRDefault="000974E0" w:rsidP="002E04B2">
            <w:pPr>
              <w:jc w:val="center"/>
            </w:pPr>
          </w:p>
        </w:tc>
        <w:tc>
          <w:tcPr>
            <w:tcW w:w="3040" w:type="dxa"/>
            <w:shd w:val="clear" w:color="auto" w:fill="auto"/>
          </w:tcPr>
          <w:p w14:paraId="320ED512" w14:textId="77777777" w:rsidR="000974E0" w:rsidRPr="001B65CA" w:rsidRDefault="000974E0" w:rsidP="002E04B2">
            <w:pPr>
              <w:pStyle w:val="-10"/>
              <w:jc w:val="left"/>
              <w:rPr>
                <w:b w:val="0"/>
              </w:rPr>
            </w:pPr>
            <w:r w:rsidRPr="001B65CA">
              <w:t>1</w:t>
            </w:r>
            <w:r w:rsidRPr="001B65CA">
              <w:rPr>
                <w:b w:val="0"/>
              </w:rPr>
              <w:t>. Быть готовым к собеседованию по вопросам «Оснащение школы, программа обучения»»</w:t>
            </w:r>
          </w:p>
          <w:p w14:paraId="7E10E68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6969DFAD"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1DB6E710" w14:textId="77777777" w:rsidR="000974E0" w:rsidRPr="001B65CA" w:rsidRDefault="000974E0" w:rsidP="002E04B2">
            <w:r w:rsidRPr="001B65CA">
              <w:t xml:space="preserve">4. Работа с научной литературой по теме </w:t>
            </w:r>
          </w:p>
        </w:tc>
      </w:tr>
      <w:tr w:rsidR="000974E0" w:rsidRPr="001B65CA" w14:paraId="3F4069F9" w14:textId="77777777" w:rsidTr="002E04B2">
        <w:trPr>
          <w:cantSplit/>
          <w:trHeight w:val="140"/>
          <w:jc w:val="center"/>
        </w:trPr>
        <w:tc>
          <w:tcPr>
            <w:tcW w:w="682" w:type="dxa"/>
            <w:vAlign w:val="center"/>
          </w:tcPr>
          <w:p w14:paraId="6361FD33" w14:textId="77777777" w:rsidR="000974E0" w:rsidRPr="001B65CA" w:rsidRDefault="000974E0" w:rsidP="002E04B2">
            <w:pPr>
              <w:jc w:val="center"/>
            </w:pPr>
          </w:p>
        </w:tc>
        <w:tc>
          <w:tcPr>
            <w:tcW w:w="3070" w:type="dxa"/>
            <w:vAlign w:val="center"/>
          </w:tcPr>
          <w:p w14:paraId="413B7B86" w14:textId="77777777" w:rsidR="000974E0" w:rsidRPr="001B65CA" w:rsidRDefault="000974E0" w:rsidP="002E04B2">
            <w:r w:rsidRPr="001B65CA">
              <w:t>Рубежный контроль</w:t>
            </w:r>
          </w:p>
        </w:tc>
        <w:tc>
          <w:tcPr>
            <w:tcW w:w="709" w:type="dxa"/>
            <w:shd w:val="clear" w:color="auto" w:fill="auto"/>
            <w:vAlign w:val="center"/>
          </w:tcPr>
          <w:p w14:paraId="21FE9009" w14:textId="77777777" w:rsidR="000974E0" w:rsidRPr="001B65CA" w:rsidRDefault="000974E0" w:rsidP="002E04B2">
            <w:pPr>
              <w:jc w:val="center"/>
            </w:pPr>
          </w:p>
        </w:tc>
        <w:tc>
          <w:tcPr>
            <w:tcW w:w="850" w:type="dxa"/>
            <w:shd w:val="clear" w:color="auto" w:fill="auto"/>
            <w:vAlign w:val="center"/>
          </w:tcPr>
          <w:p w14:paraId="3DE86044" w14:textId="77777777" w:rsidR="000974E0" w:rsidRPr="001B65CA" w:rsidRDefault="000974E0" w:rsidP="002E04B2">
            <w:pPr>
              <w:jc w:val="center"/>
            </w:pPr>
          </w:p>
        </w:tc>
        <w:tc>
          <w:tcPr>
            <w:tcW w:w="709" w:type="dxa"/>
            <w:shd w:val="clear" w:color="auto" w:fill="auto"/>
            <w:vAlign w:val="center"/>
          </w:tcPr>
          <w:p w14:paraId="16C1F6FC" w14:textId="77777777" w:rsidR="000974E0" w:rsidRPr="001B65CA" w:rsidRDefault="000974E0" w:rsidP="002E04B2">
            <w:pPr>
              <w:jc w:val="center"/>
            </w:pPr>
          </w:p>
        </w:tc>
        <w:tc>
          <w:tcPr>
            <w:tcW w:w="709" w:type="dxa"/>
            <w:shd w:val="clear" w:color="auto" w:fill="auto"/>
            <w:vAlign w:val="center"/>
          </w:tcPr>
          <w:p w14:paraId="2A2CD2B4" w14:textId="77777777" w:rsidR="000974E0" w:rsidRPr="001B65CA" w:rsidRDefault="000974E0" w:rsidP="002E04B2">
            <w:pPr>
              <w:jc w:val="center"/>
            </w:pPr>
          </w:p>
        </w:tc>
        <w:tc>
          <w:tcPr>
            <w:tcW w:w="3040" w:type="dxa"/>
            <w:shd w:val="clear" w:color="auto" w:fill="auto"/>
          </w:tcPr>
          <w:p w14:paraId="149BFCDD" w14:textId="77777777" w:rsidR="000974E0" w:rsidRPr="001B65CA" w:rsidRDefault="000974E0" w:rsidP="002E04B2">
            <w:pPr>
              <w:pStyle w:val="-10"/>
              <w:jc w:val="left"/>
            </w:pPr>
          </w:p>
        </w:tc>
      </w:tr>
      <w:tr w:rsidR="000974E0" w:rsidRPr="001B65CA" w14:paraId="60FF7975" w14:textId="77777777" w:rsidTr="002E04B2">
        <w:trPr>
          <w:cantSplit/>
          <w:trHeight w:val="140"/>
          <w:jc w:val="center"/>
        </w:trPr>
        <w:tc>
          <w:tcPr>
            <w:tcW w:w="682" w:type="dxa"/>
            <w:vAlign w:val="center"/>
          </w:tcPr>
          <w:p w14:paraId="252E5E6F" w14:textId="77777777" w:rsidR="000974E0" w:rsidRPr="001B65CA" w:rsidRDefault="000974E0" w:rsidP="002E04B2">
            <w:pPr>
              <w:jc w:val="center"/>
              <w:rPr>
                <w:b/>
              </w:rPr>
            </w:pPr>
            <w:r w:rsidRPr="001B65CA">
              <w:rPr>
                <w:b/>
              </w:rPr>
              <w:t>2</w:t>
            </w:r>
          </w:p>
        </w:tc>
        <w:tc>
          <w:tcPr>
            <w:tcW w:w="9087" w:type="dxa"/>
            <w:gridSpan w:val="6"/>
            <w:vAlign w:val="center"/>
          </w:tcPr>
          <w:p w14:paraId="7EE98E27" w14:textId="77777777" w:rsidR="000974E0" w:rsidRPr="001B65CA" w:rsidRDefault="000974E0" w:rsidP="002E04B2">
            <w:pPr>
              <w:rPr>
                <w:b/>
              </w:rPr>
            </w:pPr>
            <w:r w:rsidRPr="001B65CA">
              <w:rPr>
                <w:b/>
              </w:rPr>
              <w:t>Модуль «</w:t>
            </w:r>
            <w:proofErr w:type="gramStart"/>
            <w:r w:rsidRPr="001B65CA">
              <w:rPr>
                <w:b/>
              </w:rPr>
              <w:t>Заболевания  щитовидной</w:t>
            </w:r>
            <w:proofErr w:type="gramEnd"/>
            <w:r w:rsidRPr="001B65CA">
              <w:rPr>
                <w:b/>
              </w:rPr>
              <w:t xml:space="preserve"> железы в детском и подростковом возрасте»</w:t>
            </w:r>
          </w:p>
        </w:tc>
      </w:tr>
      <w:tr w:rsidR="000974E0" w:rsidRPr="001B65CA" w14:paraId="720A400A" w14:textId="77777777" w:rsidTr="002E04B2">
        <w:trPr>
          <w:cantSplit/>
          <w:trHeight w:val="140"/>
          <w:jc w:val="center"/>
        </w:trPr>
        <w:tc>
          <w:tcPr>
            <w:tcW w:w="682" w:type="dxa"/>
            <w:vAlign w:val="center"/>
          </w:tcPr>
          <w:p w14:paraId="43E3711E" w14:textId="77777777" w:rsidR="000974E0" w:rsidRPr="001B65CA" w:rsidRDefault="000974E0" w:rsidP="002E04B2">
            <w:pPr>
              <w:jc w:val="center"/>
            </w:pPr>
            <w:r w:rsidRPr="001B65CA">
              <w:lastRenderedPageBreak/>
              <w:t>2.1</w:t>
            </w:r>
          </w:p>
        </w:tc>
        <w:tc>
          <w:tcPr>
            <w:tcW w:w="3070" w:type="dxa"/>
            <w:vAlign w:val="center"/>
          </w:tcPr>
          <w:p w14:paraId="07777028" w14:textId="77777777" w:rsidR="000974E0" w:rsidRPr="001B65CA" w:rsidRDefault="000974E0" w:rsidP="002E04B2">
            <w:r w:rsidRPr="001B65CA">
              <w:t>Физиология щитовидной железы</w:t>
            </w:r>
          </w:p>
        </w:tc>
        <w:tc>
          <w:tcPr>
            <w:tcW w:w="709" w:type="dxa"/>
            <w:shd w:val="clear" w:color="auto" w:fill="auto"/>
            <w:vAlign w:val="center"/>
          </w:tcPr>
          <w:p w14:paraId="0C16635C" w14:textId="77777777" w:rsidR="000974E0" w:rsidRPr="001B65CA" w:rsidRDefault="000974E0" w:rsidP="002E04B2">
            <w:pPr>
              <w:jc w:val="center"/>
            </w:pPr>
            <w:r w:rsidRPr="001B65CA">
              <w:t>2</w:t>
            </w:r>
          </w:p>
        </w:tc>
        <w:tc>
          <w:tcPr>
            <w:tcW w:w="850" w:type="dxa"/>
            <w:shd w:val="clear" w:color="auto" w:fill="auto"/>
            <w:vAlign w:val="center"/>
          </w:tcPr>
          <w:p w14:paraId="51EE7612" w14:textId="77777777" w:rsidR="000974E0" w:rsidRPr="001B65CA" w:rsidRDefault="000974E0" w:rsidP="002E04B2">
            <w:pPr>
              <w:jc w:val="center"/>
            </w:pPr>
            <w:r w:rsidRPr="001B65CA">
              <w:t>6</w:t>
            </w:r>
          </w:p>
        </w:tc>
        <w:tc>
          <w:tcPr>
            <w:tcW w:w="709" w:type="dxa"/>
            <w:shd w:val="clear" w:color="auto" w:fill="auto"/>
            <w:vAlign w:val="center"/>
          </w:tcPr>
          <w:p w14:paraId="44346C7A" w14:textId="77777777" w:rsidR="000974E0" w:rsidRPr="001B65CA" w:rsidRDefault="000974E0" w:rsidP="002E04B2">
            <w:pPr>
              <w:jc w:val="center"/>
            </w:pPr>
          </w:p>
        </w:tc>
        <w:tc>
          <w:tcPr>
            <w:tcW w:w="709" w:type="dxa"/>
            <w:shd w:val="clear" w:color="auto" w:fill="auto"/>
            <w:vAlign w:val="center"/>
          </w:tcPr>
          <w:p w14:paraId="2A32594A" w14:textId="77777777" w:rsidR="000974E0" w:rsidRPr="001B65CA" w:rsidRDefault="000974E0" w:rsidP="002E04B2">
            <w:pPr>
              <w:jc w:val="center"/>
            </w:pPr>
            <w:r w:rsidRPr="001B65CA">
              <w:t>6</w:t>
            </w:r>
          </w:p>
        </w:tc>
        <w:tc>
          <w:tcPr>
            <w:tcW w:w="3040" w:type="dxa"/>
            <w:shd w:val="clear" w:color="auto" w:fill="auto"/>
          </w:tcPr>
          <w:p w14:paraId="689844F8" w14:textId="77777777" w:rsidR="000974E0" w:rsidRPr="001B65CA" w:rsidRDefault="000974E0" w:rsidP="002E04B2">
            <w:r w:rsidRPr="001B65CA">
              <w:t>1. Быть готовым к собеседованию по вопросам</w:t>
            </w:r>
            <w:r w:rsidRPr="001B65CA">
              <w:rPr>
                <w:b/>
              </w:rPr>
              <w:t xml:space="preserve"> «</w:t>
            </w:r>
            <w:proofErr w:type="spellStart"/>
            <w:r w:rsidRPr="001B65CA">
              <w:t>Тиреоидные</w:t>
            </w:r>
            <w:proofErr w:type="spellEnd"/>
            <w:r w:rsidRPr="001B65CA">
              <w:t xml:space="preserve"> гормоны. Биосинтез. Регуляция. Биологическое действие»»</w:t>
            </w:r>
          </w:p>
          <w:p w14:paraId="349ADD2C"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423BD3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5A1EFE2F" w14:textId="77777777" w:rsidR="000974E0" w:rsidRPr="001B65CA" w:rsidRDefault="000974E0" w:rsidP="002E04B2">
            <w:r w:rsidRPr="001B65CA">
              <w:t>4. Работа с научной литературой по теме</w:t>
            </w:r>
          </w:p>
        </w:tc>
      </w:tr>
      <w:tr w:rsidR="000974E0" w:rsidRPr="001B65CA" w14:paraId="096DF2A5" w14:textId="77777777" w:rsidTr="002E04B2">
        <w:trPr>
          <w:cantSplit/>
          <w:trHeight w:val="140"/>
          <w:jc w:val="center"/>
        </w:trPr>
        <w:tc>
          <w:tcPr>
            <w:tcW w:w="682" w:type="dxa"/>
            <w:vAlign w:val="center"/>
          </w:tcPr>
          <w:p w14:paraId="0E47C037" w14:textId="77777777" w:rsidR="000974E0" w:rsidRPr="001B65CA" w:rsidRDefault="000974E0" w:rsidP="002E04B2">
            <w:pPr>
              <w:jc w:val="center"/>
            </w:pPr>
            <w:r w:rsidRPr="001B65CA">
              <w:t>2.2</w:t>
            </w:r>
          </w:p>
        </w:tc>
        <w:tc>
          <w:tcPr>
            <w:tcW w:w="3070" w:type="dxa"/>
            <w:vAlign w:val="center"/>
          </w:tcPr>
          <w:p w14:paraId="71A5A5C4" w14:textId="77777777" w:rsidR="000974E0" w:rsidRPr="001B65CA" w:rsidRDefault="000974E0" w:rsidP="002E04B2">
            <w:r w:rsidRPr="001B65CA">
              <w:t>Методы исследования щитовидной железы</w:t>
            </w:r>
          </w:p>
        </w:tc>
        <w:tc>
          <w:tcPr>
            <w:tcW w:w="709" w:type="dxa"/>
            <w:shd w:val="clear" w:color="auto" w:fill="auto"/>
            <w:vAlign w:val="center"/>
          </w:tcPr>
          <w:p w14:paraId="7AD53B59" w14:textId="77777777" w:rsidR="000974E0" w:rsidRPr="001B65CA" w:rsidRDefault="000974E0" w:rsidP="002E04B2">
            <w:pPr>
              <w:jc w:val="center"/>
            </w:pPr>
          </w:p>
        </w:tc>
        <w:tc>
          <w:tcPr>
            <w:tcW w:w="850" w:type="dxa"/>
            <w:shd w:val="clear" w:color="auto" w:fill="auto"/>
            <w:vAlign w:val="center"/>
          </w:tcPr>
          <w:p w14:paraId="6152BBF1" w14:textId="77777777" w:rsidR="000974E0" w:rsidRPr="001B65CA" w:rsidRDefault="000974E0" w:rsidP="002E04B2">
            <w:pPr>
              <w:jc w:val="center"/>
            </w:pPr>
            <w:r w:rsidRPr="001B65CA">
              <w:t>2</w:t>
            </w:r>
          </w:p>
        </w:tc>
        <w:tc>
          <w:tcPr>
            <w:tcW w:w="709" w:type="dxa"/>
            <w:shd w:val="clear" w:color="auto" w:fill="auto"/>
            <w:vAlign w:val="center"/>
          </w:tcPr>
          <w:p w14:paraId="3E00FB12" w14:textId="77777777" w:rsidR="000974E0" w:rsidRPr="001B65CA" w:rsidRDefault="000974E0" w:rsidP="002E04B2">
            <w:pPr>
              <w:jc w:val="center"/>
            </w:pPr>
          </w:p>
        </w:tc>
        <w:tc>
          <w:tcPr>
            <w:tcW w:w="709" w:type="dxa"/>
            <w:shd w:val="clear" w:color="auto" w:fill="auto"/>
            <w:vAlign w:val="center"/>
          </w:tcPr>
          <w:p w14:paraId="46ACB84E" w14:textId="77777777" w:rsidR="000974E0" w:rsidRPr="001B65CA" w:rsidRDefault="000974E0" w:rsidP="002E04B2">
            <w:pPr>
              <w:jc w:val="center"/>
            </w:pPr>
            <w:r w:rsidRPr="001B65CA">
              <w:t>6</w:t>
            </w:r>
          </w:p>
        </w:tc>
        <w:tc>
          <w:tcPr>
            <w:tcW w:w="3040" w:type="dxa"/>
            <w:shd w:val="clear" w:color="auto" w:fill="auto"/>
          </w:tcPr>
          <w:p w14:paraId="6B276F36"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Осмотр, пальпация. УЗИ, </w:t>
            </w:r>
            <w:proofErr w:type="spellStart"/>
            <w:r w:rsidRPr="001B65CA">
              <w:t>сцинтиграфия</w:t>
            </w:r>
            <w:proofErr w:type="spellEnd"/>
            <w:r w:rsidRPr="001B65CA">
              <w:t xml:space="preserve">, КТ. </w:t>
            </w:r>
            <w:proofErr w:type="spellStart"/>
            <w:r w:rsidRPr="001B65CA">
              <w:t>Тиреоидный</w:t>
            </w:r>
            <w:proofErr w:type="spellEnd"/>
            <w:r w:rsidRPr="001B65CA">
              <w:t xml:space="preserve"> профиль»</w:t>
            </w:r>
          </w:p>
          <w:p w14:paraId="62E2538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1FAAD42F"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779AD1C2" w14:textId="77777777" w:rsidR="000974E0" w:rsidRPr="001B65CA" w:rsidRDefault="000974E0" w:rsidP="002E04B2">
            <w:r w:rsidRPr="001B65CA">
              <w:t>4. Работа с научной литературой по теме</w:t>
            </w:r>
          </w:p>
        </w:tc>
      </w:tr>
      <w:tr w:rsidR="000974E0" w:rsidRPr="001B65CA" w14:paraId="49F6654D" w14:textId="77777777" w:rsidTr="002E04B2">
        <w:trPr>
          <w:cantSplit/>
          <w:trHeight w:val="140"/>
          <w:jc w:val="center"/>
        </w:trPr>
        <w:tc>
          <w:tcPr>
            <w:tcW w:w="682" w:type="dxa"/>
            <w:vAlign w:val="center"/>
          </w:tcPr>
          <w:p w14:paraId="5A025E76" w14:textId="77777777" w:rsidR="000974E0" w:rsidRPr="001B65CA" w:rsidRDefault="000974E0" w:rsidP="002E04B2">
            <w:pPr>
              <w:jc w:val="center"/>
            </w:pPr>
            <w:r w:rsidRPr="001B65CA">
              <w:t>2.3</w:t>
            </w:r>
          </w:p>
        </w:tc>
        <w:tc>
          <w:tcPr>
            <w:tcW w:w="3070" w:type="dxa"/>
            <w:vAlign w:val="center"/>
          </w:tcPr>
          <w:p w14:paraId="27EEA963" w14:textId="77777777" w:rsidR="000974E0" w:rsidRPr="001B65CA" w:rsidRDefault="000974E0" w:rsidP="002E04B2">
            <w:r w:rsidRPr="001B65CA">
              <w:t>Диффузный токсический зоб</w:t>
            </w:r>
          </w:p>
        </w:tc>
        <w:tc>
          <w:tcPr>
            <w:tcW w:w="709" w:type="dxa"/>
            <w:shd w:val="clear" w:color="auto" w:fill="auto"/>
            <w:vAlign w:val="center"/>
          </w:tcPr>
          <w:p w14:paraId="09E5109D" w14:textId="77777777" w:rsidR="000974E0" w:rsidRPr="001B65CA" w:rsidRDefault="000974E0" w:rsidP="002E04B2">
            <w:pPr>
              <w:jc w:val="center"/>
            </w:pPr>
            <w:r w:rsidRPr="001B65CA">
              <w:t>2</w:t>
            </w:r>
          </w:p>
        </w:tc>
        <w:tc>
          <w:tcPr>
            <w:tcW w:w="850" w:type="dxa"/>
            <w:shd w:val="clear" w:color="auto" w:fill="auto"/>
            <w:vAlign w:val="center"/>
          </w:tcPr>
          <w:p w14:paraId="33BAFBC0" w14:textId="77777777" w:rsidR="000974E0" w:rsidRPr="001B65CA" w:rsidRDefault="000974E0" w:rsidP="002E04B2">
            <w:pPr>
              <w:jc w:val="center"/>
            </w:pPr>
            <w:r w:rsidRPr="001B65CA">
              <w:t>4</w:t>
            </w:r>
          </w:p>
        </w:tc>
        <w:tc>
          <w:tcPr>
            <w:tcW w:w="709" w:type="dxa"/>
            <w:shd w:val="clear" w:color="auto" w:fill="auto"/>
            <w:vAlign w:val="center"/>
          </w:tcPr>
          <w:p w14:paraId="2758CEBE" w14:textId="77777777" w:rsidR="000974E0" w:rsidRPr="001B65CA" w:rsidRDefault="000974E0" w:rsidP="002E04B2">
            <w:pPr>
              <w:jc w:val="center"/>
            </w:pPr>
          </w:p>
        </w:tc>
        <w:tc>
          <w:tcPr>
            <w:tcW w:w="709" w:type="dxa"/>
            <w:shd w:val="clear" w:color="auto" w:fill="auto"/>
            <w:vAlign w:val="center"/>
          </w:tcPr>
          <w:p w14:paraId="15000846" w14:textId="77777777" w:rsidR="000974E0" w:rsidRPr="001B65CA" w:rsidRDefault="000974E0" w:rsidP="002E04B2">
            <w:pPr>
              <w:jc w:val="center"/>
            </w:pPr>
            <w:r w:rsidRPr="001B65CA">
              <w:t>6</w:t>
            </w:r>
          </w:p>
        </w:tc>
        <w:tc>
          <w:tcPr>
            <w:tcW w:w="3040" w:type="dxa"/>
            <w:shd w:val="clear" w:color="auto" w:fill="auto"/>
          </w:tcPr>
          <w:p w14:paraId="3D4A1037" w14:textId="77777777" w:rsidR="000974E0" w:rsidRPr="001B65CA" w:rsidRDefault="000974E0" w:rsidP="002E04B2">
            <w:r w:rsidRPr="001B65CA">
              <w:t>1. Быть готовым к собеседованию по вопросам</w:t>
            </w:r>
            <w:r w:rsidRPr="001B65CA">
              <w:rPr>
                <w:b/>
              </w:rPr>
              <w:t xml:space="preserve"> «</w:t>
            </w:r>
            <w:r w:rsidRPr="001B65CA">
              <w:t>Этиология, патогенез, особенности клинических проявлений у детей. Лабораторная диагностика. Лечение»;</w:t>
            </w:r>
          </w:p>
          <w:p w14:paraId="5D5CDCF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4E9567B6"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54B8A09C" w14:textId="77777777" w:rsidR="000974E0" w:rsidRPr="001B65CA" w:rsidRDefault="000974E0" w:rsidP="002E04B2">
            <w:r w:rsidRPr="001B65CA">
              <w:t>4. Работа с научной литературой по теме</w:t>
            </w:r>
          </w:p>
        </w:tc>
      </w:tr>
      <w:tr w:rsidR="000974E0" w:rsidRPr="001B65CA" w14:paraId="70DD2EF8" w14:textId="77777777" w:rsidTr="002E04B2">
        <w:trPr>
          <w:cantSplit/>
          <w:trHeight w:val="140"/>
          <w:jc w:val="center"/>
        </w:trPr>
        <w:tc>
          <w:tcPr>
            <w:tcW w:w="682" w:type="dxa"/>
            <w:vAlign w:val="center"/>
          </w:tcPr>
          <w:p w14:paraId="0C9912A4" w14:textId="77777777" w:rsidR="000974E0" w:rsidRPr="001B65CA" w:rsidRDefault="000974E0" w:rsidP="002E04B2">
            <w:pPr>
              <w:jc w:val="center"/>
            </w:pPr>
            <w:r w:rsidRPr="001B65CA">
              <w:t>2.4</w:t>
            </w:r>
          </w:p>
        </w:tc>
        <w:tc>
          <w:tcPr>
            <w:tcW w:w="3070" w:type="dxa"/>
            <w:vAlign w:val="center"/>
          </w:tcPr>
          <w:p w14:paraId="676CE4FC" w14:textId="77777777" w:rsidR="000974E0" w:rsidRPr="001B65CA" w:rsidRDefault="000974E0" w:rsidP="002E04B2">
            <w:r w:rsidRPr="001B65CA">
              <w:t>Гипотиреоз</w:t>
            </w:r>
          </w:p>
        </w:tc>
        <w:tc>
          <w:tcPr>
            <w:tcW w:w="709" w:type="dxa"/>
            <w:shd w:val="clear" w:color="auto" w:fill="auto"/>
            <w:vAlign w:val="center"/>
          </w:tcPr>
          <w:p w14:paraId="5799755B" w14:textId="77777777" w:rsidR="000974E0" w:rsidRPr="001B65CA" w:rsidRDefault="000974E0" w:rsidP="002E04B2">
            <w:pPr>
              <w:jc w:val="center"/>
            </w:pPr>
            <w:r w:rsidRPr="001B65CA">
              <w:t>2</w:t>
            </w:r>
          </w:p>
        </w:tc>
        <w:tc>
          <w:tcPr>
            <w:tcW w:w="850" w:type="dxa"/>
            <w:shd w:val="clear" w:color="auto" w:fill="auto"/>
            <w:vAlign w:val="center"/>
          </w:tcPr>
          <w:p w14:paraId="35380DC9" w14:textId="77777777" w:rsidR="000974E0" w:rsidRPr="001B65CA" w:rsidRDefault="000974E0" w:rsidP="002E04B2">
            <w:pPr>
              <w:jc w:val="center"/>
            </w:pPr>
            <w:r w:rsidRPr="001B65CA">
              <w:t>4</w:t>
            </w:r>
          </w:p>
        </w:tc>
        <w:tc>
          <w:tcPr>
            <w:tcW w:w="709" w:type="dxa"/>
            <w:shd w:val="clear" w:color="auto" w:fill="auto"/>
            <w:vAlign w:val="center"/>
          </w:tcPr>
          <w:p w14:paraId="427596CF" w14:textId="77777777" w:rsidR="000974E0" w:rsidRPr="001B65CA" w:rsidRDefault="000974E0" w:rsidP="002E04B2">
            <w:pPr>
              <w:jc w:val="center"/>
            </w:pPr>
          </w:p>
        </w:tc>
        <w:tc>
          <w:tcPr>
            <w:tcW w:w="709" w:type="dxa"/>
            <w:shd w:val="clear" w:color="auto" w:fill="auto"/>
            <w:vAlign w:val="center"/>
          </w:tcPr>
          <w:p w14:paraId="34276548" w14:textId="77777777" w:rsidR="000974E0" w:rsidRPr="001B65CA" w:rsidRDefault="000974E0" w:rsidP="002E04B2">
            <w:pPr>
              <w:jc w:val="center"/>
            </w:pPr>
            <w:r w:rsidRPr="001B65CA">
              <w:t>6</w:t>
            </w:r>
          </w:p>
        </w:tc>
        <w:tc>
          <w:tcPr>
            <w:tcW w:w="3040" w:type="dxa"/>
            <w:shd w:val="clear" w:color="auto" w:fill="auto"/>
          </w:tcPr>
          <w:p w14:paraId="66654C14" w14:textId="77777777" w:rsidR="000974E0" w:rsidRPr="001B65CA" w:rsidRDefault="000974E0" w:rsidP="002E04B2">
            <w:pPr>
              <w:pStyle w:val="-10"/>
              <w:jc w:val="left"/>
              <w:rPr>
                <w:b w:val="0"/>
              </w:rPr>
            </w:pPr>
            <w:r w:rsidRPr="001B65CA">
              <w:rPr>
                <w:b w:val="0"/>
              </w:rPr>
              <w:t>1. Быть готовым к собеседованию по вопросам «Этиология, патогенез, особенности клинических проявлений у детей. Лабораторная диагностика. Лечение»;</w:t>
            </w:r>
          </w:p>
          <w:p w14:paraId="57247BB2"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DAA531A"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7A42D473" w14:textId="77777777" w:rsidR="000974E0" w:rsidRPr="001B65CA" w:rsidRDefault="000974E0" w:rsidP="002E04B2">
            <w:r w:rsidRPr="001B65CA">
              <w:t>4. Работа с научной литературой по теме</w:t>
            </w:r>
          </w:p>
        </w:tc>
      </w:tr>
      <w:tr w:rsidR="000974E0" w:rsidRPr="001B65CA" w14:paraId="3FA55B31" w14:textId="77777777" w:rsidTr="002E04B2">
        <w:trPr>
          <w:cantSplit/>
          <w:trHeight w:val="140"/>
          <w:jc w:val="center"/>
        </w:trPr>
        <w:tc>
          <w:tcPr>
            <w:tcW w:w="682" w:type="dxa"/>
            <w:vAlign w:val="center"/>
          </w:tcPr>
          <w:p w14:paraId="705FCF36" w14:textId="77777777" w:rsidR="000974E0" w:rsidRPr="001B65CA" w:rsidRDefault="000974E0" w:rsidP="002E04B2">
            <w:pPr>
              <w:jc w:val="center"/>
            </w:pPr>
            <w:r w:rsidRPr="001B65CA">
              <w:lastRenderedPageBreak/>
              <w:t>2.5</w:t>
            </w:r>
          </w:p>
        </w:tc>
        <w:tc>
          <w:tcPr>
            <w:tcW w:w="3070" w:type="dxa"/>
            <w:vAlign w:val="center"/>
          </w:tcPr>
          <w:p w14:paraId="269D32D8" w14:textId="77777777" w:rsidR="000974E0" w:rsidRPr="001B65CA" w:rsidRDefault="000974E0" w:rsidP="002E04B2">
            <w:proofErr w:type="spellStart"/>
            <w:r w:rsidRPr="001B65CA">
              <w:t>Тиреоидиты</w:t>
            </w:r>
            <w:proofErr w:type="spellEnd"/>
            <w:r w:rsidRPr="001B65CA">
              <w:t xml:space="preserve"> </w:t>
            </w:r>
          </w:p>
        </w:tc>
        <w:tc>
          <w:tcPr>
            <w:tcW w:w="709" w:type="dxa"/>
            <w:shd w:val="clear" w:color="auto" w:fill="auto"/>
            <w:vAlign w:val="center"/>
          </w:tcPr>
          <w:p w14:paraId="77B4556B" w14:textId="77777777" w:rsidR="000974E0" w:rsidRPr="001B65CA" w:rsidRDefault="000974E0" w:rsidP="002E04B2">
            <w:pPr>
              <w:jc w:val="center"/>
            </w:pPr>
            <w:r w:rsidRPr="001B65CA">
              <w:t>2</w:t>
            </w:r>
          </w:p>
        </w:tc>
        <w:tc>
          <w:tcPr>
            <w:tcW w:w="850" w:type="dxa"/>
            <w:shd w:val="clear" w:color="auto" w:fill="auto"/>
            <w:vAlign w:val="center"/>
          </w:tcPr>
          <w:p w14:paraId="5C3DD89D" w14:textId="77777777" w:rsidR="000974E0" w:rsidRPr="001B65CA" w:rsidRDefault="000974E0" w:rsidP="002E04B2">
            <w:pPr>
              <w:jc w:val="center"/>
            </w:pPr>
            <w:r w:rsidRPr="001B65CA">
              <w:t>4</w:t>
            </w:r>
          </w:p>
        </w:tc>
        <w:tc>
          <w:tcPr>
            <w:tcW w:w="709" w:type="dxa"/>
            <w:shd w:val="clear" w:color="auto" w:fill="auto"/>
            <w:vAlign w:val="center"/>
          </w:tcPr>
          <w:p w14:paraId="4BABEADB" w14:textId="77777777" w:rsidR="000974E0" w:rsidRPr="001B65CA" w:rsidRDefault="000974E0" w:rsidP="002E04B2">
            <w:pPr>
              <w:jc w:val="center"/>
            </w:pPr>
          </w:p>
        </w:tc>
        <w:tc>
          <w:tcPr>
            <w:tcW w:w="709" w:type="dxa"/>
            <w:shd w:val="clear" w:color="auto" w:fill="auto"/>
            <w:vAlign w:val="center"/>
          </w:tcPr>
          <w:p w14:paraId="1D5DBC03" w14:textId="77777777" w:rsidR="000974E0" w:rsidRPr="001B65CA" w:rsidRDefault="000974E0" w:rsidP="002E04B2">
            <w:pPr>
              <w:jc w:val="center"/>
            </w:pPr>
            <w:r w:rsidRPr="001B65CA">
              <w:t>6</w:t>
            </w:r>
          </w:p>
        </w:tc>
        <w:tc>
          <w:tcPr>
            <w:tcW w:w="3040" w:type="dxa"/>
            <w:shd w:val="clear" w:color="auto" w:fill="auto"/>
          </w:tcPr>
          <w:p w14:paraId="30027A82"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Острый, подострый, хронические специфические, аутоиммунный, фиброзный </w:t>
            </w:r>
            <w:proofErr w:type="spellStart"/>
            <w:r w:rsidRPr="001B65CA">
              <w:t>тиреоидиты</w:t>
            </w:r>
            <w:proofErr w:type="spellEnd"/>
            <w:r w:rsidRPr="001B65CA">
              <w:t>. Клиника, диагностика, лечение»;</w:t>
            </w:r>
          </w:p>
          <w:p w14:paraId="6A22A8A3"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4EAC6622"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46D6F5ED" w14:textId="77777777" w:rsidR="000974E0" w:rsidRPr="001B65CA" w:rsidRDefault="000974E0" w:rsidP="002E04B2">
            <w:r w:rsidRPr="001B65CA">
              <w:t>4. Работа с научной литературой по теме</w:t>
            </w:r>
          </w:p>
        </w:tc>
      </w:tr>
      <w:tr w:rsidR="000974E0" w:rsidRPr="001B65CA" w14:paraId="2217FA2D" w14:textId="77777777" w:rsidTr="002E04B2">
        <w:trPr>
          <w:cantSplit/>
          <w:trHeight w:val="140"/>
          <w:jc w:val="center"/>
        </w:trPr>
        <w:tc>
          <w:tcPr>
            <w:tcW w:w="682" w:type="dxa"/>
            <w:vAlign w:val="center"/>
          </w:tcPr>
          <w:p w14:paraId="45A83553" w14:textId="77777777" w:rsidR="000974E0" w:rsidRPr="001B65CA" w:rsidRDefault="000974E0" w:rsidP="002E04B2">
            <w:pPr>
              <w:jc w:val="center"/>
            </w:pPr>
            <w:r w:rsidRPr="001B65CA">
              <w:t>2.6</w:t>
            </w:r>
          </w:p>
        </w:tc>
        <w:tc>
          <w:tcPr>
            <w:tcW w:w="3070" w:type="dxa"/>
            <w:vAlign w:val="center"/>
          </w:tcPr>
          <w:p w14:paraId="611298C7" w14:textId="77777777" w:rsidR="000974E0" w:rsidRPr="001B65CA" w:rsidRDefault="000974E0" w:rsidP="002E04B2">
            <w:proofErr w:type="spellStart"/>
            <w:r w:rsidRPr="001B65CA">
              <w:t>Йоддефицитные</w:t>
            </w:r>
            <w:proofErr w:type="spellEnd"/>
            <w:r w:rsidRPr="001B65CA">
              <w:t xml:space="preserve"> состояния</w:t>
            </w:r>
          </w:p>
        </w:tc>
        <w:tc>
          <w:tcPr>
            <w:tcW w:w="709" w:type="dxa"/>
            <w:shd w:val="clear" w:color="auto" w:fill="auto"/>
            <w:vAlign w:val="center"/>
          </w:tcPr>
          <w:p w14:paraId="217BEC27" w14:textId="77777777" w:rsidR="000974E0" w:rsidRPr="001B65CA" w:rsidRDefault="000974E0" w:rsidP="002E04B2">
            <w:pPr>
              <w:jc w:val="center"/>
            </w:pPr>
            <w:r w:rsidRPr="001B65CA">
              <w:t>2</w:t>
            </w:r>
          </w:p>
        </w:tc>
        <w:tc>
          <w:tcPr>
            <w:tcW w:w="850" w:type="dxa"/>
            <w:shd w:val="clear" w:color="auto" w:fill="auto"/>
            <w:vAlign w:val="center"/>
          </w:tcPr>
          <w:p w14:paraId="2A1F5030" w14:textId="77777777" w:rsidR="000974E0" w:rsidRPr="001B65CA" w:rsidRDefault="000974E0" w:rsidP="002E04B2">
            <w:pPr>
              <w:jc w:val="center"/>
            </w:pPr>
          </w:p>
        </w:tc>
        <w:tc>
          <w:tcPr>
            <w:tcW w:w="709" w:type="dxa"/>
            <w:shd w:val="clear" w:color="auto" w:fill="auto"/>
            <w:vAlign w:val="center"/>
          </w:tcPr>
          <w:p w14:paraId="0E5407E0" w14:textId="77777777" w:rsidR="000974E0" w:rsidRPr="001B65CA" w:rsidRDefault="000974E0" w:rsidP="002E04B2">
            <w:pPr>
              <w:jc w:val="center"/>
            </w:pPr>
            <w:r w:rsidRPr="001B65CA">
              <w:t>4</w:t>
            </w:r>
          </w:p>
        </w:tc>
        <w:tc>
          <w:tcPr>
            <w:tcW w:w="709" w:type="dxa"/>
            <w:shd w:val="clear" w:color="auto" w:fill="auto"/>
            <w:vAlign w:val="center"/>
          </w:tcPr>
          <w:p w14:paraId="48BEC5F6" w14:textId="77777777" w:rsidR="000974E0" w:rsidRPr="001B65CA" w:rsidRDefault="000974E0" w:rsidP="002E04B2">
            <w:pPr>
              <w:jc w:val="center"/>
            </w:pPr>
          </w:p>
        </w:tc>
        <w:tc>
          <w:tcPr>
            <w:tcW w:w="3040" w:type="dxa"/>
            <w:shd w:val="clear" w:color="auto" w:fill="auto"/>
          </w:tcPr>
          <w:p w14:paraId="59BD40F0" w14:textId="77777777" w:rsidR="000974E0" w:rsidRPr="001B65CA" w:rsidRDefault="000974E0" w:rsidP="002E04B2">
            <w:r w:rsidRPr="001B65CA">
              <w:t>1. Быть готовым к собеседованию по вопросам</w:t>
            </w:r>
            <w:r w:rsidRPr="001B65CA">
              <w:rPr>
                <w:b/>
              </w:rPr>
              <w:t xml:space="preserve"> «</w:t>
            </w:r>
            <w:r w:rsidRPr="001B65CA">
              <w:t>Спектр проявлений йод-дефицитный заболеваний. Критерии тяжести зобной эндемии. Эндемический зоб, степени, профилактика, лечение. Влияние йодного дефицита на здоровье детей и подростков»;</w:t>
            </w:r>
          </w:p>
          <w:p w14:paraId="4C711778"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99E4018"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70DA8F8" w14:textId="77777777" w:rsidR="000974E0" w:rsidRPr="001B65CA" w:rsidRDefault="000974E0" w:rsidP="002E04B2">
            <w:r w:rsidRPr="001B65CA">
              <w:t>4. Работа с научной литературой по теме</w:t>
            </w:r>
          </w:p>
        </w:tc>
      </w:tr>
      <w:tr w:rsidR="000974E0" w:rsidRPr="001B65CA" w14:paraId="32522FA6" w14:textId="77777777" w:rsidTr="002E04B2">
        <w:trPr>
          <w:cantSplit/>
          <w:trHeight w:val="140"/>
          <w:jc w:val="center"/>
        </w:trPr>
        <w:tc>
          <w:tcPr>
            <w:tcW w:w="682" w:type="dxa"/>
            <w:vAlign w:val="center"/>
          </w:tcPr>
          <w:p w14:paraId="0CE56026" w14:textId="77777777" w:rsidR="000974E0" w:rsidRPr="001B65CA" w:rsidRDefault="000974E0" w:rsidP="002E04B2">
            <w:pPr>
              <w:jc w:val="center"/>
            </w:pPr>
          </w:p>
        </w:tc>
        <w:tc>
          <w:tcPr>
            <w:tcW w:w="3070" w:type="dxa"/>
            <w:vAlign w:val="center"/>
          </w:tcPr>
          <w:p w14:paraId="56A65670" w14:textId="77777777" w:rsidR="000974E0" w:rsidRPr="001B65CA" w:rsidRDefault="000974E0" w:rsidP="002E04B2">
            <w:r w:rsidRPr="001B65CA">
              <w:t>Рубежный контроль</w:t>
            </w:r>
          </w:p>
        </w:tc>
        <w:tc>
          <w:tcPr>
            <w:tcW w:w="709" w:type="dxa"/>
            <w:shd w:val="clear" w:color="auto" w:fill="auto"/>
            <w:vAlign w:val="center"/>
          </w:tcPr>
          <w:p w14:paraId="464EEF36" w14:textId="77777777" w:rsidR="000974E0" w:rsidRPr="001B65CA" w:rsidRDefault="000974E0" w:rsidP="002E04B2">
            <w:pPr>
              <w:jc w:val="center"/>
            </w:pPr>
          </w:p>
        </w:tc>
        <w:tc>
          <w:tcPr>
            <w:tcW w:w="850" w:type="dxa"/>
            <w:shd w:val="clear" w:color="auto" w:fill="auto"/>
            <w:vAlign w:val="center"/>
          </w:tcPr>
          <w:p w14:paraId="5D3BD35E" w14:textId="77777777" w:rsidR="000974E0" w:rsidRPr="001B65CA" w:rsidRDefault="000974E0" w:rsidP="002E04B2">
            <w:pPr>
              <w:jc w:val="center"/>
            </w:pPr>
          </w:p>
        </w:tc>
        <w:tc>
          <w:tcPr>
            <w:tcW w:w="709" w:type="dxa"/>
            <w:shd w:val="clear" w:color="auto" w:fill="auto"/>
            <w:vAlign w:val="center"/>
          </w:tcPr>
          <w:p w14:paraId="5B289470" w14:textId="77777777" w:rsidR="000974E0" w:rsidRPr="001B65CA" w:rsidRDefault="000974E0" w:rsidP="002E04B2">
            <w:pPr>
              <w:jc w:val="center"/>
            </w:pPr>
          </w:p>
        </w:tc>
        <w:tc>
          <w:tcPr>
            <w:tcW w:w="709" w:type="dxa"/>
            <w:shd w:val="clear" w:color="auto" w:fill="auto"/>
            <w:vAlign w:val="center"/>
          </w:tcPr>
          <w:p w14:paraId="3ED37DFB" w14:textId="77777777" w:rsidR="000974E0" w:rsidRPr="001B65CA" w:rsidRDefault="000974E0" w:rsidP="002E04B2">
            <w:pPr>
              <w:jc w:val="center"/>
            </w:pPr>
          </w:p>
        </w:tc>
        <w:tc>
          <w:tcPr>
            <w:tcW w:w="3040" w:type="dxa"/>
            <w:shd w:val="clear" w:color="auto" w:fill="auto"/>
          </w:tcPr>
          <w:p w14:paraId="5294D23C" w14:textId="77777777" w:rsidR="000974E0" w:rsidRPr="001B65CA" w:rsidRDefault="000974E0" w:rsidP="002E04B2"/>
        </w:tc>
      </w:tr>
      <w:tr w:rsidR="000974E0" w:rsidRPr="001B65CA" w14:paraId="4226D1B4" w14:textId="77777777" w:rsidTr="002E04B2">
        <w:trPr>
          <w:cantSplit/>
          <w:trHeight w:val="140"/>
          <w:jc w:val="center"/>
        </w:trPr>
        <w:tc>
          <w:tcPr>
            <w:tcW w:w="682" w:type="dxa"/>
            <w:vAlign w:val="center"/>
          </w:tcPr>
          <w:p w14:paraId="15FAC3B5" w14:textId="77777777" w:rsidR="000974E0" w:rsidRPr="001B65CA" w:rsidRDefault="000974E0" w:rsidP="002E04B2">
            <w:pPr>
              <w:jc w:val="center"/>
              <w:rPr>
                <w:b/>
              </w:rPr>
            </w:pPr>
            <w:r w:rsidRPr="001B65CA">
              <w:rPr>
                <w:b/>
              </w:rPr>
              <w:t>3</w:t>
            </w:r>
          </w:p>
        </w:tc>
        <w:tc>
          <w:tcPr>
            <w:tcW w:w="9087" w:type="dxa"/>
            <w:gridSpan w:val="6"/>
            <w:vAlign w:val="center"/>
          </w:tcPr>
          <w:p w14:paraId="5032A668" w14:textId="77777777" w:rsidR="000974E0" w:rsidRPr="001B65CA" w:rsidRDefault="000974E0" w:rsidP="002E04B2">
            <w:pPr>
              <w:rPr>
                <w:b/>
              </w:rPr>
            </w:pPr>
            <w:r w:rsidRPr="001B65CA">
              <w:rPr>
                <w:b/>
              </w:rPr>
              <w:t>Модуль «Заболевания гипоталамо-гипофизарной системы»</w:t>
            </w:r>
          </w:p>
        </w:tc>
      </w:tr>
      <w:tr w:rsidR="000974E0" w:rsidRPr="001B65CA" w14:paraId="6DCF395B" w14:textId="77777777" w:rsidTr="002E04B2">
        <w:trPr>
          <w:cantSplit/>
          <w:trHeight w:val="140"/>
          <w:jc w:val="center"/>
        </w:trPr>
        <w:tc>
          <w:tcPr>
            <w:tcW w:w="682" w:type="dxa"/>
            <w:vAlign w:val="center"/>
          </w:tcPr>
          <w:p w14:paraId="6647ABC6" w14:textId="77777777" w:rsidR="000974E0" w:rsidRPr="001B65CA" w:rsidRDefault="000974E0" w:rsidP="002E04B2">
            <w:pPr>
              <w:jc w:val="center"/>
            </w:pPr>
            <w:r w:rsidRPr="001B65CA">
              <w:t>3.1</w:t>
            </w:r>
          </w:p>
        </w:tc>
        <w:tc>
          <w:tcPr>
            <w:tcW w:w="3070" w:type="dxa"/>
            <w:vAlign w:val="center"/>
          </w:tcPr>
          <w:p w14:paraId="6695AC69" w14:textId="77777777" w:rsidR="000974E0" w:rsidRPr="001B65CA" w:rsidRDefault="000974E0" w:rsidP="002E04B2">
            <w:r w:rsidRPr="001B65CA">
              <w:t>Анатомо-физиологические особенности системы гипоталамус-гипофиз-периферические эндокринные железы</w:t>
            </w:r>
          </w:p>
        </w:tc>
        <w:tc>
          <w:tcPr>
            <w:tcW w:w="709" w:type="dxa"/>
            <w:shd w:val="clear" w:color="auto" w:fill="auto"/>
            <w:vAlign w:val="center"/>
          </w:tcPr>
          <w:p w14:paraId="17041E0D" w14:textId="77777777" w:rsidR="000974E0" w:rsidRPr="001B65CA" w:rsidRDefault="000974E0" w:rsidP="002E04B2">
            <w:pPr>
              <w:jc w:val="center"/>
            </w:pPr>
            <w:r w:rsidRPr="001B65CA">
              <w:t>2</w:t>
            </w:r>
          </w:p>
        </w:tc>
        <w:tc>
          <w:tcPr>
            <w:tcW w:w="850" w:type="dxa"/>
            <w:shd w:val="clear" w:color="auto" w:fill="auto"/>
            <w:vAlign w:val="center"/>
          </w:tcPr>
          <w:p w14:paraId="14018D66" w14:textId="77777777" w:rsidR="000974E0" w:rsidRPr="001B65CA" w:rsidRDefault="000974E0" w:rsidP="002E04B2">
            <w:pPr>
              <w:jc w:val="center"/>
            </w:pPr>
          </w:p>
        </w:tc>
        <w:tc>
          <w:tcPr>
            <w:tcW w:w="709" w:type="dxa"/>
            <w:shd w:val="clear" w:color="auto" w:fill="auto"/>
            <w:vAlign w:val="center"/>
          </w:tcPr>
          <w:p w14:paraId="1A9A5022" w14:textId="77777777" w:rsidR="000974E0" w:rsidRPr="001B65CA" w:rsidRDefault="000974E0" w:rsidP="002E04B2">
            <w:pPr>
              <w:jc w:val="center"/>
            </w:pPr>
          </w:p>
        </w:tc>
        <w:tc>
          <w:tcPr>
            <w:tcW w:w="709" w:type="dxa"/>
            <w:shd w:val="clear" w:color="auto" w:fill="auto"/>
            <w:vAlign w:val="center"/>
          </w:tcPr>
          <w:p w14:paraId="2D00E62B" w14:textId="77777777" w:rsidR="000974E0" w:rsidRPr="001B65CA" w:rsidRDefault="000974E0" w:rsidP="002E04B2">
            <w:pPr>
              <w:jc w:val="center"/>
            </w:pPr>
            <w:r w:rsidRPr="001B65CA">
              <w:t>4</w:t>
            </w:r>
          </w:p>
        </w:tc>
        <w:tc>
          <w:tcPr>
            <w:tcW w:w="3040" w:type="dxa"/>
            <w:shd w:val="clear" w:color="auto" w:fill="auto"/>
          </w:tcPr>
          <w:p w14:paraId="168AD3D8" w14:textId="77777777" w:rsidR="000974E0" w:rsidRPr="001B65CA" w:rsidRDefault="000974E0" w:rsidP="002E04B2">
            <w:r w:rsidRPr="001B65CA">
              <w:t>1. Быть готовым к собеседованию по вопросам</w:t>
            </w:r>
            <w:r w:rsidRPr="001B65CA">
              <w:rPr>
                <w:b/>
              </w:rPr>
              <w:t xml:space="preserve"> «</w:t>
            </w:r>
            <w:r w:rsidRPr="001B65CA">
              <w:t>Гормоны гипоталамуса, гипофиза, их влияние на организм. Механизм обратной связи»;</w:t>
            </w:r>
          </w:p>
          <w:p w14:paraId="66EDBF3D"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49CE62B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DAE2BB3" w14:textId="77777777" w:rsidR="000974E0" w:rsidRPr="001B65CA" w:rsidRDefault="000974E0" w:rsidP="002E04B2">
            <w:r w:rsidRPr="001B65CA">
              <w:t>4. Работа с научной литературой по теме</w:t>
            </w:r>
          </w:p>
        </w:tc>
      </w:tr>
      <w:tr w:rsidR="000974E0" w:rsidRPr="001B65CA" w14:paraId="0AC4FB8D" w14:textId="77777777" w:rsidTr="002E04B2">
        <w:trPr>
          <w:cantSplit/>
          <w:trHeight w:val="140"/>
          <w:jc w:val="center"/>
        </w:trPr>
        <w:tc>
          <w:tcPr>
            <w:tcW w:w="682" w:type="dxa"/>
            <w:vAlign w:val="center"/>
          </w:tcPr>
          <w:p w14:paraId="41D85544" w14:textId="77777777" w:rsidR="000974E0" w:rsidRPr="001B65CA" w:rsidRDefault="000974E0" w:rsidP="002E04B2">
            <w:pPr>
              <w:jc w:val="center"/>
            </w:pPr>
            <w:r w:rsidRPr="001B65CA">
              <w:lastRenderedPageBreak/>
              <w:t>3.2</w:t>
            </w:r>
          </w:p>
        </w:tc>
        <w:tc>
          <w:tcPr>
            <w:tcW w:w="3070" w:type="dxa"/>
            <w:vAlign w:val="center"/>
          </w:tcPr>
          <w:p w14:paraId="234BD943" w14:textId="77777777" w:rsidR="000974E0" w:rsidRPr="001B65CA" w:rsidRDefault="000974E0" w:rsidP="002E04B2">
            <w:r w:rsidRPr="001B65CA">
              <w:t>Нарушения роста (низкорослость)</w:t>
            </w:r>
          </w:p>
        </w:tc>
        <w:tc>
          <w:tcPr>
            <w:tcW w:w="709" w:type="dxa"/>
            <w:shd w:val="clear" w:color="auto" w:fill="auto"/>
            <w:vAlign w:val="center"/>
          </w:tcPr>
          <w:p w14:paraId="2FDAA4BA" w14:textId="77777777" w:rsidR="000974E0" w:rsidRPr="001B65CA" w:rsidRDefault="000974E0" w:rsidP="002E04B2">
            <w:pPr>
              <w:jc w:val="center"/>
            </w:pPr>
            <w:r w:rsidRPr="001B65CA">
              <w:t>2</w:t>
            </w:r>
          </w:p>
        </w:tc>
        <w:tc>
          <w:tcPr>
            <w:tcW w:w="850" w:type="dxa"/>
            <w:shd w:val="clear" w:color="auto" w:fill="auto"/>
            <w:vAlign w:val="center"/>
          </w:tcPr>
          <w:p w14:paraId="71EE2EB0" w14:textId="77777777" w:rsidR="000974E0" w:rsidRPr="001B65CA" w:rsidRDefault="000974E0" w:rsidP="002E04B2">
            <w:pPr>
              <w:jc w:val="center"/>
            </w:pPr>
            <w:r w:rsidRPr="001B65CA">
              <w:t>4</w:t>
            </w:r>
          </w:p>
        </w:tc>
        <w:tc>
          <w:tcPr>
            <w:tcW w:w="709" w:type="dxa"/>
            <w:shd w:val="clear" w:color="auto" w:fill="auto"/>
            <w:vAlign w:val="center"/>
          </w:tcPr>
          <w:p w14:paraId="5981FBD7" w14:textId="77777777" w:rsidR="000974E0" w:rsidRPr="001B65CA" w:rsidRDefault="000974E0" w:rsidP="002E04B2">
            <w:pPr>
              <w:jc w:val="center"/>
            </w:pPr>
          </w:p>
        </w:tc>
        <w:tc>
          <w:tcPr>
            <w:tcW w:w="709" w:type="dxa"/>
            <w:shd w:val="clear" w:color="auto" w:fill="auto"/>
            <w:vAlign w:val="center"/>
          </w:tcPr>
          <w:p w14:paraId="6AA74224" w14:textId="77777777" w:rsidR="000974E0" w:rsidRPr="001B65CA" w:rsidRDefault="000974E0" w:rsidP="002E04B2">
            <w:pPr>
              <w:jc w:val="center"/>
            </w:pPr>
            <w:r w:rsidRPr="001B65CA">
              <w:t>4</w:t>
            </w:r>
          </w:p>
        </w:tc>
        <w:tc>
          <w:tcPr>
            <w:tcW w:w="3040" w:type="dxa"/>
            <w:shd w:val="clear" w:color="auto" w:fill="auto"/>
          </w:tcPr>
          <w:p w14:paraId="2DA15385"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Классификация </w:t>
            </w:r>
            <w:r w:rsidRPr="001B65CA">
              <w:rPr>
                <w:lang w:val="en-US"/>
              </w:rPr>
              <w:t>ESPE</w:t>
            </w:r>
            <w:r w:rsidRPr="001B65CA">
              <w:t>.  Соматотропная недостаточность: этиология, клинические проявления, диагностика, функциональные пробы, лечение»</w:t>
            </w:r>
          </w:p>
          <w:p w14:paraId="210DD322"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A699393"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2F4F282C" w14:textId="77777777" w:rsidR="000974E0" w:rsidRPr="001B65CA" w:rsidRDefault="000974E0" w:rsidP="002E04B2">
            <w:r w:rsidRPr="001B65CA">
              <w:t>4. Работа с научной литературой по теме</w:t>
            </w:r>
          </w:p>
        </w:tc>
      </w:tr>
      <w:tr w:rsidR="000974E0" w:rsidRPr="001B65CA" w14:paraId="580E29CB" w14:textId="77777777" w:rsidTr="002E04B2">
        <w:trPr>
          <w:cantSplit/>
          <w:trHeight w:val="140"/>
          <w:jc w:val="center"/>
        </w:trPr>
        <w:tc>
          <w:tcPr>
            <w:tcW w:w="682" w:type="dxa"/>
            <w:vAlign w:val="center"/>
          </w:tcPr>
          <w:p w14:paraId="41F3025A" w14:textId="77777777" w:rsidR="000974E0" w:rsidRPr="001B65CA" w:rsidRDefault="000974E0" w:rsidP="002E04B2">
            <w:pPr>
              <w:jc w:val="center"/>
            </w:pPr>
            <w:r w:rsidRPr="001B65CA">
              <w:t>3.3</w:t>
            </w:r>
          </w:p>
        </w:tc>
        <w:tc>
          <w:tcPr>
            <w:tcW w:w="3070" w:type="dxa"/>
            <w:vAlign w:val="center"/>
          </w:tcPr>
          <w:p w14:paraId="22ADFE07" w14:textId="77777777" w:rsidR="000974E0" w:rsidRPr="001B65CA" w:rsidRDefault="000974E0" w:rsidP="002E04B2">
            <w:proofErr w:type="spellStart"/>
            <w:r w:rsidRPr="001B65CA">
              <w:t>Соматотропиномы</w:t>
            </w:r>
            <w:proofErr w:type="spellEnd"/>
            <w:r w:rsidRPr="001B65CA">
              <w:t xml:space="preserve"> </w:t>
            </w:r>
          </w:p>
        </w:tc>
        <w:tc>
          <w:tcPr>
            <w:tcW w:w="709" w:type="dxa"/>
            <w:shd w:val="clear" w:color="auto" w:fill="auto"/>
            <w:vAlign w:val="center"/>
          </w:tcPr>
          <w:p w14:paraId="07F72963" w14:textId="77777777" w:rsidR="000974E0" w:rsidRPr="001B65CA" w:rsidRDefault="000974E0" w:rsidP="002E04B2">
            <w:pPr>
              <w:jc w:val="center"/>
            </w:pPr>
            <w:r w:rsidRPr="001B65CA">
              <w:t>2</w:t>
            </w:r>
          </w:p>
        </w:tc>
        <w:tc>
          <w:tcPr>
            <w:tcW w:w="850" w:type="dxa"/>
            <w:shd w:val="clear" w:color="auto" w:fill="auto"/>
            <w:vAlign w:val="center"/>
          </w:tcPr>
          <w:p w14:paraId="2FFB8273" w14:textId="77777777" w:rsidR="000974E0" w:rsidRPr="001B65CA" w:rsidRDefault="000974E0" w:rsidP="002E04B2">
            <w:pPr>
              <w:jc w:val="center"/>
            </w:pPr>
            <w:r w:rsidRPr="001B65CA">
              <w:t>6</w:t>
            </w:r>
          </w:p>
        </w:tc>
        <w:tc>
          <w:tcPr>
            <w:tcW w:w="709" w:type="dxa"/>
            <w:shd w:val="clear" w:color="auto" w:fill="auto"/>
            <w:vAlign w:val="center"/>
          </w:tcPr>
          <w:p w14:paraId="5EC83431" w14:textId="77777777" w:rsidR="000974E0" w:rsidRPr="001B65CA" w:rsidRDefault="000974E0" w:rsidP="002E04B2">
            <w:pPr>
              <w:jc w:val="center"/>
            </w:pPr>
          </w:p>
        </w:tc>
        <w:tc>
          <w:tcPr>
            <w:tcW w:w="709" w:type="dxa"/>
            <w:shd w:val="clear" w:color="auto" w:fill="auto"/>
            <w:vAlign w:val="center"/>
          </w:tcPr>
          <w:p w14:paraId="41872167" w14:textId="77777777" w:rsidR="000974E0" w:rsidRPr="001B65CA" w:rsidRDefault="000974E0" w:rsidP="002E04B2">
            <w:pPr>
              <w:jc w:val="center"/>
            </w:pPr>
            <w:r w:rsidRPr="001B65CA">
              <w:t>4</w:t>
            </w:r>
          </w:p>
        </w:tc>
        <w:tc>
          <w:tcPr>
            <w:tcW w:w="3040" w:type="dxa"/>
            <w:shd w:val="clear" w:color="auto" w:fill="auto"/>
          </w:tcPr>
          <w:p w14:paraId="781951F1" w14:textId="77777777" w:rsidR="000974E0" w:rsidRPr="001B65CA" w:rsidRDefault="000974E0" w:rsidP="002E04B2">
            <w:r w:rsidRPr="001B65CA">
              <w:t>1. Быть готовым к собеседованию по вопросам</w:t>
            </w:r>
            <w:r w:rsidRPr="001B65CA">
              <w:rPr>
                <w:b/>
              </w:rPr>
              <w:t xml:space="preserve"> «</w:t>
            </w:r>
            <w:r w:rsidRPr="001B65CA">
              <w:t>Акромегалия у подростков, гигантизм. Диагностика, лечение»;</w:t>
            </w:r>
          </w:p>
          <w:p w14:paraId="7E698F78"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2B1F7CA"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707BCA56" w14:textId="77777777" w:rsidR="000974E0" w:rsidRPr="001B65CA" w:rsidRDefault="000974E0" w:rsidP="002E04B2">
            <w:r w:rsidRPr="001B65CA">
              <w:t>4. Работа с научной литературой по теме</w:t>
            </w:r>
          </w:p>
        </w:tc>
      </w:tr>
      <w:tr w:rsidR="000974E0" w:rsidRPr="001B65CA" w14:paraId="0FF3BEF9" w14:textId="77777777" w:rsidTr="002E04B2">
        <w:trPr>
          <w:cantSplit/>
          <w:trHeight w:val="140"/>
          <w:jc w:val="center"/>
        </w:trPr>
        <w:tc>
          <w:tcPr>
            <w:tcW w:w="682" w:type="dxa"/>
            <w:vAlign w:val="center"/>
          </w:tcPr>
          <w:p w14:paraId="326647F5" w14:textId="77777777" w:rsidR="000974E0" w:rsidRPr="001B65CA" w:rsidRDefault="000974E0" w:rsidP="002E04B2">
            <w:pPr>
              <w:jc w:val="center"/>
            </w:pPr>
            <w:r w:rsidRPr="001B65CA">
              <w:t>3.4</w:t>
            </w:r>
          </w:p>
        </w:tc>
        <w:tc>
          <w:tcPr>
            <w:tcW w:w="3070" w:type="dxa"/>
            <w:vAlign w:val="center"/>
          </w:tcPr>
          <w:p w14:paraId="18E35B79" w14:textId="77777777" w:rsidR="000974E0" w:rsidRPr="001B65CA" w:rsidRDefault="000974E0" w:rsidP="002E04B2">
            <w:proofErr w:type="spellStart"/>
            <w:r w:rsidRPr="001B65CA">
              <w:t>Кортикотропинома</w:t>
            </w:r>
            <w:proofErr w:type="spellEnd"/>
            <w:r w:rsidRPr="001B65CA">
              <w:t xml:space="preserve"> </w:t>
            </w:r>
          </w:p>
        </w:tc>
        <w:tc>
          <w:tcPr>
            <w:tcW w:w="709" w:type="dxa"/>
            <w:shd w:val="clear" w:color="auto" w:fill="auto"/>
            <w:vAlign w:val="center"/>
          </w:tcPr>
          <w:p w14:paraId="6538DFC9" w14:textId="77777777" w:rsidR="000974E0" w:rsidRPr="001B65CA" w:rsidRDefault="000974E0" w:rsidP="002E04B2">
            <w:pPr>
              <w:jc w:val="center"/>
            </w:pPr>
            <w:r w:rsidRPr="001B65CA">
              <w:t>2</w:t>
            </w:r>
          </w:p>
        </w:tc>
        <w:tc>
          <w:tcPr>
            <w:tcW w:w="850" w:type="dxa"/>
            <w:shd w:val="clear" w:color="auto" w:fill="auto"/>
            <w:vAlign w:val="center"/>
          </w:tcPr>
          <w:p w14:paraId="51EE1003" w14:textId="77777777" w:rsidR="000974E0" w:rsidRPr="001B65CA" w:rsidRDefault="000974E0" w:rsidP="002E04B2">
            <w:pPr>
              <w:jc w:val="center"/>
            </w:pPr>
            <w:r w:rsidRPr="001B65CA">
              <w:t>6</w:t>
            </w:r>
          </w:p>
        </w:tc>
        <w:tc>
          <w:tcPr>
            <w:tcW w:w="709" w:type="dxa"/>
            <w:shd w:val="clear" w:color="auto" w:fill="auto"/>
            <w:vAlign w:val="center"/>
          </w:tcPr>
          <w:p w14:paraId="34E935CE" w14:textId="77777777" w:rsidR="000974E0" w:rsidRPr="001B65CA" w:rsidRDefault="000974E0" w:rsidP="002E04B2">
            <w:pPr>
              <w:jc w:val="center"/>
            </w:pPr>
          </w:p>
        </w:tc>
        <w:tc>
          <w:tcPr>
            <w:tcW w:w="709" w:type="dxa"/>
            <w:shd w:val="clear" w:color="auto" w:fill="auto"/>
            <w:vAlign w:val="center"/>
          </w:tcPr>
          <w:p w14:paraId="71C1FD32" w14:textId="77777777" w:rsidR="000974E0" w:rsidRPr="001B65CA" w:rsidRDefault="000974E0" w:rsidP="002E04B2">
            <w:pPr>
              <w:jc w:val="center"/>
            </w:pPr>
            <w:r w:rsidRPr="001B65CA">
              <w:t>4</w:t>
            </w:r>
          </w:p>
        </w:tc>
        <w:tc>
          <w:tcPr>
            <w:tcW w:w="3040" w:type="dxa"/>
            <w:shd w:val="clear" w:color="auto" w:fill="auto"/>
          </w:tcPr>
          <w:p w14:paraId="3A1B4D71" w14:textId="77777777" w:rsidR="000974E0" w:rsidRPr="001B65CA" w:rsidRDefault="000974E0" w:rsidP="002E04B2">
            <w:r w:rsidRPr="001B65CA">
              <w:t>1. Быть готовым к собеседованию по вопросам</w:t>
            </w:r>
            <w:r w:rsidRPr="001B65CA">
              <w:rPr>
                <w:b/>
              </w:rPr>
              <w:t xml:space="preserve"> «</w:t>
            </w:r>
            <w:r w:rsidRPr="001B65CA">
              <w:t>Болезнь Иценко-</w:t>
            </w:r>
            <w:proofErr w:type="spellStart"/>
            <w:r w:rsidRPr="001B65CA">
              <w:t>Кушинга</w:t>
            </w:r>
            <w:proofErr w:type="spellEnd"/>
            <w:r w:rsidRPr="001B65CA">
              <w:t>: особенности течения в детском возрасте. Диагностика, функциональные пробы, лечение»;</w:t>
            </w:r>
          </w:p>
          <w:p w14:paraId="4476BFA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1AA2DD62"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7513B42B" w14:textId="77777777" w:rsidR="000974E0" w:rsidRPr="001B65CA" w:rsidRDefault="000974E0" w:rsidP="002E04B2">
            <w:r w:rsidRPr="001B65CA">
              <w:t>4. Работа с научной литературой по теме</w:t>
            </w:r>
          </w:p>
        </w:tc>
      </w:tr>
      <w:tr w:rsidR="000974E0" w:rsidRPr="001B65CA" w14:paraId="786C0C31" w14:textId="77777777" w:rsidTr="002E04B2">
        <w:trPr>
          <w:cantSplit/>
          <w:trHeight w:val="140"/>
          <w:jc w:val="center"/>
        </w:trPr>
        <w:tc>
          <w:tcPr>
            <w:tcW w:w="682" w:type="dxa"/>
            <w:vAlign w:val="center"/>
          </w:tcPr>
          <w:p w14:paraId="14F218EC" w14:textId="77777777" w:rsidR="000974E0" w:rsidRPr="001B65CA" w:rsidRDefault="000974E0" w:rsidP="002E04B2">
            <w:pPr>
              <w:jc w:val="center"/>
            </w:pPr>
            <w:r w:rsidRPr="001B65CA">
              <w:t>3.5</w:t>
            </w:r>
          </w:p>
        </w:tc>
        <w:tc>
          <w:tcPr>
            <w:tcW w:w="3070" w:type="dxa"/>
            <w:vAlign w:val="center"/>
          </w:tcPr>
          <w:p w14:paraId="26B2CDA2" w14:textId="77777777" w:rsidR="000974E0" w:rsidRPr="001B65CA" w:rsidRDefault="000974E0" w:rsidP="002E04B2">
            <w:r w:rsidRPr="001B65CA">
              <w:t>Несахарный диабет</w:t>
            </w:r>
          </w:p>
        </w:tc>
        <w:tc>
          <w:tcPr>
            <w:tcW w:w="709" w:type="dxa"/>
            <w:shd w:val="clear" w:color="auto" w:fill="auto"/>
            <w:vAlign w:val="center"/>
          </w:tcPr>
          <w:p w14:paraId="348786A9" w14:textId="77777777" w:rsidR="000974E0" w:rsidRPr="001B65CA" w:rsidRDefault="000974E0" w:rsidP="002E04B2">
            <w:pPr>
              <w:jc w:val="center"/>
            </w:pPr>
            <w:r w:rsidRPr="001B65CA">
              <w:t>6</w:t>
            </w:r>
          </w:p>
        </w:tc>
        <w:tc>
          <w:tcPr>
            <w:tcW w:w="850" w:type="dxa"/>
            <w:shd w:val="clear" w:color="auto" w:fill="auto"/>
            <w:vAlign w:val="center"/>
          </w:tcPr>
          <w:p w14:paraId="4E45CDD2" w14:textId="77777777" w:rsidR="000974E0" w:rsidRPr="001B65CA" w:rsidRDefault="000974E0" w:rsidP="002E04B2">
            <w:pPr>
              <w:jc w:val="center"/>
            </w:pPr>
            <w:r w:rsidRPr="001B65CA">
              <w:t>10</w:t>
            </w:r>
          </w:p>
        </w:tc>
        <w:tc>
          <w:tcPr>
            <w:tcW w:w="709" w:type="dxa"/>
            <w:shd w:val="clear" w:color="auto" w:fill="auto"/>
            <w:vAlign w:val="center"/>
          </w:tcPr>
          <w:p w14:paraId="66F5D59E" w14:textId="77777777" w:rsidR="000974E0" w:rsidRPr="001B65CA" w:rsidRDefault="000974E0" w:rsidP="002E04B2">
            <w:pPr>
              <w:jc w:val="center"/>
            </w:pPr>
          </w:p>
        </w:tc>
        <w:tc>
          <w:tcPr>
            <w:tcW w:w="709" w:type="dxa"/>
            <w:shd w:val="clear" w:color="auto" w:fill="auto"/>
            <w:vAlign w:val="center"/>
          </w:tcPr>
          <w:p w14:paraId="0010F08F" w14:textId="77777777" w:rsidR="000974E0" w:rsidRPr="001B65CA" w:rsidRDefault="000974E0" w:rsidP="002E04B2">
            <w:pPr>
              <w:jc w:val="center"/>
            </w:pPr>
            <w:r w:rsidRPr="001B65CA">
              <w:t>8</w:t>
            </w:r>
          </w:p>
        </w:tc>
        <w:tc>
          <w:tcPr>
            <w:tcW w:w="3040" w:type="dxa"/>
            <w:shd w:val="clear" w:color="auto" w:fill="auto"/>
          </w:tcPr>
          <w:p w14:paraId="24E94F7B"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диагностика и лечение отдельных форм»;</w:t>
            </w:r>
          </w:p>
          <w:p w14:paraId="259AD7A3"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404F40F0"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B7AFDEC" w14:textId="77777777" w:rsidR="000974E0" w:rsidRPr="001B65CA" w:rsidRDefault="000974E0" w:rsidP="002E04B2">
            <w:r w:rsidRPr="001B65CA">
              <w:t>4. Работа с научной литературой по теме</w:t>
            </w:r>
          </w:p>
        </w:tc>
      </w:tr>
      <w:tr w:rsidR="000974E0" w:rsidRPr="001B65CA" w14:paraId="1917A02D" w14:textId="77777777" w:rsidTr="002E04B2">
        <w:trPr>
          <w:cantSplit/>
          <w:trHeight w:val="140"/>
          <w:jc w:val="center"/>
        </w:trPr>
        <w:tc>
          <w:tcPr>
            <w:tcW w:w="682" w:type="dxa"/>
            <w:vAlign w:val="center"/>
          </w:tcPr>
          <w:p w14:paraId="641C9C40" w14:textId="77777777" w:rsidR="000974E0" w:rsidRPr="001B65CA" w:rsidRDefault="000974E0" w:rsidP="002E04B2">
            <w:pPr>
              <w:jc w:val="center"/>
            </w:pPr>
          </w:p>
        </w:tc>
        <w:tc>
          <w:tcPr>
            <w:tcW w:w="3070" w:type="dxa"/>
            <w:vAlign w:val="center"/>
          </w:tcPr>
          <w:p w14:paraId="38A3252F" w14:textId="77777777" w:rsidR="000974E0" w:rsidRPr="001B65CA" w:rsidRDefault="000974E0" w:rsidP="002E04B2">
            <w:r w:rsidRPr="001B65CA">
              <w:t>Рубежный контроль</w:t>
            </w:r>
          </w:p>
        </w:tc>
        <w:tc>
          <w:tcPr>
            <w:tcW w:w="709" w:type="dxa"/>
            <w:shd w:val="clear" w:color="auto" w:fill="auto"/>
            <w:vAlign w:val="center"/>
          </w:tcPr>
          <w:p w14:paraId="65D63F0F" w14:textId="77777777" w:rsidR="000974E0" w:rsidRPr="001B65CA" w:rsidRDefault="000974E0" w:rsidP="002E04B2">
            <w:pPr>
              <w:jc w:val="center"/>
            </w:pPr>
          </w:p>
        </w:tc>
        <w:tc>
          <w:tcPr>
            <w:tcW w:w="850" w:type="dxa"/>
            <w:shd w:val="clear" w:color="auto" w:fill="auto"/>
            <w:vAlign w:val="center"/>
          </w:tcPr>
          <w:p w14:paraId="673E0B1F" w14:textId="77777777" w:rsidR="000974E0" w:rsidRPr="001B65CA" w:rsidRDefault="000974E0" w:rsidP="002E04B2">
            <w:pPr>
              <w:jc w:val="center"/>
            </w:pPr>
          </w:p>
        </w:tc>
        <w:tc>
          <w:tcPr>
            <w:tcW w:w="709" w:type="dxa"/>
            <w:shd w:val="clear" w:color="auto" w:fill="auto"/>
            <w:vAlign w:val="center"/>
          </w:tcPr>
          <w:p w14:paraId="523D9AF3" w14:textId="77777777" w:rsidR="000974E0" w:rsidRPr="001B65CA" w:rsidRDefault="000974E0" w:rsidP="002E04B2">
            <w:pPr>
              <w:jc w:val="center"/>
            </w:pPr>
          </w:p>
        </w:tc>
        <w:tc>
          <w:tcPr>
            <w:tcW w:w="709" w:type="dxa"/>
            <w:shd w:val="clear" w:color="auto" w:fill="auto"/>
            <w:vAlign w:val="center"/>
          </w:tcPr>
          <w:p w14:paraId="206E2B54" w14:textId="77777777" w:rsidR="000974E0" w:rsidRPr="001B65CA" w:rsidRDefault="000974E0" w:rsidP="002E04B2">
            <w:pPr>
              <w:jc w:val="center"/>
            </w:pPr>
          </w:p>
        </w:tc>
        <w:tc>
          <w:tcPr>
            <w:tcW w:w="3040" w:type="dxa"/>
            <w:shd w:val="clear" w:color="auto" w:fill="auto"/>
          </w:tcPr>
          <w:p w14:paraId="3D810132" w14:textId="77777777" w:rsidR="000974E0" w:rsidRPr="001B65CA" w:rsidRDefault="000974E0" w:rsidP="002E04B2"/>
        </w:tc>
      </w:tr>
      <w:tr w:rsidR="000974E0" w:rsidRPr="001B65CA" w14:paraId="00007441" w14:textId="77777777" w:rsidTr="002E04B2">
        <w:trPr>
          <w:cantSplit/>
          <w:trHeight w:val="140"/>
          <w:jc w:val="center"/>
        </w:trPr>
        <w:tc>
          <w:tcPr>
            <w:tcW w:w="682" w:type="dxa"/>
            <w:vAlign w:val="center"/>
          </w:tcPr>
          <w:p w14:paraId="3A689CFD" w14:textId="77777777" w:rsidR="000974E0" w:rsidRPr="001B65CA" w:rsidRDefault="000974E0" w:rsidP="002E04B2">
            <w:pPr>
              <w:jc w:val="center"/>
              <w:rPr>
                <w:b/>
              </w:rPr>
            </w:pPr>
            <w:r w:rsidRPr="001B65CA">
              <w:rPr>
                <w:b/>
              </w:rPr>
              <w:t>4</w:t>
            </w:r>
          </w:p>
        </w:tc>
        <w:tc>
          <w:tcPr>
            <w:tcW w:w="9087" w:type="dxa"/>
            <w:gridSpan w:val="6"/>
            <w:vAlign w:val="center"/>
          </w:tcPr>
          <w:p w14:paraId="5A5B6A0E" w14:textId="77777777" w:rsidR="000974E0" w:rsidRPr="001B65CA" w:rsidRDefault="000974E0" w:rsidP="002E04B2">
            <w:pPr>
              <w:rPr>
                <w:b/>
              </w:rPr>
            </w:pPr>
            <w:r w:rsidRPr="001B65CA">
              <w:rPr>
                <w:b/>
              </w:rPr>
              <w:t>Модуль «Заболевания системы гипоталамус-гипофиз-гонады»</w:t>
            </w:r>
          </w:p>
        </w:tc>
      </w:tr>
      <w:tr w:rsidR="000974E0" w:rsidRPr="001B65CA" w14:paraId="7AAF8F8C" w14:textId="77777777" w:rsidTr="002E04B2">
        <w:trPr>
          <w:cantSplit/>
          <w:trHeight w:val="140"/>
          <w:jc w:val="center"/>
        </w:trPr>
        <w:tc>
          <w:tcPr>
            <w:tcW w:w="682" w:type="dxa"/>
            <w:vAlign w:val="center"/>
          </w:tcPr>
          <w:p w14:paraId="2C789AEF" w14:textId="77777777" w:rsidR="000974E0" w:rsidRPr="001B65CA" w:rsidRDefault="000974E0" w:rsidP="002E04B2">
            <w:pPr>
              <w:jc w:val="center"/>
            </w:pPr>
            <w:r w:rsidRPr="001B65CA">
              <w:t>4.1</w:t>
            </w:r>
          </w:p>
        </w:tc>
        <w:tc>
          <w:tcPr>
            <w:tcW w:w="3070" w:type="dxa"/>
            <w:vAlign w:val="center"/>
          </w:tcPr>
          <w:p w14:paraId="29DC9AF1" w14:textId="77777777" w:rsidR="000974E0" w:rsidRPr="001B65CA" w:rsidRDefault="000974E0" w:rsidP="002E04B2">
            <w:r w:rsidRPr="001B65CA">
              <w:t>Физиология системы гипоталамус-гипофиз –гонады в детском и подростковом возрасте</w:t>
            </w:r>
          </w:p>
        </w:tc>
        <w:tc>
          <w:tcPr>
            <w:tcW w:w="709" w:type="dxa"/>
            <w:shd w:val="clear" w:color="auto" w:fill="auto"/>
            <w:vAlign w:val="center"/>
          </w:tcPr>
          <w:p w14:paraId="0F30E832" w14:textId="77777777" w:rsidR="000974E0" w:rsidRPr="001B65CA" w:rsidRDefault="000974E0" w:rsidP="002E04B2">
            <w:pPr>
              <w:jc w:val="center"/>
            </w:pPr>
            <w:r w:rsidRPr="001B65CA">
              <w:t>4</w:t>
            </w:r>
          </w:p>
        </w:tc>
        <w:tc>
          <w:tcPr>
            <w:tcW w:w="850" w:type="dxa"/>
            <w:shd w:val="clear" w:color="auto" w:fill="auto"/>
            <w:vAlign w:val="center"/>
          </w:tcPr>
          <w:p w14:paraId="62487511" w14:textId="77777777" w:rsidR="000974E0" w:rsidRPr="001B65CA" w:rsidRDefault="000974E0" w:rsidP="002E04B2">
            <w:pPr>
              <w:jc w:val="center"/>
            </w:pPr>
          </w:p>
        </w:tc>
        <w:tc>
          <w:tcPr>
            <w:tcW w:w="709" w:type="dxa"/>
            <w:shd w:val="clear" w:color="auto" w:fill="auto"/>
            <w:vAlign w:val="center"/>
          </w:tcPr>
          <w:p w14:paraId="10C00224" w14:textId="77777777" w:rsidR="000974E0" w:rsidRPr="001B65CA" w:rsidRDefault="000974E0" w:rsidP="002E04B2">
            <w:pPr>
              <w:jc w:val="center"/>
            </w:pPr>
          </w:p>
        </w:tc>
        <w:tc>
          <w:tcPr>
            <w:tcW w:w="709" w:type="dxa"/>
            <w:shd w:val="clear" w:color="auto" w:fill="auto"/>
            <w:vAlign w:val="center"/>
          </w:tcPr>
          <w:p w14:paraId="311EE74F" w14:textId="77777777" w:rsidR="000974E0" w:rsidRPr="001B65CA" w:rsidRDefault="000974E0" w:rsidP="002E04B2">
            <w:pPr>
              <w:jc w:val="center"/>
            </w:pPr>
            <w:r w:rsidRPr="001B65CA">
              <w:t>6</w:t>
            </w:r>
          </w:p>
        </w:tc>
        <w:tc>
          <w:tcPr>
            <w:tcW w:w="3040" w:type="dxa"/>
            <w:shd w:val="clear" w:color="auto" w:fill="auto"/>
          </w:tcPr>
          <w:p w14:paraId="099C9F70" w14:textId="77777777" w:rsidR="000974E0" w:rsidRPr="001B65CA" w:rsidRDefault="000974E0" w:rsidP="002E04B2">
            <w:r w:rsidRPr="001B65CA">
              <w:t>1. Быть готовым к собеседованию по вопросам</w:t>
            </w:r>
            <w:r w:rsidRPr="001B65CA">
              <w:rPr>
                <w:b/>
              </w:rPr>
              <w:t xml:space="preserve"> «</w:t>
            </w:r>
            <w:r w:rsidRPr="001B65CA">
              <w:t>Формирование пола. Физиология половых желез, физиология пубертатного периода»;</w:t>
            </w:r>
          </w:p>
          <w:p w14:paraId="589D4814"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24E3108B"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5FE5FD7" w14:textId="77777777" w:rsidR="000974E0" w:rsidRPr="001B65CA" w:rsidRDefault="000974E0" w:rsidP="002E04B2">
            <w:r w:rsidRPr="001B65CA">
              <w:t>4. Работа с научной литературой по теме</w:t>
            </w:r>
          </w:p>
        </w:tc>
      </w:tr>
      <w:tr w:rsidR="000974E0" w:rsidRPr="001B65CA" w14:paraId="75E34A94" w14:textId="77777777" w:rsidTr="002E04B2">
        <w:trPr>
          <w:cantSplit/>
          <w:trHeight w:val="140"/>
          <w:jc w:val="center"/>
        </w:trPr>
        <w:tc>
          <w:tcPr>
            <w:tcW w:w="682" w:type="dxa"/>
            <w:vAlign w:val="center"/>
          </w:tcPr>
          <w:p w14:paraId="3C22E2E6" w14:textId="77777777" w:rsidR="000974E0" w:rsidRPr="001B65CA" w:rsidRDefault="000974E0" w:rsidP="002E04B2">
            <w:pPr>
              <w:jc w:val="center"/>
            </w:pPr>
            <w:r w:rsidRPr="001B65CA">
              <w:t>4.2</w:t>
            </w:r>
          </w:p>
        </w:tc>
        <w:tc>
          <w:tcPr>
            <w:tcW w:w="3070" w:type="dxa"/>
            <w:vAlign w:val="center"/>
          </w:tcPr>
          <w:p w14:paraId="216760E8" w14:textId="77777777" w:rsidR="000974E0" w:rsidRPr="001B65CA" w:rsidRDefault="000974E0" w:rsidP="002E04B2">
            <w:proofErr w:type="spellStart"/>
            <w:r w:rsidRPr="001B65CA">
              <w:t>Гипогонадизм</w:t>
            </w:r>
            <w:proofErr w:type="spellEnd"/>
            <w:r w:rsidRPr="001B65CA">
              <w:t xml:space="preserve"> в детском и подростковом возрасте</w:t>
            </w:r>
          </w:p>
        </w:tc>
        <w:tc>
          <w:tcPr>
            <w:tcW w:w="709" w:type="dxa"/>
            <w:shd w:val="clear" w:color="auto" w:fill="auto"/>
            <w:vAlign w:val="center"/>
          </w:tcPr>
          <w:p w14:paraId="15FD6579" w14:textId="77777777" w:rsidR="000974E0" w:rsidRPr="001B65CA" w:rsidRDefault="000974E0" w:rsidP="002E04B2">
            <w:pPr>
              <w:jc w:val="center"/>
            </w:pPr>
            <w:r w:rsidRPr="001B65CA">
              <w:t>6</w:t>
            </w:r>
          </w:p>
        </w:tc>
        <w:tc>
          <w:tcPr>
            <w:tcW w:w="850" w:type="dxa"/>
            <w:shd w:val="clear" w:color="auto" w:fill="auto"/>
            <w:vAlign w:val="center"/>
          </w:tcPr>
          <w:p w14:paraId="352A877C" w14:textId="77777777" w:rsidR="000974E0" w:rsidRPr="001B65CA" w:rsidRDefault="000974E0" w:rsidP="002E04B2">
            <w:pPr>
              <w:jc w:val="center"/>
            </w:pPr>
            <w:r w:rsidRPr="001B65CA">
              <w:t>4</w:t>
            </w:r>
          </w:p>
        </w:tc>
        <w:tc>
          <w:tcPr>
            <w:tcW w:w="709" w:type="dxa"/>
            <w:shd w:val="clear" w:color="auto" w:fill="auto"/>
            <w:vAlign w:val="center"/>
          </w:tcPr>
          <w:p w14:paraId="3B9C6030" w14:textId="77777777" w:rsidR="000974E0" w:rsidRPr="001B65CA" w:rsidRDefault="000974E0" w:rsidP="002E04B2">
            <w:pPr>
              <w:jc w:val="center"/>
            </w:pPr>
            <w:r w:rsidRPr="001B65CA">
              <w:t>4</w:t>
            </w:r>
          </w:p>
        </w:tc>
        <w:tc>
          <w:tcPr>
            <w:tcW w:w="709" w:type="dxa"/>
            <w:shd w:val="clear" w:color="auto" w:fill="auto"/>
            <w:vAlign w:val="center"/>
          </w:tcPr>
          <w:p w14:paraId="7922D77E" w14:textId="77777777" w:rsidR="000974E0" w:rsidRPr="001B65CA" w:rsidRDefault="000974E0" w:rsidP="002E04B2">
            <w:pPr>
              <w:jc w:val="center"/>
            </w:pPr>
            <w:r w:rsidRPr="001B65CA">
              <w:t>10</w:t>
            </w:r>
          </w:p>
        </w:tc>
        <w:tc>
          <w:tcPr>
            <w:tcW w:w="3040" w:type="dxa"/>
            <w:shd w:val="clear" w:color="auto" w:fill="auto"/>
          </w:tcPr>
          <w:p w14:paraId="48B1F69B"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Классификация. Особенности диагностики в </w:t>
            </w:r>
            <w:proofErr w:type="spellStart"/>
            <w:r w:rsidRPr="001B65CA">
              <w:t>допубертатном</w:t>
            </w:r>
            <w:proofErr w:type="spellEnd"/>
            <w:r w:rsidRPr="001B65CA">
              <w:t xml:space="preserve"> и подростковом возрасте. Функциональные пробы. Подходы к лечению»;</w:t>
            </w:r>
          </w:p>
          <w:p w14:paraId="6E4E7FA2"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54835632"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4D8EAF2E" w14:textId="77777777" w:rsidR="000974E0" w:rsidRPr="001B65CA" w:rsidRDefault="000974E0" w:rsidP="002E04B2">
            <w:r w:rsidRPr="001B65CA">
              <w:t>4. Работа с научной литературой по теме</w:t>
            </w:r>
          </w:p>
        </w:tc>
      </w:tr>
      <w:tr w:rsidR="000974E0" w:rsidRPr="001B65CA" w14:paraId="7CB80570" w14:textId="77777777" w:rsidTr="002E04B2">
        <w:trPr>
          <w:cantSplit/>
          <w:trHeight w:val="140"/>
          <w:jc w:val="center"/>
        </w:trPr>
        <w:tc>
          <w:tcPr>
            <w:tcW w:w="682" w:type="dxa"/>
            <w:vAlign w:val="center"/>
          </w:tcPr>
          <w:p w14:paraId="2BB10BEC" w14:textId="77777777" w:rsidR="000974E0" w:rsidRPr="001B65CA" w:rsidRDefault="000974E0" w:rsidP="002E04B2">
            <w:pPr>
              <w:jc w:val="center"/>
            </w:pPr>
            <w:r w:rsidRPr="001B65CA">
              <w:t>4.3</w:t>
            </w:r>
          </w:p>
        </w:tc>
        <w:tc>
          <w:tcPr>
            <w:tcW w:w="3070" w:type="dxa"/>
            <w:vAlign w:val="center"/>
          </w:tcPr>
          <w:p w14:paraId="422335D3" w14:textId="77777777" w:rsidR="000974E0" w:rsidRPr="001B65CA" w:rsidRDefault="000974E0" w:rsidP="002E04B2">
            <w:r w:rsidRPr="001B65CA">
              <w:t>Преждевременное половое развитие</w:t>
            </w:r>
          </w:p>
        </w:tc>
        <w:tc>
          <w:tcPr>
            <w:tcW w:w="709" w:type="dxa"/>
            <w:shd w:val="clear" w:color="auto" w:fill="auto"/>
            <w:vAlign w:val="center"/>
          </w:tcPr>
          <w:p w14:paraId="5BD4B85E" w14:textId="77777777" w:rsidR="000974E0" w:rsidRPr="001B65CA" w:rsidRDefault="000974E0" w:rsidP="002E04B2">
            <w:pPr>
              <w:jc w:val="center"/>
            </w:pPr>
            <w:r w:rsidRPr="001B65CA">
              <w:t>2</w:t>
            </w:r>
          </w:p>
        </w:tc>
        <w:tc>
          <w:tcPr>
            <w:tcW w:w="850" w:type="dxa"/>
            <w:shd w:val="clear" w:color="auto" w:fill="auto"/>
            <w:vAlign w:val="center"/>
          </w:tcPr>
          <w:p w14:paraId="0AB1CA64" w14:textId="77777777" w:rsidR="000974E0" w:rsidRPr="001B65CA" w:rsidRDefault="000974E0" w:rsidP="002E04B2">
            <w:pPr>
              <w:jc w:val="center"/>
            </w:pPr>
            <w:r w:rsidRPr="001B65CA">
              <w:t>4</w:t>
            </w:r>
          </w:p>
        </w:tc>
        <w:tc>
          <w:tcPr>
            <w:tcW w:w="709" w:type="dxa"/>
            <w:shd w:val="clear" w:color="auto" w:fill="auto"/>
            <w:vAlign w:val="center"/>
          </w:tcPr>
          <w:p w14:paraId="61AE0271" w14:textId="77777777" w:rsidR="000974E0" w:rsidRPr="001B65CA" w:rsidRDefault="000974E0" w:rsidP="002E04B2">
            <w:pPr>
              <w:jc w:val="center"/>
            </w:pPr>
          </w:p>
        </w:tc>
        <w:tc>
          <w:tcPr>
            <w:tcW w:w="709" w:type="dxa"/>
            <w:shd w:val="clear" w:color="auto" w:fill="auto"/>
            <w:vAlign w:val="center"/>
          </w:tcPr>
          <w:p w14:paraId="6BA09804" w14:textId="77777777" w:rsidR="000974E0" w:rsidRPr="001B65CA" w:rsidRDefault="000974E0" w:rsidP="002E04B2">
            <w:pPr>
              <w:jc w:val="center"/>
            </w:pPr>
            <w:r w:rsidRPr="001B65CA">
              <w:t>4</w:t>
            </w:r>
          </w:p>
        </w:tc>
        <w:tc>
          <w:tcPr>
            <w:tcW w:w="3040" w:type="dxa"/>
            <w:shd w:val="clear" w:color="auto" w:fill="auto"/>
          </w:tcPr>
          <w:p w14:paraId="0AF4D209"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Классификация. Особенности диагностики отдельных форм. Функциональные пробы. Лечение истинной формы»; </w:t>
            </w:r>
          </w:p>
          <w:p w14:paraId="6D2A4B0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0A8E433D"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EB6250C" w14:textId="77777777" w:rsidR="000974E0" w:rsidRPr="001B65CA" w:rsidRDefault="000974E0" w:rsidP="002E04B2">
            <w:r w:rsidRPr="001B65CA">
              <w:t>4. Работа с научной литературой по теме</w:t>
            </w:r>
          </w:p>
        </w:tc>
      </w:tr>
      <w:tr w:rsidR="000974E0" w:rsidRPr="001B65CA" w14:paraId="5C336591" w14:textId="77777777" w:rsidTr="002E04B2">
        <w:trPr>
          <w:cantSplit/>
          <w:trHeight w:val="140"/>
          <w:jc w:val="center"/>
        </w:trPr>
        <w:tc>
          <w:tcPr>
            <w:tcW w:w="682" w:type="dxa"/>
            <w:vAlign w:val="center"/>
          </w:tcPr>
          <w:p w14:paraId="3AB58FDA" w14:textId="77777777" w:rsidR="000974E0" w:rsidRPr="001B65CA" w:rsidRDefault="000974E0" w:rsidP="002E04B2">
            <w:pPr>
              <w:jc w:val="center"/>
            </w:pPr>
          </w:p>
        </w:tc>
        <w:tc>
          <w:tcPr>
            <w:tcW w:w="3070" w:type="dxa"/>
            <w:vAlign w:val="center"/>
          </w:tcPr>
          <w:p w14:paraId="625C62E7" w14:textId="77777777" w:rsidR="000974E0" w:rsidRPr="001B65CA" w:rsidRDefault="000974E0" w:rsidP="002E04B2">
            <w:r w:rsidRPr="001B65CA">
              <w:t>Рубежный контроль</w:t>
            </w:r>
          </w:p>
        </w:tc>
        <w:tc>
          <w:tcPr>
            <w:tcW w:w="709" w:type="dxa"/>
            <w:shd w:val="clear" w:color="auto" w:fill="auto"/>
            <w:vAlign w:val="center"/>
          </w:tcPr>
          <w:p w14:paraId="0D4B276A" w14:textId="77777777" w:rsidR="000974E0" w:rsidRPr="001B65CA" w:rsidRDefault="000974E0" w:rsidP="002E04B2">
            <w:pPr>
              <w:jc w:val="center"/>
            </w:pPr>
          </w:p>
        </w:tc>
        <w:tc>
          <w:tcPr>
            <w:tcW w:w="850" w:type="dxa"/>
            <w:shd w:val="clear" w:color="auto" w:fill="auto"/>
            <w:vAlign w:val="center"/>
          </w:tcPr>
          <w:p w14:paraId="1733CBC7" w14:textId="77777777" w:rsidR="000974E0" w:rsidRPr="001B65CA" w:rsidRDefault="000974E0" w:rsidP="002E04B2">
            <w:pPr>
              <w:jc w:val="center"/>
            </w:pPr>
          </w:p>
        </w:tc>
        <w:tc>
          <w:tcPr>
            <w:tcW w:w="709" w:type="dxa"/>
            <w:shd w:val="clear" w:color="auto" w:fill="auto"/>
            <w:vAlign w:val="center"/>
          </w:tcPr>
          <w:p w14:paraId="391D4299" w14:textId="77777777" w:rsidR="000974E0" w:rsidRPr="001B65CA" w:rsidRDefault="000974E0" w:rsidP="002E04B2">
            <w:pPr>
              <w:jc w:val="center"/>
            </w:pPr>
          </w:p>
        </w:tc>
        <w:tc>
          <w:tcPr>
            <w:tcW w:w="709" w:type="dxa"/>
            <w:shd w:val="clear" w:color="auto" w:fill="auto"/>
            <w:vAlign w:val="center"/>
          </w:tcPr>
          <w:p w14:paraId="3290AEFD" w14:textId="77777777" w:rsidR="000974E0" w:rsidRPr="001B65CA" w:rsidRDefault="000974E0" w:rsidP="002E04B2">
            <w:pPr>
              <w:jc w:val="center"/>
            </w:pPr>
          </w:p>
        </w:tc>
        <w:tc>
          <w:tcPr>
            <w:tcW w:w="3040" w:type="dxa"/>
            <w:shd w:val="clear" w:color="auto" w:fill="auto"/>
          </w:tcPr>
          <w:p w14:paraId="7395FDB8" w14:textId="77777777" w:rsidR="000974E0" w:rsidRPr="001B65CA" w:rsidRDefault="000974E0" w:rsidP="002E04B2"/>
        </w:tc>
      </w:tr>
      <w:tr w:rsidR="000974E0" w:rsidRPr="001B65CA" w14:paraId="3AD474E5" w14:textId="77777777" w:rsidTr="002E04B2">
        <w:trPr>
          <w:cantSplit/>
          <w:trHeight w:val="140"/>
          <w:jc w:val="center"/>
        </w:trPr>
        <w:tc>
          <w:tcPr>
            <w:tcW w:w="682" w:type="dxa"/>
            <w:vAlign w:val="center"/>
          </w:tcPr>
          <w:p w14:paraId="3ACC50E8" w14:textId="77777777" w:rsidR="000974E0" w:rsidRPr="001B65CA" w:rsidRDefault="000974E0" w:rsidP="002E04B2">
            <w:pPr>
              <w:jc w:val="center"/>
              <w:rPr>
                <w:b/>
              </w:rPr>
            </w:pPr>
            <w:r w:rsidRPr="001B65CA">
              <w:rPr>
                <w:b/>
              </w:rPr>
              <w:t>5</w:t>
            </w:r>
          </w:p>
        </w:tc>
        <w:tc>
          <w:tcPr>
            <w:tcW w:w="9087" w:type="dxa"/>
            <w:gridSpan w:val="6"/>
            <w:vAlign w:val="center"/>
          </w:tcPr>
          <w:p w14:paraId="4B4896F8" w14:textId="77777777" w:rsidR="000974E0" w:rsidRPr="001B65CA" w:rsidRDefault="000974E0" w:rsidP="002E04B2">
            <w:pPr>
              <w:rPr>
                <w:b/>
              </w:rPr>
            </w:pPr>
            <w:r w:rsidRPr="001B65CA">
              <w:rPr>
                <w:b/>
              </w:rPr>
              <w:t>Модуль «Заболевания надпочечников у детей и подростков»</w:t>
            </w:r>
          </w:p>
        </w:tc>
      </w:tr>
      <w:tr w:rsidR="000974E0" w:rsidRPr="001B65CA" w14:paraId="5F930C94" w14:textId="77777777" w:rsidTr="002E04B2">
        <w:trPr>
          <w:cantSplit/>
          <w:trHeight w:val="140"/>
          <w:jc w:val="center"/>
        </w:trPr>
        <w:tc>
          <w:tcPr>
            <w:tcW w:w="682" w:type="dxa"/>
            <w:vAlign w:val="center"/>
          </w:tcPr>
          <w:p w14:paraId="03955601" w14:textId="77777777" w:rsidR="000974E0" w:rsidRPr="001B65CA" w:rsidRDefault="000974E0" w:rsidP="002E04B2">
            <w:pPr>
              <w:jc w:val="center"/>
            </w:pPr>
            <w:r w:rsidRPr="001B65CA">
              <w:lastRenderedPageBreak/>
              <w:t>5.1</w:t>
            </w:r>
          </w:p>
        </w:tc>
        <w:tc>
          <w:tcPr>
            <w:tcW w:w="3070" w:type="dxa"/>
            <w:vAlign w:val="center"/>
          </w:tcPr>
          <w:p w14:paraId="13110B8E" w14:textId="77777777" w:rsidR="000974E0" w:rsidRPr="001B65CA" w:rsidRDefault="000974E0" w:rsidP="002E04B2">
            <w:r w:rsidRPr="001B65CA">
              <w:t>Анатомо-физиологические особенности системы гипоталамус-гипофиз-кора надпочечников</w:t>
            </w:r>
          </w:p>
        </w:tc>
        <w:tc>
          <w:tcPr>
            <w:tcW w:w="709" w:type="dxa"/>
            <w:shd w:val="clear" w:color="auto" w:fill="auto"/>
            <w:vAlign w:val="center"/>
          </w:tcPr>
          <w:p w14:paraId="0FF4F9FD" w14:textId="77777777" w:rsidR="000974E0" w:rsidRPr="001B65CA" w:rsidRDefault="000974E0" w:rsidP="002E04B2">
            <w:pPr>
              <w:jc w:val="center"/>
            </w:pPr>
            <w:r w:rsidRPr="001B65CA">
              <w:t>2</w:t>
            </w:r>
          </w:p>
        </w:tc>
        <w:tc>
          <w:tcPr>
            <w:tcW w:w="850" w:type="dxa"/>
            <w:shd w:val="clear" w:color="auto" w:fill="auto"/>
            <w:vAlign w:val="center"/>
          </w:tcPr>
          <w:p w14:paraId="4427299D" w14:textId="77777777" w:rsidR="000974E0" w:rsidRPr="001B65CA" w:rsidRDefault="000974E0" w:rsidP="002E04B2">
            <w:pPr>
              <w:jc w:val="center"/>
            </w:pPr>
          </w:p>
        </w:tc>
        <w:tc>
          <w:tcPr>
            <w:tcW w:w="709" w:type="dxa"/>
            <w:shd w:val="clear" w:color="auto" w:fill="auto"/>
            <w:vAlign w:val="center"/>
          </w:tcPr>
          <w:p w14:paraId="2D74498C" w14:textId="77777777" w:rsidR="000974E0" w:rsidRPr="001B65CA" w:rsidRDefault="000974E0" w:rsidP="002E04B2">
            <w:pPr>
              <w:jc w:val="center"/>
            </w:pPr>
          </w:p>
        </w:tc>
        <w:tc>
          <w:tcPr>
            <w:tcW w:w="709" w:type="dxa"/>
            <w:shd w:val="clear" w:color="auto" w:fill="auto"/>
            <w:vAlign w:val="center"/>
          </w:tcPr>
          <w:p w14:paraId="61364DB5" w14:textId="77777777" w:rsidR="000974E0" w:rsidRPr="001B65CA" w:rsidRDefault="000974E0" w:rsidP="002E04B2">
            <w:pPr>
              <w:jc w:val="center"/>
            </w:pPr>
            <w:r w:rsidRPr="001B65CA">
              <w:t>6</w:t>
            </w:r>
          </w:p>
        </w:tc>
        <w:tc>
          <w:tcPr>
            <w:tcW w:w="3040" w:type="dxa"/>
            <w:shd w:val="clear" w:color="auto" w:fill="auto"/>
          </w:tcPr>
          <w:p w14:paraId="7B500E63" w14:textId="77777777" w:rsidR="000974E0" w:rsidRPr="001B65CA" w:rsidRDefault="000974E0" w:rsidP="002E04B2">
            <w:r w:rsidRPr="001B65CA">
              <w:t>1. Быть готовым к собеседованию по вопросам</w:t>
            </w:r>
            <w:r w:rsidRPr="001B65CA">
              <w:rPr>
                <w:b/>
              </w:rPr>
              <w:t xml:space="preserve"> «</w:t>
            </w:r>
            <w:r w:rsidRPr="001B65CA">
              <w:t>Корковый и мозговой слои надпочечников. Зоны коркового слоя, их гормоны, влияние на организм»;</w:t>
            </w:r>
          </w:p>
          <w:p w14:paraId="4944F2E9"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7527B3BA"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F26D3AB" w14:textId="77777777" w:rsidR="000974E0" w:rsidRPr="001B65CA" w:rsidRDefault="000974E0" w:rsidP="002E04B2">
            <w:r w:rsidRPr="001B65CA">
              <w:t>4. Работа с научной литературой по теме</w:t>
            </w:r>
          </w:p>
        </w:tc>
      </w:tr>
      <w:tr w:rsidR="000974E0" w:rsidRPr="001B65CA" w14:paraId="642838D3" w14:textId="77777777" w:rsidTr="002E04B2">
        <w:trPr>
          <w:cantSplit/>
          <w:trHeight w:val="140"/>
          <w:jc w:val="center"/>
        </w:trPr>
        <w:tc>
          <w:tcPr>
            <w:tcW w:w="682" w:type="dxa"/>
            <w:vAlign w:val="center"/>
          </w:tcPr>
          <w:p w14:paraId="27567238" w14:textId="77777777" w:rsidR="000974E0" w:rsidRPr="001B65CA" w:rsidRDefault="000974E0" w:rsidP="002E04B2">
            <w:pPr>
              <w:jc w:val="center"/>
            </w:pPr>
            <w:r w:rsidRPr="001B65CA">
              <w:t>5.2</w:t>
            </w:r>
          </w:p>
        </w:tc>
        <w:tc>
          <w:tcPr>
            <w:tcW w:w="3070" w:type="dxa"/>
            <w:vAlign w:val="center"/>
          </w:tcPr>
          <w:p w14:paraId="3A6889C3" w14:textId="77777777" w:rsidR="000974E0" w:rsidRPr="001B65CA" w:rsidRDefault="000974E0" w:rsidP="002E04B2">
            <w:r w:rsidRPr="001B65CA">
              <w:t>Хроническая надпочечниковая недостаточность</w:t>
            </w:r>
          </w:p>
        </w:tc>
        <w:tc>
          <w:tcPr>
            <w:tcW w:w="709" w:type="dxa"/>
            <w:shd w:val="clear" w:color="auto" w:fill="auto"/>
            <w:vAlign w:val="center"/>
          </w:tcPr>
          <w:p w14:paraId="5779D940" w14:textId="77777777" w:rsidR="000974E0" w:rsidRPr="001B65CA" w:rsidRDefault="000974E0" w:rsidP="002E04B2">
            <w:pPr>
              <w:jc w:val="center"/>
            </w:pPr>
            <w:r w:rsidRPr="001B65CA">
              <w:t>2</w:t>
            </w:r>
          </w:p>
        </w:tc>
        <w:tc>
          <w:tcPr>
            <w:tcW w:w="850" w:type="dxa"/>
            <w:shd w:val="clear" w:color="auto" w:fill="auto"/>
            <w:vAlign w:val="center"/>
          </w:tcPr>
          <w:p w14:paraId="78905D2A" w14:textId="77777777" w:rsidR="000974E0" w:rsidRPr="001B65CA" w:rsidRDefault="000974E0" w:rsidP="002E04B2">
            <w:pPr>
              <w:jc w:val="center"/>
            </w:pPr>
            <w:r w:rsidRPr="001B65CA">
              <w:t>4</w:t>
            </w:r>
          </w:p>
        </w:tc>
        <w:tc>
          <w:tcPr>
            <w:tcW w:w="709" w:type="dxa"/>
            <w:shd w:val="clear" w:color="auto" w:fill="auto"/>
            <w:vAlign w:val="center"/>
          </w:tcPr>
          <w:p w14:paraId="55530A32" w14:textId="77777777" w:rsidR="000974E0" w:rsidRPr="001B65CA" w:rsidRDefault="000974E0" w:rsidP="002E04B2">
            <w:pPr>
              <w:jc w:val="center"/>
            </w:pPr>
          </w:p>
        </w:tc>
        <w:tc>
          <w:tcPr>
            <w:tcW w:w="709" w:type="dxa"/>
            <w:shd w:val="clear" w:color="auto" w:fill="auto"/>
            <w:vAlign w:val="center"/>
          </w:tcPr>
          <w:p w14:paraId="6DBAF667" w14:textId="77777777" w:rsidR="000974E0" w:rsidRPr="001B65CA" w:rsidRDefault="000974E0" w:rsidP="002E04B2">
            <w:pPr>
              <w:jc w:val="center"/>
            </w:pPr>
            <w:r w:rsidRPr="001B65CA">
              <w:t>6</w:t>
            </w:r>
          </w:p>
        </w:tc>
        <w:tc>
          <w:tcPr>
            <w:tcW w:w="3040" w:type="dxa"/>
            <w:shd w:val="clear" w:color="auto" w:fill="auto"/>
          </w:tcPr>
          <w:p w14:paraId="388BD03E"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Особенности течения и диагностики первичной и вторичной форм, лечение»;</w:t>
            </w:r>
          </w:p>
          <w:p w14:paraId="66C0BA0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0AAE9BA2"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67954295" w14:textId="77777777" w:rsidR="000974E0" w:rsidRPr="001B65CA" w:rsidRDefault="000974E0" w:rsidP="002E04B2">
            <w:r w:rsidRPr="001B65CA">
              <w:t>4. Работа с научной литературой по теме</w:t>
            </w:r>
          </w:p>
        </w:tc>
      </w:tr>
      <w:tr w:rsidR="000974E0" w:rsidRPr="001B65CA" w14:paraId="5BA7062D" w14:textId="77777777" w:rsidTr="002E04B2">
        <w:trPr>
          <w:cantSplit/>
          <w:trHeight w:val="140"/>
          <w:jc w:val="center"/>
        </w:trPr>
        <w:tc>
          <w:tcPr>
            <w:tcW w:w="682" w:type="dxa"/>
            <w:vAlign w:val="center"/>
          </w:tcPr>
          <w:p w14:paraId="7618E9AA" w14:textId="77777777" w:rsidR="000974E0" w:rsidRPr="001B65CA" w:rsidRDefault="000974E0" w:rsidP="002E04B2">
            <w:pPr>
              <w:jc w:val="center"/>
            </w:pPr>
            <w:r w:rsidRPr="001B65CA">
              <w:t>5.3</w:t>
            </w:r>
          </w:p>
        </w:tc>
        <w:tc>
          <w:tcPr>
            <w:tcW w:w="3070" w:type="dxa"/>
            <w:vAlign w:val="center"/>
          </w:tcPr>
          <w:p w14:paraId="34C917FE" w14:textId="77777777" w:rsidR="000974E0" w:rsidRPr="001B65CA" w:rsidRDefault="000974E0" w:rsidP="002E04B2">
            <w:r w:rsidRPr="001B65CA">
              <w:t>Врожденная дисфункция коры надпочечников</w:t>
            </w:r>
          </w:p>
        </w:tc>
        <w:tc>
          <w:tcPr>
            <w:tcW w:w="709" w:type="dxa"/>
            <w:shd w:val="clear" w:color="auto" w:fill="auto"/>
            <w:vAlign w:val="center"/>
          </w:tcPr>
          <w:p w14:paraId="21AA4138" w14:textId="77777777" w:rsidR="000974E0" w:rsidRPr="001B65CA" w:rsidRDefault="000974E0" w:rsidP="002E04B2">
            <w:pPr>
              <w:jc w:val="center"/>
            </w:pPr>
            <w:r w:rsidRPr="001B65CA">
              <w:t>4</w:t>
            </w:r>
          </w:p>
        </w:tc>
        <w:tc>
          <w:tcPr>
            <w:tcW w:w="850" w:type="dxa"/>
            <w:shd w:val="clear" w:color="auto" w:fill="auto"/>
            <w:vAlign w:val="center"/>
          </w:tcPr>
          <w:p w14:paraId="1B94C1EF" w14:textId="77777777" w:rsidR="000974E0" w:rsidRPr="001B65CA" w:rsidRDefault="000974E0" w:rsidP="002E04B2">
            <w:pPr>
              <w:jc w:val="center"/>
            </w:pPr>
            <w:r w:rsidRPr="001B65CA">
              <w:t>4</w:t>
            </w:r>
          </w:p>
        </w:tc>
        <w:tc>
          <w:tcPr>
            <w:tcW w:w="709" w:type="dxa"/>
            <w:shd w:val="clear" w:color="auto" w:fill="auto"/>
            <w:vAlign w:val="center"/>
          </w:tcPr>
          <w:p w14:paraId="34E0B754" w14:textId="77777777" w:rsidR="000974E0" w:rsidRPr="001B65CA" w:rsidRDefault="000974E0" w:rsidP="002E04B2">
            <w:pPr>
              <w:jc w:val="center"/>
            </w:pPr>
            <w:r w:rsidRPr="001B65CA">
              <w:t>4</w:t>
            </w:r>
          </w:p>
        </w:tc>
        <w:tc>
          <w:tcPr>
            <w:tcW w:w="709" w:type="dxa"/>
            <w:shd w:val="clear" w:color="auto" w:fill="auto"/>
            <w:vAlign w:val="center"/>
          </w:tcPr>
          <w:p w14:paraId="2BE5F2A0" w14:textId="77777777" w:rsidR="000974E0" w:rsidRPr="001B65CA" w:rsidRDefault="000974E0" w:rsidP="002E04B2">
            <w:pPr>
              <w:jc w:val="center"/>
            </w:pPr>
            <w:r w:rsidRPr="001B65CA">
              <w:t>6</w:t>
            </w:r>
          </w:p>
        </w:tc>
        <w:tc>
          <w:tcPr>
            <w:tcW w:w="3040" w:type="dxa"/>
            <w:shd w:val="clear" w:color="auto" w:fill="auto"/>
          </w:tcPr>
          <w:p w14:paraId="2F99A730" w14:textId="77777777" w:rsidR="000974E0" w:rsidRPr="001B65CA" w:rsidRDefault="000974E0" w:rsidP="002E04B2">
            <w:r w:rsidRPr="001B65CA">
              <w:t>1. Быть готовым к собеседованию по вопросам</w:t>
            </w:r>
            <w:r w:rsidRPr="001B65CA">
              <w:rPr>
                <w:b/>
              </w:rPr>
              <w:t xml:space="preserve"> </w:t>
            </w:r>
            <w:r w:rsidRPr="001B65CA">
              <w:t>Этиология. Классификация. Клинико-лабораторные проявления отдельных форм. Диагностика, лечение»;</w:t>
            </w:r>
          </w:p>
          <w:p w14:paraId="34AFA5B8"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5175500C"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1C8CABC9" w14:textId="77777777" w:rsidR="000974E0" w:rsidRPr="001B65CA" w:rsidRDefault="000974E0" w:rsidP="002E04B2">
            <w:r w:rsidRPr="001B65CA">
              <w:t>4. Работа с научной литературой по теме</w:t>
            </w:r>
          </w:p>
        </w:tc>
      </w:tr>
      <w:tr w:rsidR="000974E0" w:rsidRPr="001B65CA" w14:paraId="081A8D80" w14:textId="77777777" w:rsidTr="002E04B2">
        <w:trPr>
          <w:cantSplit/>
          <w:trHeight w:val="140"/>
          <w:jc w:val="center"/>
        </w:trPr>
        <w:tc>
          <w:tcPr>
            <w:tcW w:w="682" w:type="dxa"/>
            <w:vAlign w:val="center"/>
          </w:tcPr>
          <w:p w14:paraId="31A4C31E" w14:textId="77777777" w:rsidR="000974E0" w:rsidRPr="001B65CA" w:rsidRDefault="000974E0" w:rsidP="002E04B2">
            <w:pPr>
              <w:jc w:val="center"/>
            </w:pPr>
          </w:p>
        </w:tc>
        <w:tc>
          <w:tcPr>
            <w:tcW w:w="3070" w:type="dxa"/>
            <w:vAlign w:val="center"/>
          </w:tcPr>
          <w:p w14:paraId="18DE166A" w14:textId="77777777" w:rsidR="000974E0" w:rsidRPr="001B65CA" w:rsidRDefault="000974E0" w:rsidP="002E04B2">
            <w:r w:rsidRPr="001B65CA">
              <w:t>Рубежный контроль</w:t>
            </w:r>
          </w:p>
        </w:tc>
        <w:tc>
          <w:tcPr>
            <w:tcW w:w="709" w:type="dxa"/>
            <w:shd w:val="clear" w:color="auto" w:fill="auto"/>
            <w:vAlign w:val="center"/>
          </w:tcPr>
          <w:p w14:paraId="1B0EA30C" w14:textId="77777777" w:rsidR="000974E0" w:rsidRPr="001B65CA" w:rsidRDefault="000974E0" w:rsidP="002E04B2">
            <w:pPr>
              <w:jc w:val="center"/>
            </w:pPr>
          </w:p>
        </w:tc>
        <w:tc>
          <w:tcPr>
            <w:tcW w:w="850" w:type="dxa"/>
            <w:shd w:val="clear" w:color="auto" w:fill="auto"/>
            <w:vAlign w:val="center"/>
          </w:tcPr>
          <w:p w14:paraId="1B91C23A" w14:textId="77777777" w:rsidR="000974E0" w:rsidRPr="001B65CA" w:rsidRDefault="000974E0" w:rsidP="002E04B2">
            <w:pPr>
              <w:jc w:val="center"/>
            </w:pPr>
          </w:p>
        </w:tc>
        <w:tc>
          <w:tcPr>
            <w:tcW w:w="709" w:type="dxa"/>
            <w:shd w:val="clear" w:color="auto" w:fill="auto"/>
            <w:vAlign w:val="center"/>
          </w:tcPr>
          <w:p w14:paraId="41D4EDC2" w14:textId="77777777" w:rsidR="000974E0" w:rsidRPr="001B65CA" w:rsidRDefault="000974E0" w:rsidP="002E04B2">
            <w:pPr>
              <w:jc w:val="center"/>
            </w:pPr>
          </w:p>
        </w:tc>
        <w:tc>
          <w:tcPr>
            <w:tcW w:w="709" w:type="dxa"/>
            <w:shd w:val="clear" w:color="auto" w:fill="auto"/>
            <w:vAlign w:val="center"/>
          </w:tcPr>
          <w:p w14:paraId="20B1F848" w14:textId="77777777" w:rsidR="000974E0" w:rsidRPr="001B65CA" w:rsidRDefault="000974E0" w:rsidP="002E04B2">
            <w:pPr>
              <w:jc w:val="center"/>
            </w:pPr>
          </w:p>
        </w:tc>
        <w:tc>
          <w:tcPr>
            <w:tcW w:w="3040" w:type="dxa"/>
            <w:shd w:val="clear" w:color="auto" w:fill="auto"/>
          </w:tcPr>
          <w:p w14:paraId="668E9C99" w14:textId="77777777" w:rsidR="000974E0" w:rsidRPr="001B65CA" w:rsidRDefault="000974E0" w:rsidP="002E04B2"/>
        </w:tc>
      </w:tr>
      <w:tr w:rsidR="000974E0" w:rsidRPr="001B65CA" w14:paraId="569EE359" w14:textId="77777777" w:rsidTr="002E04B2">
        <w:trPr>
          <w:cantSplit/>
          <w:trHeight w:val="140"/>
          <w:jc w:val="center"/>
        </w:trPr>
        <w:tc>
          <w:tcPr>
            <w:tcW w:w="682" w:type="dxa"/>
            <w:vAlign w:val="center"/>
          </w:tcPr>
          <w:p w14:paraId="7DB31AE6" w14:textId="77777777" w:rsidR="000974E0" w:rsidRPr="001B65CA" w:rsidRDefault="000974E0" w:rsidP="002E04B2">
            <w:pPr>
              <w:jc w:val="center"/>
              <w:rPr>
                <w:b/>
              </w:rPr>
            </w:pPr>
            <w:r w:rsidRPr="001B65CA">
              <w:rPr>
                <w:b/>
              </w:rPr>
              <w:t>6</w:t>
            </w:r>
          </w:p>
        </w:tc>
        <w:tc>
          <w:tcPr>
            <w:tcW w:w="9087" w:type="dxa"/>
            <w:gridSpan w:val="6"/>
            <w:vAlign w:val="center"/>
          </w:tcPr>
          <w:p w14:paraId="5B1BDA9F" w14:textId="77777777" w:rsidR="000974E0" w:rsidRPr="001B65CA" w:rsidRDefault="000974E0" w:rsidP="002E04B2">
            <w:pPr>
              <w:rPr>
                <w:b/>
              </w:rPr>
            </w:pPr>
            <w:r w:rsidRPr="001B65CA">
              <w:rPr>
                <w:b/>
              </w:rPr>
              <w:t>Модуль «Заболевания паращитовидных желез у детей и подростков»</w:t>
            </w:r>
          </w:p>
        </w:tc>
      </w:tr>
      <w:tr w:rsidR="000974E0" w:rsidRPr="001B65CA" w14:paraId="008E72A2" w14:textId="77777777" w:rsidTr="002E04B2">
        <w:trPr>
          <w:cantSplit/>
          <w:trHeight w:val="140"/>
          <w:jc w:val="center"/>
        </w:trPr>
        <w:tc>
          <w:tcPr>
            <w:tcW w:w="682" w:type="dxa"/>
            <w:vAlign w:val="center"/>
          </w:tcPr>
          <w:p w14:paraId="2884A227" w14:textId="77777777" w:rsidR="000974E0" w:rsidRPr="001B65CA" w:rsidRDefault="000974E0" w:rsidP="002E04B2">
            <w:pPr>
              <w:jc w:val="center"/>
            </w:pPr>
            <w:r w:rsidRPr="001B65CA">
              <w:lastRenderedPageBreak/>
              <w:t>6.1</w:t>
            </w:r>
          </w:p>
        </w:tc>
        <w:tc>
          <w:tcPr>
            <w:tcW w:w="3070" w:type="dxa"/>
            <w:vAlign w:val="center"/>
          </w:tcPr>
          <w:p w14:paraId="034D7D53" w14:textId="77777777" w:rsidR="000974E0" w:rsidRPr="001B65CA" w:rsidRDefault="000974E0" w:rsidP="002E04B2">
            <w:r w:rsidRPr="001B65CA">
              <w:t>Физиология обмена кальций-фосфорного обмена</w:t>
            </w:r>
          </w:p>
        </w:tc>
        <w:tc>
          <w:tcPr>
            <w:tcW w:w="709" w:type="dxa"/>
            <w:shd w:val="clear" w:color="auto" w:fill="auto"/>
            <w:vAlign w:val="center"/>
          </w:tcPr>
          <w:p w14:paraId="4ECD93BF" w14:textId="77777777" w:rsidR="000974E0" w:rsidRPr="001B65CA" w:rsidRDefault="000974E0" w:rsidP="002E04B2">
            <w:pPr>
              <w:jc w:val="center"/>
            </w:pPr>
            <w:r w:rsidRPr="001B65CA">
              <w:t>2</w:t>
            </w:r>
          </w:p>
        </w:tc>
        <w:tc>
          <w:tcPr>
            <w:tcW w:w="850" w:type="dxa"/>
            <w:shd w:val="clear" w:color="auto" w:fill="auto"/>
            <w:vAlign w:val="center"/>
          </w:tcPr>
          <w:p w14:paraId="3FA9E1E0" w14:textId="77777777" w:rsidR="000974E0" w:rsidRPr="001B65CA" w:rsidRDefault="000974E0" w:rsidP="002E04B2">
            <w:pPr>
              <w:jc w:val="center"/>
            </w:pPr>
            <w:r w:rsidRPr="001B65CA">
              <w:t>4</w:t>
            </w:r>
          </w:p>
        </w:tc>
        <w:tc>
          <w:tcPr>
            <w:tcW w:w="709" w:type="dxa"/>
            <w:shd w:val="clear" w:color="auto" w:fill="auto"/>
            <w:vAlign w:val="center"/>
          </w:tcPr>
          <w:p w14:paraId="734B36E6" w14:textId="77777777" w:rsidR="000974E0" w:rsidRPr="001B65CA" w:rsidRDefault="000974E0" w:rsidP="002E04B2">
            <w:pPr>
              <w:jc w:val="center"/>
            </w:pPr>
          </w:p>
        </w:tc>
        <w:tc>
          <w:tcPr>
            <w:tcW w:w="709" w:type="dxa"/>
            <w:shd w:val="clear" w:color="auto" w:fill="auto"/>
            <w:vAlign w:val="center"/>
          </w:tcPr>
          <w:p w14:paraId="2785FE4E" w14:textId="77777777" w:rsidR="000974E0" w:rsidRPr="001B65CA" w:rsidRDefault="000974E0" w:rsidP="002E04B2">
            <w:pPr>
              <w:jc w:val="center"/>
            </w:pPr>
            <w:r w:rsidRPr="001B65CA">
              <w:t>6</w:t>
            </w:r>
          </w:p>
        </w:tc>
        <w:tc>
          <w:tcPr>
            <w:tcW w:w="3040" w:type="dxa"/>
            <w:shd w:val="clear" w:color="auto" w:fill="auto"/>
          </w:tcPr>
          <w:p w14:paraId="5A79CDC7" w14:textId="77777777" w:rsidR="000974E0" w:rsidRPr="001B65CA" w:rsidRDefault="000974E0" w:rsidP="002E04B2">
            <w:r w:rsidRPr="001B65CA">
              <w:t>1. Быть готовым к собеседованию по вопросам</w:t>
            </w:r>
            <w:r w:rsidRPr="001B65CA">
              <w:rPr>
                <w:b/>
              </w:rPr>
              <w:t xml:space="preserve"> «</w:t>
            </w:r>
            <w:r w:rsidRPr="001B65CA">
              <w:t>Особенности обмена кальция и фосфора. Их влияние на организм детей и подростков»;</w:t>
            </w:r>
          </w:p>
          <w:p w14:paraId="0DD82429"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7EFFCB5"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0CBE6DFE" w14:textId="77777777" w:rsidR="000974E0" w:rsidRPr="001B65CA" w:rsidRDefault="000974E0" w:rsidP="002E04B2">
            <w:r w:rsidRPr="001B65CA">
              <w:t>4. Работа с научной литературой по теме</w:t>
            </w:r>
          </w:p>
        </w:tc>
      </w:tr>
      <w:tr w:rsidR="000974E0" w:rsidRPr="001B65CA" w14:paraId="6CE9AE9B" w14:textId="77777777" w:rsidTr="002E04B2">
        <w:trPr>
          <w:cantSplit/>
          <w:trHeight w:val="140"/>
          <w:jc w:val="center"/>
        </w:trPr>
        <w:tc>
          <w:tcPr>
            <w:tcW w:w="682" w:type="dxa"/>
            <w:vAlign w:val="center"/>
          </w:tcPr>
          <w:p w14:paraId="73D05DA8" w14:textId="77777777" w:rsidR="000974E0" w:rsidRPr="001B65CA" w:rsidRDefault="000974E0" w:rsidP="002E04B2">
            <w:pPr>
              <w:jc w:val="center"/>
            </w:pPr>
            <w:r w:rsidRPr="001B65CA">
              <w:t>6.2</w:t>
            </w:r>
          </w:p>
        </w:tc>
        <w:tc>
          <w:tcPr>
            <w:tcW w:w="3070" w:type="dxa"/>
            <w:vAlign w:val="center"/>
          </w:tcPr>
          <w:p w14:paraId="1BA5E7B4" w14:textId="77777777" w:rsidR="000974E0" w:rsidRPr="001B65CA" w:rsidRDefault="000974E0" w:rsidP="002E04B2">
            <w:r w:rsidRPr="001B65CA">
              <w:t xml:space="preserve">Паращитовидные железы </w:t>
            </w:r>
          </w:p>
        </w:tc>
        <w:tc>
          <w:tcPr>
            <w:tcW w:w="709" w:type="dxa"/>
            <w:shd w:val="clear" w:color="auto" w:fill="auto"/>
            <w:vAlign w:val="center"/>
          </w:tcPr>
          <w:p w14:paraId="46B6922C" w14:textId="77777777" w:rsidR="000974E0" w:rsidRPr="001B65CA" w:rsidRDefault="000974E0" w:rsidP="002E04B2">
            <w:pPr>
              <w:jc w:val="center"/>
            </w:pPr>
            <w:r w:rsidRPr="001B65CA">
              <w:t>2</w:t>
            </w:r>
          </w:p>
        </w:tc>
        <w:tc>
          <w:tcPr>
            <w:tcW w:w="850" w:type="dxa"/>
            <w:shd w:val="clear" w:color="auto" w:fill="auto"/>
            <w:vAlign w:val="center"/>
          </w:tcPr>
          <w:p w14:paraId="65127B26" w14:textId="77777777" w:rsidR="000974E0" w:rsidRPr="001B65CA" w:rsidRDefault="000974E0" w:rsidP="002E04B2">
            <w:pPr>
              <w:jc w:val="center"/>
            </w:pPr>
          </w:p>
        </w:tc>
        <w:tc>
          <w:tcPr>
            <w:tcW w:w="709" w:type="dxa"/>
            <w:shd w:val="clear" w:color="auto" w:fill="auto"/>
            <w:vAlign w:val="center"/>
          </w:tcPr>
          <w:p w14:paraId="110B407E" w14:textId="77777777" w:rsidR="000974E0" w:rsidRPr="001B65CA" w:rsidRDefault="000974E0" w:rsidP="002E04B2">
            <w:pPr>
              <w:jc w:val="center"/>
            </w:pPr>
          </w:p>
        </w:tc>
        <w:tc>
          <w:tcPr>
            <w:tcW w:w="709" w:type="dxa"/>
            <w:shd w:val="clear" w:color="auto" w:fill="auto"/>
            <w:vAlign w:val="center"/>
          </w:tcPr>
          <w:p w14:paraId="77B5D386" w14:textId="77777777" w:rsidR="000974E0" w:rsidRPr="001B65CA" w:rsidRDefault="000974E0" w:rsidP="002E04B2">
            <w:pPr>
              <w:jc w:val="center"/>
            </w:pPr>
            <w:r w:rsidRPr="001B65CA">
              <w:t>6</w:t>
            </w:r>
          </w:p>
        </w:tc>
        <w:tc>
          <w:tcPr>
            <w:tcW w:w="3040" w:type="dxa"/>
            <w:shd w:val="clear" w:color="auto" w:fill="auto"/>
          </w:tcPr>
          <w:p w14:paraId="1580ACE6" w14:textId="77777777" w:rsidR="000974E0" w:rsidRPr="001B65CA" w:rsidRDefault="000974E0" w:rsidP="002E04B2">
            <w:r w:rsidRPr="001B65CA">
              <w:t>1. Быть готовым к собеседованию по вопросам</w:t>
            </w:r>
            <w:r w:rsidRPr="001B65CA">
              <w:rPr>
                <w:b/>
              </w:rPr>
              <w:t xml:space="preserve"> «</w:t>
            </w:r>
            <w:r w:rsidRPr="001B65CA">
              <w:t>Гормоны паращитовидных желез, их роль в регуляции фосфорно-кальциевого обмена»;</w:t>
            </w:r>
          </w:p>
          <w:p w14:paraId="0475B8B8"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333C110F"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2267385B" w14:textId="77777777" w:rsidR="000974E0" w:rsidRPr="001B65CA" w:rsidRDefault="000974E0" w:rsidP="002E04B2">
            <w:r w:rsidRPr="001B65CA">
              <w:t>4. Работа с научной литературой по теме</w:t>
            </w:r>
          </w:p>
        </w:tc>
      </w:tr>
      <w:tr w:rsidR="000974E0" w:rsidRPr="001B65CA" w14:paraId="6C480604" w14:textId="77777777" w:rsidTr="002E04B2">
        <w:trPr>
          <w:cantSplit/>
          <w:trHeight w:val="140"/>
          <w:jc w:val="center"/>
        </w:trPr>
        <w:tc>
          <w:tcPr>
            <w:tcW w:w="682" w:type="dxa"/>
            <w:vAlign w:val="center"/>
          </w:tcPr>
          <w:p w14:paraId="5BDC6F50" w14:textId="77777777" w:rsidR="000974E0" w:rsidRPr="001B65CA" w:rsidRDefault="000974E0" w:rsidP="002E04B2">
            <w:pPr>
              <w:jc w:val="center"/>
            </w:pPr>
            <w:r w:rsidRPr="001B65CA">
              <w:t>6.3</w:t>
            </w:r>
          </w:p>
        </w:tc>
        <w:tc>
          <w:tcPr>
            <w:tcW w:w="3070" w:type="dxa"/>
            <w:vAlign w:val="center"/>
          </w:tcPr>
          <w:p w14:paraId="32A72568" w14:textId="77777777" w:rsidR="000974E0" w:rsidRPr="001B65CA" w:rsidRDefault="000974E0" w:rsidP="002E04B2">
            <w:proofErr w:type="spellStart"/>
            <w:r w:rsidRPr="001B65CA">
              <w:t>Гиперпаратиреоз</w:t>
            </w:r>
            <w:proofErr w:type="spellEnd"/>
          </w:p>
        </w:tc>
        <w:tc>
          <w:tcPr>
            <w:tcW w:w="709" w:type="dxa"/>
            <w:shd w:val="clear" w:color="auto" w:fill="auto"/>
            <w:vAlign w:val="center"/>
          </w:tcPr>
          <w:p w14:paraId="5152DC59" w14:textId="77777777" w:rsidR="000974E0" w:rsidRPr="001B65CA" w:rsidRDefault="000974E0" w:rsidP="002E04B2">
            <w:pPr>
              <w:jc w:val="center"/>
            </w:pPr>
            <w:r w:rsidRPr="001B65CA">
              <w:t>4</w:t>
            </w:r>
          </w:p>
        </w:tc>
        <w:tc>
          <w:tcPr>
            <w:tcW w:w="850" w:type="dxa"/>
            <w:shd w:val="clear" w:color="auto" w:fill="auto"/>
            <w:vAlign w:val="center"/>
          </w:tcPr>
          <w:p w14:paraId="72DC2CCD" w14:textId="77777777" w:rsidR="000974E0" w:rsidRPr="001B65CA" w:rsidRDefault="000974E0" w:rsidP="002E04B2">
            <w:pPr>
              <w:jc w:val="center"/>
            </w:pPr>
            <w:r w:rsidRPr="001B65CA">
              <w:t>4</w:t>
            </w:r>
          </w:p>
        </w:tc>
        <w:tc>
          <w:tcPr>
            <w:tcW w:w="709" w:type="dxa"/>
            <w:shd w:val="clear" w:color="auto" w:fill="auto"/>
            <w:vAlign w:val="center"/>
          </w:tcPr>
          <w:p w14:paraId="03AFB8F3" w14:textId="77777777" w:rsidR="000974E0" w:rsidRPr="001B65CA" w:rsidRDefault="000974E0" w:rsidP="002E04B2">
            <w:pPr>
              <w:jc w:val="center"/>
            </w:pPr>
          </w:p>
        </w:tc>
        <w:tc>
          <w:tcPr>
            <w:tcW w:w="709" w:type="dxa"/>
            <w:shd w:val="clear" w:color="auto" w:fill="auto"/>
            <w:vAlign w:val="center"/>
          </w:tcPr>
          <w:p w14:paraId="0756FB27" w14:textId="77777777" w:rsidR="000974E0" w:rsidRPr="001B65CA" w:rsidRDefault="000974E0" w:rsidP="002E04B2">
            <w:pPr>
              <w:jc w:val="center"/>
            </w:pPr>
            <w:r w:rsidRPr="001B65CA">
              <w:t>6</w:t>
            </w:r>
          </w:p>
        </w:tc>
        <w:tc>
          <w:tcPr>
            <w:tcW w:w="3040" w:type="dxa"/>
            <w:shd w:val="clear" w:color="auto" w:fill="auto"/>
          </w:tcPr>
          <w:p w14:paraId="2EEDB57A"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Состояние фосфорно-кальциевого обмена. Клинические проявления, диагностика, лечение»;</w:t>
            </w:r>
          </w:p>
          <w:p w14:paraId="7057C689"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72685EF7"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29102AD5" w14:textId="77777777" w:rsidR="000974E0" w:rsidRPr="001B65CA" w:rsidRDefault="000974E0" w:rsidP="002E04B2">
            <w:r w:rsidRPr="001B65CA">
              <w:t>4. Работа с научной литературой по теме</w:t>
            </w:r>
          </w:p>
        </w:tc>
      </w:tr>
      <w:tr w:rsidR="000974E0" w:rsidRPr="001B65CA" w14:paraId="34DD5397" w14:textId="77777777" w:rsidTr="002E04B2">
        <w:trPr>
          <w:cantSplit/>
          <w:trHeight w:val="140"/>
          <w:jc w:val="center"/>
        </w:trPr>
        <w:tc>
          <w:tcPr>
            <w:tcW w:w="682" w:type="dxa"/>
            <w:vAlign w:val="center"/>
          </w:tcPr>
          <w:p w14:paraId="221BC316" w14:textId="77777777" w:rsidR="000974E0" w:rsidRPr="001B65CA" w:rsidRDefault="000974E0" w:rsidP="002E04B2">
            <w:pPr>
              <w:jc w:val="center"/>
            </w:pPr>
            <w:r w:rsidRPr="001B65CA">
              <w:t>6.4</w:t>
            </w:r>
          </w:p>
        </w:tc>
        <w:tc>
          <w:tcPr>
            <w:tcW w:w="3070" w:type="dxa"/>
            <w:vAlign w:val="center"/>
          </w:tcPr>
          <w:p w14:paraId="1E17F1BF" w14:textId="77777777" w:rsidR="000974E0" w:rsidRPr="001B65CA" w:rsidRDefault="000974E0" w:rsidP="002E04B2">
            <w:proofErr w:type="spellStart"/>
            <w:r w:rsidRPr="001B65CA">
              <w:t>Гипопаратиреоз</w:t>
            </w:r>
            <w:proofErr w:type="spellEnd"/>
          </w:p>
        </w:tc>
        <w:tc>
          <w:tcPr>
            <w:tcW w:w="709" w:type="dxa"/>
            <w:shd w:val="clear" w:color="auto" w:fill="auto"/>
            <w:vAlign w:val="center"/>
          </w:tcPr>
          <w:p w14:paraId="17A1DC32" w14:textId="77777777" w:rsidR="000974E0" w:rsidRPr="001B65CA" w:rsidRDefault="000974E0" w:rsidP="002E04B2">
            <w:pPr>
              <w:jc w:val="center"/>
            </w:pPr>
            <w:r w:rsidRPr="001B65CA">
              <w:t>4</w:t>
            </w:r>
          </w:p>
        </w:tc>
        <w:tc>
          <w:tcPr>
            <w:tcW w:w="850" w:type="dxa"/>
            <w:shd w:val="clear" w:color="auto" w:fill="auto"/>
            <w:vAlign w:val="center"/>
          </w:tcPr>
          <w:p w14:paraId="3789194B" w14:textId="77777777" w:rsidR="000974E0" w:rsidRPr="001B65CA" w:rsidRDefault="000974E0" w:rsidP="002E04B2">
            <w:pPr>
              <w:jc w:val="center"/>
            </w:pPr>
            <w:r w:rsidRPr="001B65CA">
              <w:t>8</w:t>
            </w:r>
          </w:p>
        </w:tc>
        <w:tc>
          <w:tcPr>
            <w:tcW w:w="709" w:type="dxa"/>
            <w:shd w:val="clear" w:color="auto" w:fill="auto"/>
            <w:vAlign w:val="center"/>
          </w:tcPr>
          <w:p w14:paraId="219C35C1" w14:textId="77777777" w:rsidR="000974E0" w:rsidRPr="001B65CA" w:rsidRDefault="000974E0" w:rsidP="002E04B2">
            <w:pPr>
              <w:jc w:val="center"/>
            </w:pPr>
          </w:p>
        </w:tc>
        <w:tc>
          <w:tcPr>
            <w:tcW w:w="709" w:type="dxa"/>
            <w:shd w:val="clear" w:color="auto" w:fill="auto"/>
            <w:vAlign w:val="center"/>
          </w:tcPr>
          <w:p w14:paraId="00C6E8FC" w14:textId="77777777" w:rsidR="000974E0" w:rsidRPr="001B65CA" w:rsidRDefault="000974E0" w:rsidP="002E04B2">
            <w:pPr>
              <w:jc w:val="center"/>
            </w:pPr>
            <w:r w:rsidRPr="001B65CA">
              <w:t>12</w:t>
            </w:r>
          </w:p>
        </w:tc>
        <w:tc>
          <w:tcPr>
            <w:tcW w:w="3040" w:type="dxa"/>
            <w:shd w:val="clear" w:color="auto" w:fill="auto"/>
          </w:tcPr>
          <w:p w14:paraId="69E4C40A"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Состояние фосфорно-кальциевого обмена. Клинические проявления, диагностика, лечение»;</w:t>
            </w:r>
          </w:p>
          <w:p w14:paraId="0841B231"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5B5DB8B9"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5847084" w14:textId="77777777" w:rsidR="000974E0" w:rsidRPr="001B65CA" w:rsidRDefault="000974E0" w:rsidP="002E04B2">
            <w:r w:rsidRPr="001B65CA">
              <w:t>4. Работа с научной литературой по теме</w:t>
            </w:r>
          </w:p>
        </w:tc>
      </w:tr>
      <w:tr w:rsidR="000974E0" w:rsidRPr="001B65CA" w14:paraId="3787083E" w14:textId="77777777" w:rsidTr="002E04B2">
        <w:trPr>
          <w:cantSplit/>
          <w:trHeight w:val="140"/>
          <w:jc w:val="center"/>
        </w:trPr>
        <w:tc>
          <w:tcPr>
            <w:tcW w:w="682" w:type="dxa"/>
            <w:vAlign w:val="center"/>
          </w:tcPr>
          <w:p w14:paraId="29DCA751" w14:textId="77777777" w:rsidR="000974E0" w:rsidRPr="001B65CA" w:rsidRDefault="000974E0" w:rsidP="002E04B2">
            <w:pPr>
              <w:jc w:val="center"/>
            </w:pPr>
          </w:p>
        </w:tc>
        <w:tc>
          <w:tcPr>
            <w:tcW w:w="3070" w:type="dxa"/>
            <w:vAlign w:val="center"/>
          </w:tcPr>
          <w:p w14:paraId="110B91A4" w14:textId="77777777" w:rsidR="000974E0" w:rsidRPr="001B65CA" w:rsidRDefault="000974E0" w:rsidP="002E04B2">
            <w:r w:rsidRPr="001B65CA">
              <w:t>Рубежный контроль</w:t>
            </w:r>
          </w:p>
        </w:tc>
        <w:tc>
          <w:tcPr>
            <w:tcW w:w="709" w:type="dxa"/>
            <w:shd w:val="clear" w:color="auto" w:fill="auto"/>
            <w:vAlign w:val="center"/>
          </w:tcPr>
          <w:p w14:paraId="03DEF16F" w14:textId="77777777" w:rsidR="000974E0" w:rsidRPr="001B65CA" w:rsidRDefault="000974E0" w:rsidP="002E04B2">
            <w:pPr>
              <w:jc w:val="center"/>
            </w:pPr>
          </w:p>
        </w:tc>
        <w:tc>
          <w:tcPr>
            <w:tcW w:w="850" w:type="dxa"/>
            <w:shd w:val="clear" w:color="auto" w:fill="auto"/>
            <w:vAlign w:val="center"/>
          </w:tcPr>
          <w:p w14:paraId="1AE0F349" w14:textId="77777777" w:rsidR="000974E0" w:rsidRPr="001B65CA" w:rsidRDefault="000974E0" w:rsidP="002E04B2">
            <w:pPr>
              <w:jc w:val="center"/>
            </w:pPr>
          </w:p>
        </w:tc>
        <w:tc>
          <w:tcPr>
            <w:tcW w:w="709" w:type="dxa"/>
            <w:shd w:val="clear" w:color="auto" w:fill="auto"/>
            <w:vAlign w:val="center"/>
          </w:tcPr>
          <w:p w14:paraId="42E207B1" w14:textId="77777777" w:rsidR="000974E0" w:rsidRPr="001B65CA" w:rsidRDefault="000974E0" w:rsidP="002E04B2">
            <w:pPr>
              <w:jc w:val="center"/>
            </w:pPr>
          </w:p>
        </w:tc>
        <w:tc>
          <w:tcPr>
            <w:tcW w:w="709" w:type="dxa"/>
            <w:shd w:val="clear" w:color="auto" w:fill="auto"/>
            <w:vAlign w:val="center"/>
          </w:tcPr>
          <w:p w14:paraId="744DF8C6" w14:textId="77777777" w:rsidR="000974E0" w:rsidRPr="001B65CA" w:rsidRDefault="000974E0" w:rsidP="002E04B2">
            <w:pPr>
              <w:jc w:val="center"/>
            </w:pPr>
          </w:p>
        </w:tc>
        <w:tc>
          <w:tcPr>
            <w:tcW w:w="3040" w:type="dxa"/>
            <w:shd w:val="clear" w:color="auto" w:fill="auto"/>
          </w:tcPr>
          <w:p w14:paraId="6E4DBE36" w14:textId="77777777" w:rsidR="000974E0" w:rsidRPr="001B65CA" w:rsidRDefault="000974E0" w:rsidP="002E04B2"/>
        </w:tc>
      </w:tr>
      <w:tr w:rsidR="000974E0" w:rsidRPr="001B65CA" w14:paraId="1F9F1033" w14:textId="77777777" w:rsidTr="002E04B2">
        <w:trPr>
          <w:cantSplit/>
          <w:trHeight w:val="140"/>
          <w:jc w:val="center"/>
        </w:trPr>
        <w:tc>
          <w:tcPr>
            <w:tcW w:w="682" w:type="dxa"/>
            <w:vAlign w:val="center"/>
          </w:tcPr>
          <w:p w14:paraId="5253F848" w14:textId="77777777" w:rsidR="000974E0" w:rsidRPr="001B65CA" w:rsidRDefault="000974E0" w:rsidP="002E04B2">
            <w:pPr>
              <w:jc w:val="center"/>
              <w:rPr>
                <w:b/>
              </w:rPr>
            </w:pPr>
            <w:r w:rsidRPr="001B65CA">
              <w:rPr>
                <w:b/>
              </w:rPr>
              <w:lastRenderedPageBreak/>
              <w:t>7</w:t>
            </w:r>
          </w:p>
        </w:tc>
        <w:tc>
          <w:tcPr>
            <w:tcW w:w="9087" w:type="dxa"/>
            <w:gridSpan w:val="6"/>
            <w:vAlign w:val="center"/>
          </w:tcPr>
          <w:p w14:paraId="7A68C01D" w14:textId="77777777" w:rsidR="000974E0" w:rsidRPr="001B65CA" w:rsidRDefault="000974E0" w:rsidP="002E04B2">
            <w:pPr>
              <w:rPr>
                <w:b/>
              </w:rPr>
            </w:pPr>
            <w:r w:rsidRPr="001B65CA">
              <w:rPr>
                <w:b/>
              </w:rPr>
              <w:t>Другие заболевания эндокринных желез в детском и подростковом возрасте</w:t>
            </w:r>
          </w:p>
        </w:tc>
      </w:tr>
      <w:tr w:rsidR="000974E0" w:rsidRPr="001B65CA" w14:paraId="362C2805" w14:textId="77777777" w:rsidTr="002E04B2">
        <w:trPr>
          <w:cantSplit/>
          <w:trHeight w:val="140"/>
          <w:jc w:val="center"/>
        </w:trPr>
        <w:tc>
          <w:tcPr>
            <w:tcW w:w="682" w:type="dxa"/>
            <w:vAlign w:val="center"/>
          </w:tcPr>
          <w:p w14:paraId="343D2B27" w14:textId="77777777" w:rsidR="000974E0" w:rsidRPr="001B65CA" w:rsidRDefault="000974E0" w:rsidP="002E04B2">
            <w:pPr>
              <w:jc w:val="center"/>
            </w:pPr>
            <w:r w:rsidRPr="001B65CA">
              <w:t>7.1</w:t>
            </w:r>
          </w:p>
        </w:tc>
        <w:tc>
          <w:tcPr>
            <w:tcW w:w="3070" w:type="dxa"/>
            <w:vAlign w:val="center"/>
          </w:tcPr>
          <w:p w14:paraId="29AD3A9B" w14:textId="77777777" w:rsidR="000974E0" w:rsidRPr="001B65CA" w:rsidRDefault="000974E0" w:rsidP="002E04B2">
            <w:proofErr w:type="spellStart"/>
            <w:r w:rsidRPr="001B65CA">
              <w:t>Гиперинсулинизм</w:t>
            </w:r>
            <w:proofErr w:type="spellEnd"/>
          </w:p>
        </w:tc>
        <w:tc>
          <w:tcPr>
            <w:tcW w:w="709" w:type="dxa"/>
            <w:shd w:val="clear" w:color="auto" w:fill="auto"/>
            <w:vAlign w:val="center"/>
          </w:tcPr>
          <w:p w14:paraId="75AE1210" w14:textId="77777777" w:rsidR="000974E0" w:rsidRPr="001B65CA" w:rsidRDefault="000974E0" w:rsidP="002E04B2">
            <w:pPr>
              <w:jc w:val="center"/>
            </w:pPr>
            <w:r w:rsidRPr="001B65CA">
              <w:t>2</w:t>
            </w:r>
          </w:p>
        </w:tc>
        <w:tc>
          <w:tcPr>
            <w:tcW w:w="850" w:type="dxa"/>
            <w:shd w:val="clear" w:color="auto" w:fill="auto"/>
            <w:vAlign w:val="center"/>
          </w:tcPr>
          <w:p w14:paraId="31F7F423" w14:textId="77777777" w:rsidR="000974E0" w:rsidRPr="001B65CA" w:rsidRDefault="000974E0" w:rsidP="002E04B2">
            <w:pPr>
              <w:jc w:val="center"/>
            </w:pPr>
            <w:r w:rsidRPr="001B65CA">
              <w:t>4</w:t>
            </w:r>
          </w:p>
        </w:tc>
        <w:tc>
          <w:tcPr>
            <w:tcW w:w="709" w:type="dxa"/>
            <w:shd w:val="clear" w:color="auto" w:fill="auto"/>
            <w:vAlign w:val="center"/>
          </w:tcPr>
          <w:p w14:paraId="105DB42A" w14:textId="77777777" w:rsidR="000974E0" w:rsidRPr="001B65CA" w:rsidRDefault="000974E0" w:rsidP="002E04B2">
            <w:pPr>
              <w:jc w:val="center"/>
            </w:pPr>
            <w:r w:rsidRPr="001B65CA">
              <w:t>0</w:t>
            </w:r>
          </w:p>
        </w:tc>
        <w:tc>
          <w:tcPr>
            <w:tcW w:w="709" w:type="dxa"/>
            <w:shd w:val="clear" w:color="auto" w:fill="auto"/>
            <w:vAlign w:val="center"/>
          </w:tcPr>
          <w:p w14:paraId="75D573BD" w14:textId="77777777" w:rsidR="000974E0" w:rsidRPr="001B65CA" w:rsidRDefault="000974E0" w:rsidP="002E04B2">
            <w:pPr>
              <w:jc w:val="center"/>
            </w:pPr>
            <w:r w:rsidRPr="001B65CA">
              <w:t>4</w:t>
            </w:r>
          </w:p>
        </w:tc>
        <w:tc>
          <w:tcPr>
            <w:tcW w:w="3040" w:type="dxa"/>
            <w:shd w:val="clear" w:color="auto" w:fill="auto"/>
          </w:tcPr>
          <w:p w14:paraId="18C61A9D" w14:textId="77777777" w:rsidR="000974E0" w:rsidRPr="001B65CA" w:rsidRDefault="000974E0" w:rsidP="002E04B2">
            <w:r w:rsidRPr="001B65CA">
              <w:t>1. Быть готовым к собеседованию по вопросам</w:t>
            </w:r>
            <w:r w:rsidRPr="001B65CA">
              <w:rPr>
                <w:b/>
              </w:rPr>
              <w:t xml:space="preserve"> «</w:t>
            </w:r>
            <w:r w:rsidRPr="001B65CA">
              <w:t xml:space="preserve">Органический и функциональный </w:t>
            </w:r>
            <w:proofErr w:type="spellStart"/>
            <w:r w:rsidRPr="001B65CA">
              <w:t>гиперинсулинизм</w:t>
            </w:r>
            <w:proofErr w:type="spellEnd"/>
            <w:r w:rsidRPr="001B65CA">
              <w:t xml:space="preserve">. Клинико-лабораторные проявления. Диагностика, функциональные пробы. Лечение»; </w:t>
            </w:r>
          </w:p>
          <w:p w14:paraId="02F7C3B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761D072B"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52A8F0D6" w14:textId="77777777" w:rsidR="000974E0" w:rsidRPr="001B65CA" w:rsidRDefault="000974E0" w:rsidP="002E04B2">
            <w:r w:rsidRPr="001B65CA">
              <w:t>4. Работа с научной литературой по теме</w:t>
            </w:r>
          </w:p>
        </w:tc>
      </w:tr>
      <w:tr w:rsidR="000974E0" w:rsidRPr="001B65CA" w14:paraId="3833FAC5" w14:textId="77777777" w:rsidTr="002E04B2">
        <w:trPr>
          <w:cantSplit/>
          <w:trHeight w:val="140"/>
          <w:jc w:val="center"/>
        </w:trPr>
        <w:tc>
          <w:tcPr>
            <w:tcW w:w="682" w:type="dxa"/>
            <w:vAlign w:val="center"/>
          </w:tcPr>
          <w:p w14:paraId="57081F55" w14:textId="77777777" w:rsidR="000974E0" w:rsidRPr="001B65CA" w:rsidRDefault="000974E0" w:rsidP="002E04B2">
            <w:pPr>
              <w:jc w:val="center"/>
            </w:pPr>
            <w:r w:rsidRPr="001B65CA">
              <w:t>7.2</w:t>
            </w:r>
          </w:p>
        </w:tc>
        <w:tc>
          <w:tcPr>
            <w:tcW w:w="3070" w:type="dxa"/>
            <w:vAlign w:val="center"/>
          </w:tcPr>
          <w:p w14:paraId="6DA6DFB6" w14:textId="77777777" w:rsidR="000974E0" w:rsidRPr="001B65CA" w:rsidRDefault="000974E0" w:rsidP="002E04B2">
            <w:r w:rsidRPr="001B65CA">
              <w:t>Множественные эндокринные неоплазии</w:t>
            </w:r>
          </w:p>
        </w:tc>
        <w:tc>
          <w:tcPr>
            <w:tcW w:w="709" w:type="dxa"/>
            <w:shd w:val="clear" w:color="auto" w:fill="auto"/>
            <w:vAlign w:val="center"/>
          </w:tcPr>
          <w:p w14:paraId="35E12F2C" w14:textId="77777777" w:rsidR="000974E0" w:rsidRPr="001B65CA" w:rsidRDefault="000974E0" w:rsidP="002E04B2">
            <w:pPr>
              <w:jc w:val="center"/>
            </w:pPr>
            <w:r w:rsidRPr="001B65CA">
              <w:t>0</w:t>
            </w:r>
          </w:p>
        </w:tc>
        <w:tc>
          <w:tcPr>
            <w:tcW w:w="850" w:type="dxa"/>
            <w:shd w:val="clear" w:color="auto" w:fill="auto"/>
            <w:vAlign w:val="center"/>
          </w:tcPr>
          <w:p w14:paraId="1ADB6DC0" w14:textId="77777777" w:rsidR="000974E0" w:rsidRPr="001B65CA" w:rsidRDefault="000974E0" w:rsidP="002E04B2">
            <w:pPr>
              <w:jc w:val="center"/>
            </w:pPr>
            <w:r w:rsidRPr="001B65CA">
              <w:t>2</w:t>
            </w:r>
          </w:p>
        </w:tc>
        <w:tc>
          <w:tcPr>
            <w:tcW w:w="709" w:type="dxa"/>
            <w:shd w:val="clear" w:color="auto" w:fill="auto"/>
            <w:vAlign w:val="center"/>
          </w:tcPr>
          <w:p w14:paraId="6F0E0C27" w14:textId="77777777" w:rsidR="000974E0" w:rsidRPr="001B65CA" w:rsidRDefault="000974E0" w:rsidP="002E04B2">
            <w:pPr>
              <w:jc w:val="center"/>
            </w:pPr>
            <w:r w:rsidRPr="001B65CA">
              <w:t>0</w:t>
            </w:r>
          </w:p>
        </w:tc>
        <w:tc>
          <w:tcPr>
            <w:tcW w:w="709" w:type="dxa"/>
            <w:shd w:val="clear" w:color="auto" w:fill="auto"/>
            <w:vAlign w:val="center"/>
          </w:tcPr>
          <w:p w14:paraId="08F53739" w14:textId="77777777" w:rsidR="000974E0" w:rsidRPr="001B65CA" w:rsidRDefault="000974E0" w:rsidP="002E04B2">
            <w:pPr>
              <w:jc w:val="center"/>
            </w:pPr>
            <w:r w:rsidRPr="001B65CA">
              <w:t>4</w:t>
            </w:r>
          </w:p>
        </w:tc>
        <w:tc>
          <w:tcPr>
            <w:tcW w:w="3040" w:type="dxa"/>
            <w:shd w:val="clear" w:color="auto" w:fill="auto"/>
          </w:tcPr>
          <w:p w14:paraId="42542D58" w14:textId="77777777" w:rsidR="000974E0" w:rsidRPr="001B65CA" w:rsidRDefault="000974E0" w:rsidP="002E04B2">
            <w:r w:rsidRPr="001B65CA">
              <w:t>1. Быть готовым к собеседованию по вопросам</w:t>
            </w:r>
            <w:r w:rsidRPr="001B65CA">
              <w:rPr>
                <w:b/>
              </w:rPr>
              <w:t xml:space="preserve"> «</w:t>
            </w:r>
            <w:r w:rsidRPr="001B65CA">
              <w:t>Классификация. Клинические проявления»;</w:t>
            </w:r>
          </w:p>
          <w:p w14:paraId="325C662E" w14:textId="77777777" w:rsidR="000974E0" w:rsidRPr="001B65CA" w:rsidRDefault="000974E0" w:rsidP="002E04B2">
            <w:pPr>
              <w:pStyle w:val="Default"/>
              <w:rPr>
                <w:color w:val="auto"/>
              </w:rPr>
            </w:pPr>
            <w:r w:rsidRPr="001B65CA">
              <w:rPr>
                <w:color w:val="auto"/>
              </w:rPr>
              <w:t xml:space="preserve">2. </w:t>
            </w:r>
            <w:proofErr w:type="spellStart"/>
            <w:r w:rsidRPr="001B65CA">
              <w:rPr>
                <w:color w:val="auto"/>
              </w:rPr>
              <w:t>Курация</w:t>
            </w:r>
            <w:proofErr w:type="spellEnd"/>
            <w:r w:rsidRPr="001B65CA">
              <w:rPr>
                <w:color w:val="auto"/>
              </w:rPr>
              <w:t xml:space="preserve"> пациентов;</w:t>
            </w:r>
          </w:p>
          <w:p w14:paraId="1DC8CB0E" w14:textId="77777777" w:rsidR="000974E0" w:rsidRPr="001B65CA" w:rsidRDefault="000974E0" w:rsidP="002E04B2">
            <w:pPr>
              <w:pStyle w:val="Default"/>
              <w:rPr>
                <w:color w:val="auto"/>
              </w:rPr>
            </w:pPr>
            <w:r w:rsidRPr="001B65CA">
              <w:rPr>
                <w:color w:val="auto"/>
              </w:rPr>
              <w:t xml:space="preserve">3. Оформление медицинской документации; </w:t>
            </w:r>
          </w:p>
          <w:p w14:paraId="3B22917B" w14:textId="77777777" w:rsidR="000974E0" w:rsidRPr="001B65CA" w:rsidRDefault="000974E0" w:rsidP="002E04B2">
            <w:r w:rsidRPr="001B65CA">
              <w:t>4. Работа с научной литературой по теме</w:t>
            </w:r>
          </w:p>
        </w:tc>
      </w:tr>
      <w:tr w:rsidR="000974E0" w:rsidRPr="001B65CA" w14:paraId="5CDE138B" w14:textId="77777777" w:rsidTr="002E04B2">
        <w:trPr>
          <w:cantSplit/>
          <w:trHeight w:val="140"/>
          <w:jc w:val="center"/>
        </w:trPr>
        <w:tc>
          <w:tcPr>
            <w:tcW w:w="682" w:type="dxa"/>
            <w:vAlign w:val="center"/>
          </w:tcPr>
          <w:p w14:paraId="3D281E4D" w14:textId="77777777" w:rsidR="000974E0" w:rsidRPr="001B65CA" w:rsidRDefault="000974E0" w:rsidP="002E04B2">
            <w:pPr>
              <w:jc w:val="center"/>
            </w:pPr>
          </w:p>
        </w:tc>
        <w:tc>
          <w:tcPr>
            <w:tcW w:w="3070" w:type="dxa"/>
            <w:vAlign w:val="center"/>
          </w:tcPr>
          <w:p w14:paraId="471F356E" w14:textId="77777777" w:rsidR="000974E0" w:rsidRPr="001B65CA" w:rsidRDefault="000974E0" w:rsidP="002E04B2">
            <w:r w:rsidRPr="001B65CA">
              <w:t>Рубежный контроль</w:t>
            </w:r>
          </w:p>
        </w:tc>
        <w:tc>
          <w:tcPr>
            <w:tcW w:w="709" w:type="dxa"/>
            <w:shd w:val="clear" w:color="auto" w:fill="auto"/>
            <w:vAlign w:val="center"/>
          </w:tcPr>
          <w:p w14:paraId="1351A56A" w14:textId="77777777" w:rsidR="000974E0" w:rsidRPr="001B65CA" w:rsidRDefault="000974E0" w:rsidP="002E04B2">
            <w:pPr>
              <w:jc w:val="center"/>
            </w:pPr>
          </w:p>
        </w:tc>
        <w:tc>
          <w:tcPr>
            <w:tcW w:w="850" w:type="dxa"/>
            <w:shd w:val="clear" w:color="auto" w:fill="auto"/>
            <w:vAlign w:val="center"/>
          </w:tcPr>
          <w:p w14:paraId="3E438EED" w14:textId="77777777" w:rsidR="000974E0" w:rsidRPr="001B65CA" w:rsidRDefault="000974E0" w:rsidP="002E04B2">
            <w:pPr>
              <w:jc w:val="center"/>
            </w:pPr>
          </w:p>
        </w:tc>
        <w:tc>
          <w:tcPr>
            <w:tcW w:w="709" w:type="dxa"/>
            <w:shd w:val="clear" w:color="auto" w:fill="auto"/>
            <w:vAlign w:val="center"/>
          </w:tcPr>
          <w:p w14:paraId="40CEF583" w14:textId="77777777" w:rsidR="000974E0" w:rsidRPr="001B65CA" w:rsidRDefault="000974E0" w:rsidP="002E04B2">
            <w:pPr>
              <w:jc w:val="center"/>
            </w:pPr>
          </w:p>
        </w:tc>
        <w:tc>
          <w:tcPr>
            <w:tcW w:w="709" w:type="dxa"/>
            <w:shd w:val="clear" w:color="auto" w:fill="auto"/>
            <w:vAlign w:val="center"/>
          </w:tcPr>
          <w:p w14:paraId="5EAD6D24" w14:textId="77777777" w:rsidR="000974E0" w:rsidRPr="001B65CA" w:rsidRDefault="000974E0" w:rsidP="002E04B2">
            <w:pPr>
              <w:jc w:val="center"/>
            </w:pPr>
          </w:p>
        </w:tc>
        <w:tc>
          <w:tcPr>
            <w:tcW w:w="3040" w:type="dxa"/>
            <w:shd w:val="clear" w:color="auto" w:fill="auto"/>
          </w:tcPr>
          <w:p w14:paraId="3E40F404" w14:textId="77777777" w:rsidR="000974E0" w:rsidRPr="001B65CA" w:rsidRDefault="000974E0" w:rsidP="002E04B2"/>
        </w:tc>
      </w:tr>
      <w:tr w:rsidR="000974E0" w:rsidRPr="001B65CA" w14:paraId="00C87568" w14:textId="77777777" w:rsidTr="002E04B2">
        <w:trPr>
          <w:cantSplit/>
          <w:trHeight w:val="140"/>
          <w:jc w:val="center"/>
        </w:trPr>
        <w:tc>
          <w:tcPr>
            <w:tcW w:w="3752" w:type="dxa"/>
            <w:gridSpan w:val="2"/>
            <w:vAlign w:val="center"/>
          </w:tcPr>
          <w:p w14:paraId="4EA0B062" w14:textId="77777777" w:rsidR="000974E0" w:rsidRPr="001B65CA" w:rsidRDefault="000974E0" w:rsidP="002E04B2">
            <w:pPr>
              <w:jc w:val="center"/>
            </w:pPr>
            <w:r w:rsidRPr="001B65CA">
              <w:t>Итого</w:t>
            </w:r>
          </w:p>
        </w:tc>
        <w:tc>
          <w:tcPr>
            <w:tcW w:w="709" w:type="dxa"/>
            <w:vAlign w:val="center"/>
          </w:tcPr>
          <w:p w14:paraId="059B873B" w14:textId="77777777" w:rsidR="000974E0" w:rsidRPr="001B65CA" w:rsidRDefault="000974E0" w:rsidP="002E04B2">
            <w:pPr>
              <w:jc w:val="center"/>
              <w:rPr>
                <w:b/>
              </w:rPr>
            </w:pPr>
            <w:r w:rsidRPr="001B65CA">
              <w:rPr>
                <w:b/>
              </w:rPr>
              <w:fldChar w:fldCharType="begin"/>
            </w:r>
            <w:r w:rsidRPr="001B65CA">
              <w:rPr>
                <w:b/>
              </w:rPr>
              <w:instrText xml:space="preserve"> =SUM(ABOVE) </w:instrText>
            </w:r>
            <w:r w:rsidRPr="001B65CA">
              <w:rPr>
                <w:b/>
              </w:rPr>
              <w:fldChar w:fldCharType="separate"/>
            </w:r>
            <w:r w:rsidRPr="001B65CA">
              <w:rPr>
                <w:b/>
                <w:noProof/>
              </w:rPr>
              <w:t>90</w:t>
            </w:r>
            <w:r w:rsidRPr="001B65CA">
              <w:rPr>
                <w:b/>
              </w:rPr>
              <w:fldChar w:fldCharType="end"/>
            </w:r>
          </w:p>
        </w:tc>
        <w:tc>
          <w:tcPr>
            <w:tcW w:w="850" w:type="dxa"/>
            <w:shd w:val="clear" w:color="auto" w:fill="auto"/>
            <w:vAlign w:val="center"/>
          </w:tcPr>
          <w:p w14:paraId="3A9F9DED" w14:textId="77777777" w:rsidR="000974E0" w:rsidRPr="001B65CA" w:rsidRDefault="000974E0" w:rsidP="002E04B2">
            <w:pPr>
              <w:jc w:val="center"/>
              <w:rPr>
                <w:b/>
              </w:rPr>
            </w:pPr>
            <w:r w:rsidRPr="001B65CA">
              <w:rPr>
                <w:b/>
              </w:rPr>
              <w:fldChar w:fldCharType="begin"/>
            </w:r>
            <w:r w:rsidRPr="001B65CA">
              <w:rPr>
                <w:b/>
              </w:rPr>
              <w:instrText xml:space="preserve"> =SUM(ABOVE) </w:instrText>
            </w:r>
            <w:r w:rsidRPr="001B65CA">
              <w:rPr>
                <w:b/>
              </w:rPr>
              <w:fldChar w:fldCharType="separate"/>
            </w:r>
            <w:r w:rsidRPr="001B65CA">
              <w:rPr>
                <w:b/>
                <w:noProof/>
              </w:rPr>
              <w:t>142</w:t>
            </w:r>
            <w:r w:rsidRPr="001B65CA">
              <w:rPr>
                <w:b/>
              </w:rPr>
              <w:fldChar w:fldCharType="end"/>
            </w:r>
          </w:p>
        </w:tc>
        <w:tc>
          <w:tcPr>
            <w:tcW w:w="709" w:type="dxa"/>
            <w:vAlign w:val="center"/>
          </w:tcPr>
          <w:p w14:paraId="187A6F7B" w14:textId="77777777" w:rsidR="000974E0" w:rsidRPr="001B65CA" w:rsidRDefault="000974E0" w:rsidP="002E04B2">
            <w:pPr>
              <w:jc w:val="center"/>
              <w:rPr>
                <w:b/>
              </w:rPr>
            </w:pPr>
            <w:r w:rsidRPr="001B65CA">
              <w:rPr>
                <w:b/>
              </w:rPr>
              <w:fldChar w:fldCharType="begin"/>
            </w:r>
            <w:r w:rsidRPr="001B65CA">
              <w:rPr>
                <w:b/>
              </w:rPr>
              <w:instrText xml:space="preserve"> =SUM(ABOVE) </w:instrText>
            </w:r>
            <w:r w:rsidRPr="001B65CA">
              <w:rPr>
                <w:b/>
              </w:rPr>
              <w:fldChar w:fldCharType="separate"/>
            </w:r>
            <w:r w:rsidRPr="001B65CA">
              <w:rPr>
                <w:b/>
                <w:noProof/>
              </w:rPr>
              <w:t>26</w:t>
            </w:r>
            <w:r w:rsidRPr="001B65CA">
              <w:rPr>
                <w:b/>
              </w:rPr>
              <w:fldChar w:fldCharType="end"/>
            </w:r>
          </w:p>
        </w:tc>
        <w:tc>
          <w:tcPr>
            <w:tcW w:w="709" w:type="dxa"/>
            <w:shd w:val="clear" w:color="auto" w:fill="auto"/>
            <w:vAlign w:val="center"/>
          </w:tcPr>
          <w:p w14:paraId="2C13881E" w14:textId="77777777" w:rsidR="000974E0" w:rsidRPr="001B65CA" w:rsidRDefault="000974E0" w:rsidP="002E04B2">
            <w:pPr>
              <w:jc w:val="center"/>
              <w:rPr>
                <w:b/>
              </w:rPr>
            </w:pPr>
            <w:r w:rsidRPr="001B65CA">
              <w:rPr>
                <w:b/>
              </w:rPr>
              <w:fldChar w:fldCharType="begin"/>
            </w:r>
            <w:r w:rsidRPr="001B65CA">
              <w:rPr>
                <w:b/>
              </w:rPr>
              <w:instrText xml:space="preserve"> =SUM(ABOVE) </w:instrText>
            </w:r>
            <w:r w:rsidRPr="001B65CA">
              <w:rPr>
                <w:b/>
              </w:rPr>
              <w:fldChar w:fldCharType="separate"/>
            </w:r>
            <w:r w:rsidRPr="001B65CA">
              <w:rPr>
                <w:b/>
                <w:noProof/>
              </w:rPr>
              <w:t>192</w:t>
            </w:r>
            <w:r w:rsidRPr="001B65CA">
              <w:rPr>
                <w:b/>
              </w:rPr>
              <w:fldChar w:fldCharType="end"/>
            </w:r>
          </w:p>
        </w:tc>
        <w:tc>
          <w:tcPr>
            <w:tcW w:w="3040" w:type="dxa"/>
            <w:shd w:val="clear" w:color="auto" w:fill="auto"/>
          </w:tcPr>
          <w:p w14:paraId="0459B6DA" w14:textId="77777777" w:rsidR="000974E0" w:rsidRPr="001B65CA" w:rsidRDefault="000974E0" w:rsidP="002E04B2">
            <w:pPr>
              <w:jc w:val="right"/>
            </w:pPr>
          </w:p>
        </w:tc>
      </w:tr>
    </w:tbl>
    <w:p w14:paraId="254CD0B4" w14:textId="77777777" w:rsidR="000974E0" w:rsidRPr="001B65CA" w:rsidRDefault="000974E0" w:rsidP="000974E0">
      <w:pPr>
        <w:rPr>
          <w:iCs/>
        </w:rPr>
      </w:pPr>
    </w:p>
    <w:p w14:paraId="0EEF4C88" w14:textId="77777777" w:rsidR="000974E0" w:rsidRPr="001B65CA" w:rsidRDefault="000974E0" w:rsidP="000974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B65CA">
        <w:rPr>
          <w:b/>
          <w:bCs/>
        </w:rPr>
        <w:t>Оценка учебных достижений слушателей</w:t>
      </w:r>
    </w:p>
    <w:tbl>
      <w:tblPr>
        <w:tblStyle w:val="14"/>
        <w:tblW w:w="9776" w:type="dxa"/>
        <w:tblLayout w:type="fixed"/>
        <w:tblLook w:val="04A0" w:firstRow="1" w:lastRow="0" w:firstColumn="1" w:lastColumn="0" w:noHBand="0" w:noVBand="1"/>
      </w:tblPr>
      <w:tblGrid>
        <w:gridCol w:w="3085"/>
        <w:gridCol w:w="6691"/>
      </w:tblGrid>
      <w:tr w:rsidR="000974E0" w:rsidRPr="001B65CA" w14:paraId="6BE6D487" w14:textId="77777777" w:rsidTr="002E04B2">
        <w:tc>
          <w:tcPr>
            <w:tcW w:w="3085" w:type="dxa"/>
          </w:tcPr>
          <w:p w14:paraId="0D57B2CC"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B65CA">
              <w:t>Вид контроля</w:t>
            </w:r>
          </w:p>
        </w:tc>
        <w:tc>
          <w:tcPr>
            <w:tcW w:w="6691" w:type="dxa"/>
          </w:tcPr>
          <w:p w14:paraId="7872EC79"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B65CA">
              <w:t>Методы оценки</w:t>
            </w:r>
          </w:p>
        </w:tc>
      </w:tr>
      <w:tr w:rsidR="000974E0" w:rsidRPr="008871F7" w14:paraId="14A8D70E" w14:textId="77777777" w:rsidTr="002E04B2">
        <w:tc>
          <w:tcPr>
            <w:tcW w:w="3085" w:type="dxa"/>
          </w:tcPr>
          <w:p w14:paraId="11743D4D"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65CA">
              <w:t>Текущий</w:t>
            </w:r>
          </w:p>
        </w:tc>
        <w:tc>
          <w:tcPr>
            <w:tcW w:w="6691" w:type="dxa"/>
            <w:vAlign w:val="center"/>
          </w:tcPr>
          <w:p w14:paraId="336068FF"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roofErr w:type="spellStart"/>
            <w:r w:rsidRPr="001B65CA">
              <w:rPr>
                <w:lang w:val="en-US"/>
              </w:rPr>
              <w:t>CbD</w:t>
            </w:r>
            <w:proofErr w:type="spellEnd"/>
            <w:r w:rsidRPr="001B65CA">
              <w:rPr>
                <w:lang w:val="en-US"/>
              </w:rPr>
              <w:t xml:space="preserve">; OR; </w:t>
            </w:r>
            <w:r w:rsidRPr="001B65CA">
              <w:rPr>
                <w:lang w:val="kk-KZ"/>
              </w:rPr>
              <w:t xml:space="preserve">АА, </w:t>
            </w:r>
            <w:r w:rsidRPr="001B65CA">
              <w:rPr>
                <w:lang w:val="en-US"/>
              </w:rPr>
              <w:t>CS, SP, DOP</w:t>
            </w:r>
            <w:r w:rsidRPr="001B65CA">
              <w:rPr>
                <w:bCs/>
                <w:lang w:val="en-US"/>
              </w:rPr>
              <w:t>S, Mini-</w:t>
            </w:r>
            <w:proofErr w:type="spellStart"/>
            <w:r w:rsidRPr="001B65CA">
              <w:rPr>
                <w:bCs/>
                <w:lang w:val="en-US"/>
              </w:rPr>
              <w:t>CEx</w:t>
            </w:r>
            <w:proofErr w:type="spellEnd"/>
          </w:p>
        </w:tc>
      </w:tr>
      <w:tr w:rsidR="000974E0" w:rsidRPr="001B65CA" w14:paraId="0C7CD222" w14:textId="77777777" w:rsidTr="002E04B2">
        <w:tc>
          <w:tcPr>
            <w:tcW w:w="3085" w:type="dxa"/>
          </w:tcPr>
          <w:p w14:paraId="2C4EF473"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65CA">
              <w:t>Рубежный (при необходимости)</w:t>
            </w:r>
          </w:p>
        </w:tc>
        <w:tc>
          <w:tcPr>
            <w:tcW w:w="6691" w:type="dxa"/>
            <w:vAlign w:val="center"/>
          </w:tcPr>
          <w:p w14:paraId="6C04BABD"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rsidRPr="001B65CA">
              <w:rPr>
                <w:lang w:val="en-US"/>
              </w:rPr>
              <w:t>CbD</w:t>
            </w:r>
            <w:proofErr w:type="spellEnd"/>
            <w:r w:rsidRPr="001B65CA">
              <w:t xml:space="preserve">, </w:t>
            </w:r>
            <w:r w:rsidRPr="001B65CA">
              <w:rPr>
                <w:lang w:val="en-US"/>
              </w:rPr>
              <w:t>MCQs</w:t>
            </w:r>
          </w:p>
        </w:tc>
      </w:tr>
      <w:tr w:rsidR="000974E0" w:rsidRPr="001B65CA" w14:paraId="5EBA1013" w14:textId="77777777" w:rsidTr="002E04B2">
        <w:tc>
          <w:tcPr>
            <w:tcW w:w="3085" w:type="dxa"/>
          </w:tcPr>
          <w:p w14:paraId="2B96245D"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65CA">
              <w:t>Итоговый*</w:t>
            </w:r>
          </w:p>
        </w:tc>
        <w:tc>
          <w:tcPr>
            <w:tcW w:w="6691" w:type="dxa"/>
          </w:tcPr>
          <w:p w14:paraId="39FDDE99" w14:textId="77777777" w:rsidR="000974E0" w:rsidRPr="001B65CA" w:rsidRDefault="000974E0" w:rsidP="002E04B2">
            <w:pPr>
              <w:pStyle w:val="Default"/>
            </w:pPr>
            <w:r w:rsidRPr="001B65CA">
              <w:t xml:space="preserve">1 этап Оценка знаний </w:t>
            </w:r>
          </w:p>
          <w:p w14:paraId="5B51731D" w14:textId="77777777" w:rsidR="000974E0" w:rsidRPr="001B65CA" w:rsidRDefault="000974E0" w:rsidP="002E0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B65CA">
              <w:t>2 этап Оценка навыков</w:t>
            </w:r>
          </w:p>
        </w:tc>
      </w:tr>
    </w:tbl>
    <w:p w14:paraId="2307A25D" w14:textId="77777777" w:rsidR="000974E0" w:rsidRPr="001B65CA" w:rsidRDefault="000974E0" w:rsidP="000974E0">
      <w:pPr>
        <w:pStyle w:val="Default"/>
        <w:widowControl w:val="0"/>
        <w:jc w:val="both"/>
        <w:rPr>
          <w:b/>
          <w:color w:val="auto"/>
        </w:rPr>
      </w:pPr>
      <w:r w:rsidRPr="001B65CA">
        <w:rPr>
          <w:b/>
          <w:color w:val="auto"/>
        </w:rPr>
        <w:t>*</w:t>
      </w:r>
      <w:r w:rsidRPr="001B65CA">
        <w:rPr>
          <w:color w:val="auto"/>
        </w:rPr>
        <w:t xml:space="preserve">проводится организацией по оценке (Национальный центр независимой </w:t>
      </w:r>
      <w:proofErr w:type="spellStart"/>
      <w:r w:rsidRPr="001B65CA">
        <w:rPr>
          <w:color w:val="auto"/>
        </w:rPr>
        <w:t>экзаменации</w:t>
      </w:r>
      <w:proofErr w:type="spellEnd"/>
      <w:r w:rsidRPr="001B65CA">
        <w:rPr>
          <w:color w:val="auto"/>
        </w:rPr>
        <w:t>)</w:t>
      </w:r>
    </w:p>
    <w:p w14:paraId="76EC8E1E" w14:textId="77777777" w:rsidR="000974E0" w:rsidRPr="001B65CA" w:rsidRDefault="000974E0" w:rsidP="000974E0">
      <w:pPr>
        <w:pStyle w:val="Default"/>
        <w:widowControl w:val="0"/>
        <w:jc w:val="both"/>
        <w:rPr>
          <w:b/>
          <w:color w:val="auto"/>
        </w:rPr>
      </w:pPr>
    </w:p>
    <w:p w14:paraId="6C1507E9" w14:textId="77777777" w:rsidR="000974E0" w:rsidRPr="001B65CA" w:rsidRDefault="000974E0" w:rsidP="000974E0">
      <w:pPr>
        <w:pStyle w:val="Default"/>
        <w:widowControl w:val="0"/>
        <w:jc w:val="both"/>
        <w:rPr>
          <w:b/>
          <w:color w:val="auto"/>
        </w:rPr>
      </w:pPr>
      <w:proofErr w:type="spellStart"/>
      <w:r w:rsidRPr="001B65CA">
        <w:rPr>
          <w:b/>
          <w:color w:val="auto"/>
        </w:rPr>
        <w:t>Балльно</w:t>
      </w:r>
      <w:proofErr w:type="spellEnd"/>
      <w:r w:rsidRPr="001B65CA">
        <w:rPr>
          <w:b/>
          <w:color w:val="auto"/>
        </w:rPr>
        <w:t>-рейтинговая буквенная система оценки учебных достижений слушателей</w:t>
      </w:r>
    </w:p>
    <w:tbl>
      <w:tblPr>
        <w:tblStyle w:val="a5"/>
        <w:tblW w:w="9692" w:type="dxa"/>
        <w:tblLayout w:type="fixed"/>
        <w:tblLook w:val="04A0" w:firstRow="1" w:lastRow="0" w:firstColumn="1" w:lastColumn="0" w:noHBand="0" w:noVBand="1"/>
      </w:tblPr>
      <w:tblGrid>
        <w:gridCol w:w="2263"/>
        <w:gridCol w:w="2297"/>
        <w:gridCol w:w="2410"/>
        <w:gridCol w:w="2722"/>
      </w:tblGrid>
      <w:tr w:rsidR="000974E0" w:rsidRPr="001B65CA" w14:paraId="0BF12802" w14:textId="77777777" w:rsidTr="002E04B2">
        <w:tc>
          <w:tcPr>
            <w:tcW w:w="2263" w:type="dxa"/>
          </w:tcPr>
          <w:p w14:paraId="7DDD6EF3" w14:textId="77777777" w:rsidR="000974E0" w:rsidRPr="001B65CA" w:rsidRDefault="000974E0" w:rsidP="002E04B2">
            <w:pPr>
              <w:pStyle w:val="Default"/>
              <w:widowControl w:val="0"/>
              <w:jc w:val="center"/>
              <w:rPr>
                <w:color w:val="auto"/>
              </w:rPr>
            </w:pPr>
            <w:r w:rsidRPr="001B65CA">
              <w:rPr>
                <w:color w:val="auto"/>
              </w:rPr>
              <w:t>Оценка по буквенной системе</w:t>
            </w:r>
          </w:p>
        </w:tc>
        <w:tc>
          <w:tcPr>
            <w:tcW w:w="2297" w:type="dxa"/>
          </w:tcPr>
          <w:p w14:paraId="32F6637A" w14:textId="77777777" w:rsidR="000974E0" w:rsidRPr="001B65CA" w:rsidRDefault="000974E0" w:rsidP="002E04B2">
            <w:pPr>
              <w:pStyle w:val="Default"/>
              <w:widowControl w:val="0"/>
              <w:jc w:val="center"/>
              <w:rPr>
                <w:color w:val="auto"/>
              </w:rPr>
            </w:pPr>
            <w:r w:rsidRPr="001B65CA">
              <w:rPr>
                <w:color w:val="auto"/>
              </w:rPr>
              <w:t>Цифровой эквивалент оценки</w:t>
            </w:r>
          </w:p>
        </w:tc>
        <w:tc>
          <w:tcPr>
            <w:tcW w:w="2410" w:type="dxa"/>
          </w:tcPr>
          <w:p w14:paraId="31531B42" w14:textId="77777777" w:rsidR="000974E0" w:rsidRPr="001B65CA" w:rsidRDefault="000974E0" w:rsidP="002E04B2">
            <w:pPr>
              <w:pStyle w:val="Default"/>
              <w:widowControl w:val="0"/>
              <w:jc w:val="center"/>
              <w:rPr>
                <w:color w:val="auto"/>
              </w:rPr>
            </w:pPr>
            <w:r w:rsidRPr="001B65CA">
              <w:rPr>
                <w:color w:val="auto"/>
              </w:rPr>
              <w:t>Процентное содержание оценки</w:t>
            </w:r>
          </w:p>
        </w:tc>
        <w:tc>
          <w:tcPr>
            <w:tcW w:w="2722" w:type="dxa"/>
          </w:tcPr>
          <w:p w14:paraId="5C4987F2" w14:textId="77777777" w:rsidR="000974E0" w:rsidRPr="001B65CA" w:rsidRDefault="000974E0" w:rsidP="002E04B2">
            <w:pPr>
              <w:pStyle w:val="Default"/>
              <w:widowControl w:val="0"/>
              <w:jc w:val="center"/>
              <w:rPr>
                <w:color w:val="auto"/>
              </w:rPr>
            </w:pPr>
            <w:r w:rsidRPr="001B65CA">
              <w:rPr>
                <w:color w:val="auto"/>
              </w:rPr>
              <w:t>Оценка по традиционной системе</w:t>
            </w:r>
          </w:p>
        </w:tc>
      </w:tr>
      <w:tr w:rsidR="000974E0" w:rsidRPr="001B65CA" w14:paraId="65BBCEB0" w14:textId="77777777" w:rsidTr="002E04B2">
        <w:tc>
          <w:tcPr>
            <w:tcW w:w="2263" w:type="dxa"/>
          </w:tcPr>
          <w:p w14:paraId="3D988714" w14:textId="77777777" w:rsidR="000974E0" w:rsidRPr="001B65CA" w:rsidRDefault="000974E0" w:rsidP="002E04B2">
            <w:pPr>
              <w:widowControl w:val="0"/>
              <w:jc w:val="center"/>
              <w:rPr>
                <w:rFonts w:eastAsia="Courier New"/>
                <w:color w:val="000000"/>
              </w:rPr>
            </w:pPr>
            <w:r w:rsidRPr="001B65CA">
              <w:rPr>
                <w:rFonts w:eastAsia="Courier New"/>
                <w:color w:val="000000"/>
              </w:rPr>
              <w:t>А</w:t>
            </w:r>
          </w:p>
        </w:tc>
        <w:tc>
          <w:tcPr>
            <w:tcW w:w="2297" w:type="dxa"/>
          </w:tcPr>
          <w:p w14:paraId="1F82E681" w14:textId="77777777" w:rsidR="000974E0" w:rsidRPr="001B65CA" w:rsidRDefault="000974E0" w:rsidP="002E04B2">
            <w:pPr>
              <w:widowControl w:val="0"/>
              <w:jc w:val="center"/>
              <w:rPr>
                <w:rFonts w:eastAsia="Courier New"/>
                <w:color w:val="000000"/>
              </w:rPr>
            </w:pPr>
            <w:r w:rsidRPr="001B65CA">
              <w:rPr>
                <w:rFonts w:eastAsia="Courier New"/>
                <w:color w:val="000000"/>
              </w:rPr>
              <w:t>4,0</w:t>
            </w:r>
          </w:p>
        </w:tc>
        <w:tc>
          <w:tcPr>
            <w:tcW w:w="2410" w:type="dxa"/>
          </w:tcPr>
          <w:p w14:paraId="7BD1AD57" w14:textId="77777777" w:rsidR="000974E0" w:rsidRPr="001B65CA" w:rsidRDefault="000974E0" w:rsidP="002E04B2">
            <w:pPr>
              <w:widowControl w:val="0"/>
              <w:jc w:val="center"/>
              <w:rPr>
                <w:rFonts w:eastAsia="Courier New"/>
                <w:color w:val="000000"/>
              </w:rPr>
            </w:pPr>
            <w:r w:rsidRPr="001B65CA">
              <w:rPr>
                <w:rFonts w:eastAsia="Courier New"/>
                <w:color w:val="000000"/>
              </w:rPr>
              <w:t>95-100</w:t>
            </w:r>
          </w:p>
        </w:tc>
        <w:tc>
          <w:tcPr>
            <w:tcW w:w="2722" w:type="dxa"/>
            <w:vMerge w:val="restart"/>
            <w:vAlign w:val="center"/>
          </w:tcPr>
          <w:p w14:paraId="35F3D193" w14:textId="77777777" w:rsidR="000974E0" w:rsidRPr="001B65CA" w:rsidRDefault="000974E0" w:rsidP="002E04B2">
            <w:pPr>
              <w:widowControl w:val="0"/>
              <w:jc w:val="center"/>
              <w:rPr>
                <w:rFonts w:eastAsia="Courier New"/>
                <w:color w:val="000000"/>
              </w:rPr>
            </w:pPr>
            <w:r w:rsidRPr="001B65CA">
              <w:rPr>
                <w:rFonts w:eastAsia="Courier New"/>
                <w:color w:val="000000"/>
              </w:rPr>
              <w:t>отлично</w:t>
            </w:r>
          </w:p>
        </w:tc>
      </w:tr>
      <w:tr w:rsidR="000974E0" w:rsidRPr="001B65CA" w14:paraId="047F67BD" w14:textId="77777777" w:rsidTr="002E04B2">
        <w:tc>
          <w:tcPr>
            <w:tcW w:w="2263" w:type="dxa"/>
          </w:tcPr>
          <w:p w14:paraId="70F5316B" w14:textId="77777777" w:rsidR="000974E0" w:rsidRPr="001B65CA" w:rsidRDefault="000974E0" w:rsidP="002E04B2">
            <w:pPr>
              <w:widowControl w:val="0"/>
              <w:jc w:val="center"/>
              <w:rPr>
                <w:rFonts w:eastAsia="Courier New"/>
                <w:color w:val="000000"/>
              </w:rPr>
            </w:pPr>
            <w:r w:rsidRPr="001B65CA">
              <w:rPr>
                <w:rFonts w:eastAsia="Courier New"/>
                <w:color w:val="000000"/>
              </w:rPr>
              <w:t>А-</w:t>
            </w:r>
          </w:p>
        </w:tc>
        <w:tc>
          <w:tcPr>
            <w:tcW w:w="2297" w:type="dxa"/>
          </w:tcPr>
          <w:p w14:paraId="0975BCE7" w14:textId="77777777" w:rsidR="000974E0" w:rsidRPr="001B65CA" w:rsidRDefault="000974E0" w:rsidP="002E04B2">
            <w:pPr>
              <w:widowControl w:val="0"/>
              <w:jc w:val="center"/>
              <w:rPr>
                <w:rFonts w:eastAsia="Courier New"/>
                <w:color w:val="000000"/>
              </w:rPr>
            </w:pPr>
            <w:r w:rsidRPr="001B65CA">
              <w:rPr>
                <w:rFonts w:eastAsia="Courier New"/>
                <w:color w:val="000000"/>
              </w:rPr>
              <w:t>3,67</w:t>
            </w:r>
          </w:p>
        </w:tc>
        <w:tc>
          <w:tcPr>
            <w:tcW w:w="2410" w:type="dxa"/>
          </w:tcPr>
          <w:p w14:paraId="04DC941B" w14:textId="77777777" w:rsidR="000974E0" w:rsidRPr="001B65CA" w:rsidRDefault="000974E0" w:rsidP="002E04B2">
            <w:pPr>
              <w:widowControl w:val="0"/>
              <w:jc w:val="center"/>
              <w:rPr>
                <w:rFonts w:eastAsia="Courier New"/>
                <w:color w:val="000000"/>
              </w:rPr>
            </w:pPr>
            <w:r w:rsidRPr="001B65CA">
              <w:rPr>
                <w:rFonts w:eastAsia="Courier New"/>
                <w:color w:val="000000"/>
              </w:rPr>
              <w:t>90-94</w:t>
            </w:r>
          </w:p>
        </w:tc>
        <w:tc>
          <w:tcPr>
            <w:tcW w:w="2722" w:type="dxa"/>
            <w:vMerge/>
            <w:vAlign w:val="center"/>
          </w:tcPr>
          <w:p w14:paraId="1D2A8D67" w14:textId="77777777" w:rsidR="000974E0" w:rsidRPr="001B65CA" w:rsidRDefault="000974E0" w:rsidP="002E04B2">
            <w:pPr>
              <w:pStyle w:val="Default"/>
              <w:widowControl w:val="0"/>
              <w:jc w:val="center"/>
              <w:rPr>
                <w:color w:val="auto"/>
              </w:rPr>
            </w:pPr>
          </w:p>
        </w:tc>
      </w:tr>
      <w:tr w:rsidR="000974E0" w:rsidRPr="001B65CA" w14:paraId="58893F0B" w14:textId="77777777" w:rsidTr="002E04B2">
        <w:tc>
          <w:tcPr>
            <w:tcW w:w="2263" w:type="dxa"/>
          </w:tcPr>
          <w:p w14:paraId="26BB5D6E" w14:textId="77777777" w:rsidR="000974E0" w:rsidRPr="001B65CA" w:rsidRDefault="000974E0" w:rsidP="002E04B2">
            <w:pPr>
              <w:widowControl w:val="0"/>
              <w:jc w:val="center"/>
              <w:rPr>
                <w:rFonts w:eastAsia="Courier New"/>
                <w:color w:val="000000"/>
              </w:rPr>
            </w:pPr>
            <w:r w:rsidRPr="001B65CA">
              <w:rPr>
                <w:rFonts w:eastAsia="Courier New"/>
                <w:color w:val="000000"/>
              </w:rPr>
              <w:t>В+</w:t>
            </w:r>
          </w:p>
        </w:tc>
        <w:tc>
          <w:tcPr>
            <w:tcW w:w="2297" w:type="dxa"/>
          </w:tcPr>
          <w:p w14:paraId="7CFC1F65" w14:textId="77777777" w:rsidR="000974E0" w:rsidRPr="001B65CA" w:rsidRDefault="000974E0" w:rsidP="002E04B2">
            <w:pPr>
              <w:widowControl w:val="0"/>
              <w:jc w:val="center"/>
              <w:rPr>
                <w:rFonts w:eastAsia="Courier New"/>
                <w:color w:val="000000"/>
              </w:rPr>
            </w:pPr>
            <w:r w:rsidRPr="001B65CA">
              <w:rPr>
                <w:rFonts w:eastAsia="Courier New"/>
                <w:color w:val="000000"/>
              </w:rPr>
              <w:t>3,33</w:t>
            </w:r>
          </w:p>
        </w:tc>
        <w:tc>
          <w:tcPr>
            <w:tcW w:w="2410" w:type="dxa"/>
          </w:tcPr>
          <w:p w14:paraId="6F4D6F1B" w14:textId="77777777" w:rsidR="000974E0" w:rsidRPr="001B65CA" w:rsidRDefault="000974E0" w:rsidP="002E04B2">
            <w:pPr>
              <w:widowControl w:val="0"/>
              <w:jc w:val="center"/>
              <w:rPr>
                <w:rFonts w:eastAsia="Courier New"/>
                <w:color w:val="000000"/>
              </w:rPr>
            </w:pPr>
            <w:r w:rsidRPr="001B65CA">
              <w:rPr>
                <w:rFonts w:eastAsia="Courier New"/>
                <w:color w:val="000000"/>
              </w:rPr>
              <w:t>85-89</w:t>
            </w:r>
          </w:p>
        </w:tc>
        <w:tc>
          <w:tcPr>
            <w:tcW w:w="2722" w:type="dxa"/>
            <w:vMerge w:val="restart"/>
            <w:vAlign w:val="center"/>
          </w:tcPr>
          <w:p w14:paraId="08AC641C" w14:textId="77777777" w:rsidR="000974E0" w:rsidRPr="001B65CA" w:rsidRDefault="000974E0" w:rsidP="002E04B2">
            <w:pPr>
              <w:widowControl w:val="0"/>
              <w:jc w:val="center"/>
              <w:rPr>
                <w:rFonts w:eastAsia="Courier New"/>
                <w:color w:val="000000"/>
              </w:rPr>
            </w:pPr>
            <w:r w:rsidRPr="001B65CA">
              <w:rPr>
                <w:rFonts w:eastAsia="Courier New"/>
                <w:color w:val="000000"/>
              </w:rPr>
              <w:t>хорошо</w:t>
            </w:r>
          </w:p>
        </w:tc>
      </w:tr>
      <w:tr w:rsidR="000974E0" w:rsidRPr="001B65CA" w14:paraId="4C530D06" w14:textId="77777777" w:rsidTr="002E04B2">
        <w:tc>
          <w:tcPr>
            <w:tcW w:w="2263" w:type="dxa"/>
          </w:tcPr>
          <w:p w14:paraId="24445DAB" w14:textId="77777777" w:rsidR="000974E0" w:rsidRPr="001B65CA" w:rsidRDefault="000974E0" w:rsidP="002E04B2">
            <w:pPr>
              <w:widowControl w:val="0"/>
              <w:jc w:val="center"/>
              <w:rPr>
                <w:rFonts w:eastAsia="Courier New"/>
                <w:color w:val="000000"/>
              </w:rPr>
            </w:pPr>
            <w:r w:rsidRPr="001B65CA">
              <w:rPr>
                <w:rFonts w:eastAsia="Courier New"/>
                <w:color w:val="000000"/>
              </w:rPr>
              <w:t>В</w:t>
            </w:r>
          </w:p>
        </w:tc>
        <w:tc>
          <w:tcPr>
            <w:tcW w:w="2297" w:type="dxa"/>
          </w:tcPr>
          <w:p w14:paraId="6DCA2656" w14:textId="77777777" w:rsidR="000974E0" w:rsidRPr="001B65CA" w:rsidRDefault="000974E0" w:rsidP="002E04B2">
            <w:pPr>
              <w:widowControl w:val="0"/>
              <w:jc w:val="center"/>
              <w:rPr>
                <w:rFonts w:eastAsia="Courier New"/>
                <w:color w:val="000000"/>
              </w:rPr>
            </w:pPr>
            <w:r w:rsidRPr="001B65CA">
              <w:rPr>
                <w:rFonts w:eastAsia="Courier New"/>
                <w:color w:val="000000"/>
              </w:rPr>
              <w:t>3,0</w:t>
            </w:r>
          </w:p>
        </w:tc>
        <w:tc>
          <w:tcPr>
            <w:tcW w:w="2410" w:type="dxa"/>
          </w:tcPr>
          <w:p w14:paraId="7F2D9A70" w14:textId="77777777" w:rsidR="000974E0" w:rsidRPr="001B65CA" w:rsidRDefault="000974E0" w:rsidP="002E04B2">
            <w:pPr>
              <w:widowControl w:val="0"/>
              <w:jc w:val="center"/>
              <w:rPr>
                <w:rFonts w:eastAsia="Courier New"/>
                <w:color w:val="000000"/>
              </w:rPr>
            </w:pPr>
            <w:r w:rsidRPr="001B65CA">
              <w:rPr>
                <w:rFonts w:eastAsia="Courier New"/>
                <w:color w:val="000000"/>
              </w:rPr>
              <w:t>80-84</w:t>
            </w:r>
          </w:p>
        </w:tc>
        <w:tc>
          <w:tcPr>
            <w:tcW w:w="2722" w:type="dxa"/>
            <w:vMerge/>
            <w:vAlign w:val="center"/>
          </w:tcPr>
          <w:p w14:paraId="138ABBCB" w14:textId="77777777" w:rsidR="000974E0" w:rsidRPr="001B65CA" w:rsidRDefault="000974E0" w:rsidP="002E04B2">
            <w:pPr>
              <w:pStyle w:val="Default"/>
              <w:widowControl w:val="0"/>
              <w:jc w:val="center"/>
              <w:rPr>
                <w:color w:val="auto"/>
              </w:rPr>
            </w:pPr>
          </w:p>
        </w:tc>
      </w:tr>
      <w:tr w:rsidR="000974E0" w:rsidRPr="001B65CA" w14:paraId="220BCD46" w14:textId="77777777" w:rsidTr="002E04B2">
        <w:tc>
          <w:tcPr>
            <w:tcW w:w="2263" w:type="dxa"/>
          </w:tcPr>
          <w:p w14:paraId="29277473" w14:textId="77777777" w:rsidR="000974E0" w:rsidRPr="001B65CA" w:rsidRDefault="000974E0" w:rsidP="002E04B2">
            <w:pPr>
              <w:widowControl w:val="0"/>
              <w:jc w:val="center"/>
              <w:rPr>
                <w:rFonts w:eastAsia="Courier New"/>
                <w:color w:val="000000"/>
              </w:rPr>
            </w:pPr>
            <w:r w:rsidRPr="001B65CA">
              <w:rPr>
                <w:rFonts w:eastAsia="Courier New"/>
                <w:color w:val="000000"/>
              </w:rPr>
              <w:t>В-</w:t>
            </w:r>
          </w:p>
        </w:tc>
        <w:tc>
          <w:tcPr>
            <w:tcW w:w="2297" w:type="dxa"/>
          </w:tcPr>
          <w:p w14:paraId="69AB2E60" w14:textId="77777777" w:rsidR="000974E0" w:rsidRPr="001B65CA" w:rsidRDefault="000974E0" w:rsidP="002E04B2">
            <w:pPr>
              <w:widowControl w:val="0"/>
              <w:jc w:val="center"/>
              <w:rPr>
                <w:rFonts w:eastAsia="Courier New"/>
                <w:color w:val="000000"/>
              </w:rPr>
            </w:pPr>
            <w:r w:rsidRPr="001B65CA">
              <w:rPr>
                <w:rFonts w:eastAsia="Courier New"/>
                <w:color w:val="000000"/>
              </w:rPr>
              <w:t>2,67</w:t>
            </w:r>
          </w:p>
        </w:tc>
        <w:tc>
          <w:tcPr>
            <w:tcW w:w="2410" w:type="dxa"/>
          </w:tcPr>
          <w:p w14:paraId="671F0778" w14:textId="77777777" w:rsidR="000974E0" w:rsidRPr="001B65CA" w:rsidRDefault="000974E0" w:rsidP="002E04B2">
            <w:pPr>
              <w:widowControl w:val="0"/>
              <w:jc w:val="center"/>
              <w:rPr>
                <w:rFonts w:eastAsia="Courier New"/>
                <w:color w:val="000000"/>
              </w:rPr>
            </w:pPr>
            <w:r w:rsidRPr="001B65CA">
              <w:rPr>
                <w:rFonts w:eastAsia="Courier New"/>
                <w:color w:val="000000"/>
              </w:rPr>
              <w:t>75-79</w:t>
            </w:r>
          </w:p>
        </w:tc>
        <w:tc>
          <w:tcPr>
            <w:tcW w:w="2722" w:type="dxa"/>
            <w:vMerge/>
            <w:vAlign w:val="center"/>
          </w:tcPr>
          <w:p w14:paraId="2C6E6455" w14:textId="77777777" w:rsidR="000974E0" w:rsidRPr="001B65CA" w:rsidRDefault="000974E0" w:rsidP="002E04B2">
            <w:pPr>
              <w:pStyle w:val="Default"/>
              <w:widowControl w:val="0"/>
              <w:jc w:val="center"/>
              <w:rPr>
                <w:color w:val="auto"/>
              </w:rPr>
            </w:pPr>
          </w:p>
        </w:tc>
      </w:tr>
      <w:tr w:rsidR="000974E0" w:rsidRPr="001B65CA" w14:paraId="3ED6AB1E" w14:textId="77777777" w:rsidTr="002E04B2">
        <w:tc>
          <w:tcPr>
            <w:tcW w:w="2263" w:type="dxa"/>
          </w:tcPr>
          <w:p w14:paraId="39CEB957" w14:textId="77777777" w:rsidR="000974E0" w:rsidRPr="001B65CA" w:rsidRDefault="000974E0" w:rsidP="002E04B2">
            <w:pPr>
              <w:widowControl w:val="0"/>
              <w:jc w:val="center"/>
              <w:rPr>
                <w:rFonts w:eastAsia="Courier New"/>
                <w:color w:val="000000"/>
              </w:rPr>
            </w:pPr>
            <w:r w:rsidRPr="001B65CA">
              <w:rPr>
                <w:rFonts w:eastAsia="Courier New"/>
                <w:color w:val="000000"/>
              </w:rPr>
              <w:t>С+</w:t>
            </w:r>
          </w:p>
        </w:tc>
        <w:tc>
          <w:tcPr>
            <w:tcW w:w="2297" w:type="dxa"/>
          </w:tcPr>
          <w:p w14:paraId="4AA92050" w14:textId="77777777" w:rsidR="000974E0" w:rsidRPr="001B65CA" w:rsidRDefault="000974E0" w:rsidP="002E04B2">
            <w:pPr>
              <w:widowControl w:val="0"/>
              <w:jc w:val="center"/>
              <w:rPr>
                <w:rFonts w:eastAsia="Courier New"/>
                <w:color w:val="000000"/>
              </w:rPr>
            </w:pPr>
            <w:r w:rsidRPr="001B65CA">
              <w:rPr>
                <w:rFonts w:eastAsia="Courier New"/>
                <w:color w:val="000000"/>
              </w:rPr>
              <w:t>2,33</w:t>
            </w:r>
          </w:p>
        </w:tc>
        <w:tc>
          <w:tcPr>
            <w:tcW w:w="2410" w:type="dxa"/>
          </w:tcPr>
          <w:p w14:paraId="55497181" w14:textId="77777777" w:rsidR="000974E0" w:rsidRPr="001B65CA" w:rsidRDefault="000974E0" w:rsidP="002E04B2">
            <w:pPr>
              <w:widowControl w:val="0"/>
              <w:jc w:val="center"/>
              <w:rPr>
                <w:rFonts w:eastAsia="Courier New"/>
                <w:color w:val="000000"/>
              </w:rPr>
            </w:pPr>
            <w:r w:rsidRPr="001B65CA">
              <w:rPr>
                <w:rFonts w:eastAsia="Courier New"/>
                <w:color w:val="000000"/>
              </w:rPr>
              <w:t>70-74</w:t>
            </w:r>
          </w:p>
        </w:tc>
        <w:tc>
          <w:tcPr>
            <w:tcW w:w="2722" w:type="dxa"/>
            <w:vMerge w:val="restart"/>
            <w:vAlign w:val="center"/>
          </w:tcPr>
          <w:p w14:paraId="7D9456E6" w14:textId="77777777" w:rsidR="000974E0" w:rsidRPr="001B65CA" w:rsidRDefault="000974E0" w:rsidP="002E04B2">
            <w:pPr>
              <w:widowControl w:val="0"/>
              <w:jc w:val="center"/>
              <w:rPr>
                <w:rFonts w:eastAsia="Courier New"/>
                <w:color w:val="000000"/>
              </w:rPr>
            </w:pPr>
            <w:r w:rsidRPr="001B65CA">
              <w:rPr>
                <w:rFonts w:eastAsia="Courier New"/>
                <w:color w:val="000000"/>
              </w:rPr>
              <w:t>удовлетворительно</w:t>
            </w:r>
          </w:p>
        </w:tc>
      </w:tr>
      <w:tr w:rsidR="000974E0" w:rsidRPr="001B65CA" w14:paraId="61634C21" w14:textId="77777777" w:rsidTr="002E04B2">
        <w:tc>
          <w:tcPr>
            <w:tcW w:w="2263" w:type="dxa"/>
          </w:tcPr>
          <w:p w14:paraId="4C6F7796" w14:textId="77777777" w:rsidR="000974E0" w:rsidRPr="001B65CA" w:rsidRDefault="000974E0" w:rsidP="002E04B2">
            <w:pPr>
              <w:widowControl w:val="0"/>
              <w:jc w:val="center"/>
              <w:rPr>
                <w:rFonts w:eastAsia="Courier New"/>
                <w:color w:val="000000"/>
              </w:rPr>
            </w:pPr>
            <w:r w:rsidRPr="001B65CA">
              <w:rPr>
                <w:rFonts w:eastAsia="Courier New"/>
                <w:color w:val="000000"/>
              </w:rPr>
              <w:t>С</w:t>
            </w:r>
          </w:p>
        </w:tc>
        <w:tc>
          <w:tcPr>
            <w:tcW w:w="2297" w:type="dxa"/>
          </w:tcPr>
          <w:p w14:paraId="6B4B9F97" w14:textId="77777777" w:rsidR="000974E0" w:rsidRPr="001B65CA" w:rsidRDefault="000974E0" w:rsidP="002E04B2">
            <w:pPr>
              <w:widowControl w:val="0"/>
              <w:jc w:val="center"/>
              <w:rPr>
                <w:rFonts w:eastAsia="Courier New"/>
                <w:color w:val="000000"/>
              </w:rPr>
            </w:pPr>
            <w:r w:rsidRPr="001B65CA">
              <w:rPr>
                <w:rFonts w:eastAsia="Courier New"/>
                <w:color w:val="000000"/>
              </w:rPr>
              <w:t>2,0</w:t>
            </w:r>
          </w:p>
        </w:tc>
        <w:tc>
          <w:tcPr>
            <w:tcW w:w="2410" w:type="dxa"/>
          </w:tcPr>
          <w:p w14:paraId="4F36457D" w14:textId="77777777" w:rsidR="000974E0" w:rsidRPr="001B65CA" w:rsidRDefault="000974E0" w:rsidP="002E04B2">
            <w:pPr>
              <w:widowControl w:val="0"/>
              <w:jc w:val="center"/>
              <w:rPr>
                <w:rFonts w:eastAsia="Courier New"/>
                <w:color w:val="000000"/>
              </w:rPr>
            </w:pPr>
            <w:r w:rsidRPr="001B65CA">
              <w:rPr>
                <w:rFonts w:eastAsia="Courier New"/>
                <w:color w:val="000000"/>
              </w:rPr>
              <w:t>65-69</w:t>
            </w:r>
          </w:p>
        </w:tc>
        <w:tc>
          <w:tcPr>
            <w:tcW w:w="2722" w:type="dxa"/>
            <w:vMerge/>
            <w:vAlign w:val="center"/>
          </w:tcPr>
          <w:p w14:paraId="701499F5" w14:textId="77777777" w:rsidR="000974E0" w:rsidRPr="001B65CA" w:rsidRDefault="000974E0" w:rsidP="002E04B2">
            <w:pPr>
              <w:pStyle w:val="Default"/>
              <w:widowControl w:val="0"/>
              <w:jc w:val="center"/>
              <w:rPr>
                <w:color w:val="auto"/>
              </w:rPr>
            </w:pPr>
          </w:p>
        </w:tc>
      </w:tr>
      <w:tr w:rsidR="000974E0" w:rsidRPr="001B65CA" w14:paraId="7821D9E6" w14:textId="77777777" w:rsidTr="002E04B2">
        <w:tc>
          <w:tcPr>
            <w:tcW w:w="2263" w:type="dxa"/>
          </w:tcPr>
          <w:p w14:paraId="396C7F35" w14:textId="77777777" w:rsidR="000974E0" w:rsidRPr="001B65CA" w:rsidRDefault="000974E0" w:rsidP="002E04B2">
            <w:pPr>
              <w:widowControl w:val="0"/>
              <w:jc w:val="center"/>
              <w:rPr>
                <w:rFonts w:eastAsia="Courier New"/>
                <w:color w:val="000000"/>
              </w:rPr>
            </w:pPr>
            <w:r w:rsidRPr="001B65CA">
              <w:rPr>
                <w:rFonts w:eastAsia="Courier New"/>
                <w:color w:val="000000"/>
              </w:rPr>
              <w:t>С-</w:t>
            </w:r>
          </w:p>
        </w:tc>
        <w:tc>
          <w:tcPr>
            <w:tcW w:w="2297" w:type="dxa"/>
          </w:tcPr>
          <w:p w14:paraId="1258D957" w14:textId="77777777" w:rsidR="000974E0" w:rsidRPr="001B65CA" w:rsidRDefault="000974E0" w:rsidP="002E04B2">
            <w:pPr>
              <w:widowControl w:val="0"/>
              <w:jc w:val="center"/>
              <w:rPr>
                <w:rFonts w:eastAsia="Courier New"/>
                <w:color w:val="000000"/>
              </w:rPr>
            </w:pPr>
            <w:r w:rsidRPr="001B65CA">
              <w:rPr>
                <w:rFonts w:eastAsia="Courier New"/>
                <w:color w:val="000000"/>
              </w:rPr>
              <w:t>1,67</w:t>
            </w:r>
          </w:p>
        </w:tc>
        <w:tc>
          <w:tcPr>
            <w:tcW w:w="2410" w:type="dxa"/>
          </w:tcPr>
          <w:p w14:paraId="7596A436" w14:textId="77777777" w:rsidR="000974E0" w:rsidRPr="001B65CA" w:rsidRDefault="000974E0" w:rsidP="002E04B2">
            <w:pPr>
              <w:widowControl w:val="0"/>
              <w:jc w:val="center"/>
              <w:rPr>
                <w:rFonts w:eastAsia="Courier New"/>
                <w:color w:val="000000"/>
              </w:rPr>
            </w:pPr>
            <w:r w:rsidRPr="001B65CA">
              <w:rPr>
                <w:rFonts w:eastAsia="Courier New"/>
                <w:color w:val="000000"/>
              </w:rPr>
              <w:t>60-64</w:t>
            </w:r>
          </w:p>
        </w:tc>
        <w:tc>
          <w:tcPr>
            <w:tcW w:w="2722" w:type="dxa"/>
            <w:vMerge/>
            <w:vAlign w:val="center"/>
          </w:tcPr>
          <w:p w14:paraId="2F26A201" w14:textId="77777777" w:rsidR="000974E0" w:rsidRPr="001B65CA" w:rsidRDefault="000974E0" w:rsidP="002E04B2">
            <w:pPr>
              <w:pStyle w:val="Default"/>
              <w:widowControl w:val="0"/>
              <w:jc w:val="center"/>
              <w:rPr>
                <w:color w:val="auto"/>
              </w:rPr>
            </w:pPr>
          </w:p>
        </w:tc>
      </w:tr>
      <w:tr w:rsidR="000974E0" w:rsidRPr="001B65CA" w14:paraId="5948BBEC" w14:textId="77777777" w:rsidTr="002E04B2">
        <w:tc>
          <w:tcPr>
            <w:tcW w:w="2263" w:type="dxa"/>
          </w:tcPr>
          <w:p w14:paraId="45B14F14" w14:textId="77777777" w:rsidR="000974E0" w:rsidRPr="001B65CA" w:rsidRDefault="000974E0" w:rsidP="002E04B2">
            <w:pPr>
              <w:widowControl w:val="0"/>
              <w:jc w:val="center"/>
              <w:rPr>
                <w:rFonts w:eastAsia="Courier New"/>
                <w:color w:val="000000"/>
              </w:rPr>
            </w:pPr>
            <w:r w:rsidRPr="001B65CA">
              <w:rPr>
                <w:rFonts w:eastAsia="Courier New"/>
                <w:color w:val="000000"/>
                <w:lang w:val="en-US"/>
              </w:rPr>
              <w:t>D+</w:t>
            </w:r>
          </w:p>
        </w:tc>
        <w:tc>
          <w:tcPr>
            <w:tcW w:w="2297" w:type="dxa"/>
          </w:tcPr>
          <w:p w14:paraId="3E339C4A" w14:textId="77777777" w:rsidR="000974E0" w:rsidRPr="001B65CA" w:rsidRDefault="000974E0" w:rsidP="002E04B2">
            <w:pPr>
              <w:widowControl w:val="0"/>
              <w:jc w:val="center"/>
              <w:rPr>
                <w:rFonts w:eastAsia="Courier New"/>
                <w:color w:val="000000"/>
              </w:rPr>
            </w:pPr>
            <w:r w:rsidRPr="001B65CA">
              <w:rPr>
                <w:rFonts w:eastAsia="Courier New"/>
                <w:color w:val="000000"/>
              </w:rPr>
              <w:t>1,33</w:t>
            </w:r>
          </w:p>
        </w:tc>
        <w:tc>
          <w:tcPr>
            <w:tcW w:w="2410" w:type="dxa"/>
          </w:tcPr>
          <w:p w14:paraId="5CFF9D8B" w14:textId="77777777" w:rsidR="000974E0" w:rsidRPr="001B65CA" w:rsidRDefault="000974E0" w:rsidP="002E04B2">
            <w:pPr>
              <w:widowControl w:val="0"/>
              <w:jc w:val="center"/>
              <w:rPr>
                <w:rFonts w:eastAsia="Courier New"/>
                <w:color w:val="000000"/>
              </w:rPr>
            </w:pPr>
            <w:r w:rsidRPr="001B65CA">
              <w:rPr>
                <w:rFonts w:eastAsia="Courier New"/>
                <w:color w:val="000000"/>
              </w:rPr>
              <w:t>55-59</w:t>
            </w:r>
          </w:p>
        </w:tc>
        <w:tc>
          <w:tcPr>
            <w:tcW w:w="2722" w:type="dxa"/>
            <w:vMerge/>
            <w:vAlign w:val="center"/>
          </w:tcPr>
          <w:p w14:paraId="554BD575" w14:textId="77777777" w:rsidR="000974E0" w:rsidRPr="001B65CA" w:rsidRDefault="000974E0" w:rsidP="002E04B2">
            <w:pPr>
              <w:pStyle w:val="Default"/>
              <w:widowControl w:val="0"/>
              <w:jc w:val="center"/>
              <w:rPr>
                <w:color w:val="auto"/>
              </w:rPr>
            </w:pPr>
          </w:p>
        </w:tc>
      </w:tr>
      <w:tr w:rsidR="000974E0" w:rsidRPr="001B65CA" w14:paraId="13746D9C" w14:textId="77777777" w:rsidTr="002E04B2">
        <w:tc>
          <w:tcPr>
            <w:tcW w:w="2263" w:type="dxa"/>
          </w:tcPr>
          <w:p w14:paraId="565E4571" w14:textId="77777777" w:rsidR="000974E0" w:rsidRPr="001B65CA" w:rsidRDefault="000974E0" w:rsidP="002E04B2">
            <w:pPr>
              <w:widowControl w:val="0"/>
              <w:jc w:val="center"/>
              <w:rPr>
                <w:rFonts w:eastAsia="Courier New"/>
                <w:color w:val="000000"/>
              </w:rPr>
            </w:pPr>
            <w:r w:rsidRPr="001B65CA">
              <w:rPr>
                <w:rFonts w:eastAsia="Courier New"/>
                <w:color w:val="000000"/>
                <w:lang w:val="en-US"/>
              </w:rPr>
              <w:t>D</w:t>
            </w:r>
          </w:p>
        </w:tc>
        <w:tc>
          <w:tcPr>
            <w:tcW w:w="2297" w:type="dxa"/>
          </w:tcPr>
          <w:p w14:paraId="799AF1CA" w14:textId="77777777" w:rsidR="000974E0" w:rsidRPr="001B65CA" w:rsidRDefault="000974E0" w:rsidP="002E04B2">
            <w:pPr>
              <w:widowControl w:val="0"/>
              <w:jc w:val="center"/>
              <w:rPr>
                <w:rFonts w:eastAsia="Courier New"/>
                <w:color w:val="000000"/>
              </w:rPr>
            </w:pPr>
            <w:r w:rsidRPr="001B65CA">
              <w:rPr>
                <w:rFonts w:eastAsia="Courier New"/>
                <w:color w:val="000000"/>
              </w:rPr>
              <w:t>1,0</w:t>
            </w:r>
          </w:p>
        </w:tc>
        <w:tc>
          <w:tcPr>
            <w:tcW w:w="2410" w:type="dxa"/>
          </w:tcPr>
          <w:p w14:paraId="483AC83F" w14:textId="77777777" w:rsidR="000974E0" w:rsidRPr="001B65CA" w:rsidRDefault="000974E0" w:rsidP="002E04B2">
            <w:pPr>
              <w:widowControl w:val="0"/>
              <w:jc w:val="center"/>
              <w:rPr>
                <w:rFonts w:eastAsia="Courier New"/>
                <w:color w:val="000000"/>
              </w:rPr>
            </w:pPr>
            <w:r w:rsidRPr="001B65CA">
              <w:rPr>
                <w:rFonts w:eastAsia="Courier New"/>
                <w:color w:val="000000"/>
              </w:rPr>
              <w:t>50-54</w:t>
            </w:r>
          </w:p>
        </w:tc>
        <w:tc>
          <w:tcPr>
            <w:tcW w:w="2722" w:type="dxa"/>
            <w:vMerge/>
            <w:vAlign w:val="center"/>
          </w:tcPr>
          <w:p w14:paraId="1220E817" w14:textId="77777777" w:rsidR="000974E0" w:rsidRPr="001B65CA" w:rsidRDefault="000974E0" w:rsidP="002E04B2">
            <w:pPr>
              <w:pStyle w:val="Default"/>
              <w:widowControl w:val="0"/>
              <w:jc w:val="center"/>
              <w:rPr>
                <w:color w:val="auto"/>
              </w:rPr>
            </w:pPr>
          </w:p>
        </w:tc>
      </w:tr>
      <w:tr w:rsidR="000974E0" w:rsidRPr="001B65CA" w14:paraId="1FEE1A43" w14:textId="77777777" w:rsidTr="002E04B2">
        <w:tc>
          <w:tcPr>
            <w:tcW w:w="2263" w:type="dxa"/>
          </w:tcPr>
          <w:p w14:paraId="749DB670" w14:textId="77777777" w:rsidR="000974E0" w:rsidRPr="001B65CA" w:rsidRDefault="000974E0" w:rsidP="002E04B2">
            <w:pPr>
              <w:widowControl w:val="0"/>
              <w:jc w:val="center"/>
              <w:rPr>
                <w:rFonts w:eastAsia="Courier New"/>
                <w:color w:val="000000"/>
              </w:rPr>
            </w:pPr>
            <w:r w:rsidRPr="001B65CA">
              <w:rPr>
                <w:rFonts w:eastAsia="Courier New"/>
                <w:color w:val="000000"/>
                <w:lang w:val="en-US"/>
              </w:rPr>
              <w:lastRenderedPageBreak/>
              <w:t>F</w:t>
            </w:r>
          </w:p>
        </w:tc>
        <w:tc>
          <w:tcPr>
            <w:tcW w:w="2297" w:type="dxa"/>
          </w:tcPr>
          <w:p w14:paraId="616CCC70" w14:textId="77777777" w:rsidR="000974E0" w:rsidRPr="001B65CA" w:rsidRDefault="000974E0" w:rsidP="002E04B2">
            <w:pPr>
              <w:widowControl w:val="0"/>
              <w:jc w:val="center"/>
              <w:rPr>
                <w:rFonts w:eastAsia="Courier New"/>
                <w:color w:val="000000"/>
              </w:rPr>
            </w:pPr>
            <w:r w:rsidRPr="001B65CA">
              <w:rPr>
                <w:rFonts w:eastAsia="Courier New"/>
                <w:color w:val="000000"/>
              </w:rPr>
              <w:t>0</w:t>
            </w:r>
          </w:p>
        </w:tc>
        <w:tc>
          <w:tcPr>
            <w:tcW w:w="2410" w:type="dxa"/>
          </w:tcPr>
          <w:p w14:paraId="25EBD84E" w14:textId="77777777" w:rsidR="000974E0" w:rsidRPr="001B65CA" w:rsidRDefault="000974E0" w:rsidP="002E04B2">
            <w:pPr>
              <w:widowControl w:val="0"/>
              <w:jc w:val="center"/>
              <w:rPr>
                <w:rFonts w:eastAsia="Courier New"/>
                <w:color w:val="000000"/>
              </w:rPr>
            </w:pPr>
            <w:r w:rsidRPr="001B65CA">
              <w:rPr>
                <w:rFonts w:eastAsia="Courier New"/>
                <w:color w:val="000000"/>
              </w:rPr>
              <w:t>0-49</w:t>
            </w:r>
          </w:p>
        </w:tc>
        <w:tc>
          <w:tcPr>
            <w:tcW w:w="2722" w:type="dxa"/>
            <w:vAlign w:val="center"/>
          </w:tcPr>
          <w:p w14:paraId="63D5E63A" w14:textId="77777777" w:rsidR="000974E0" w:rsidRPr="001B65CA" w:rsidRDefault="000974E0" w:rsidP="002E04B2">
            <w:pPr>
              <w:widowControl w:val="0"/>
              <w:jc w:val="center"/>
              <w:rPr>
                <w:rFonts w:eastAsia="Courier New"/>
                <w:color w:val="000000"/>
              </w:rPr>
            </w:pPr>
            <w:r w:rsidRPr="001B65CA">
              <w:rPr>
                <w:rFonts w:eastAsia="Courier New"/>
                <w:color w:val="000000"/>
              </w:rPr>
              <w:t>неудовлетворительно</w:t>
            </w:r>
          </w:p>
        </w:tc>
      </w:tr>
    </w:tbl>
    <w:p w14:paraId="0C7231FE" w14:textId="77777777" w:rsidR="000974E0" w:rsidRPr="001B65CA" w:rsidRDefault="000974E0" w:rsidP="000974E0">
      <w:pPr>
        <w:jc w:val="center"/>
        <w:rPr>
          <w:rFonts w:eastAsia="Calibri"/>
          <w:b/>
        </w:rPr>
      </w:pPr>
    </w:p>
    <w:p w14:paraId="13F492DA" w14:textId="77777777" w:rsidR="000974E0" w:rsidRPr="001B65CA" w:rsidRDefault="000974E0" w:rsidP="000974E0">
      <w:pPr>
        <w:tabs>
          <w:tab w:val="right" w:pos="426"/>
        </w:tabs>
        <w:autoSpaceDE w:val="0"/>
        <w:autoSpaceDN w:val="0"/>
        <w:adjustRightInd w:val="0"/>
        <w:jc w:val="both"/>
        <w:rPr>
          <w:i/>
        </w:rPr>
      </w:pPr>
      <w:r w:rsidRPr="001B65CA">
        <w:rPr>
          <w:rFonts w:eastAsia="Calibri"/>
          <w:b/>
        </w:rPr>
        <w:t>Рекомендуемая литература:</w:t>
      </w:r>
      <w:r w:rsidRPr="001B65CA">
        <w:rPr>
          <w:i/>
        </w:rPr>
        <w:t xml:space="preserve"> </w:t>
      </w:r>
    </w:p>
    <w:p w14:paraId="28B263CD" w14:textId="77777777" w:rsidR="000974E0" w:rsidRPr="001B65CA" w:rsidRDefault="000974E0" w:rsidP="000974E0">
      <w:pPr>
        <w:jc w:val="both"/>
        <w:rPr>
          <w:rFonts w:eastAsia="Calibri"/>
          <w:b/>
        </w:rPr>
      </w:pPr>
    </w:p>
    <w:p w14:paraId="5EAB8890" w14:textId="77777777" w:rsidR="000974E0" w:rsidRPr="001B65CA" w:rsidRDefault="000974E0" w:rsidP="000974E0">
      <w:pPr>
        <w:jc w:val="both"/>
        <w:rPr>
          <w:rFonts w:eastAsia="Calibri"/>
          <w:b/>
        </w:rPr>
      </w:pPr>
      <w:r w:rsidRPr="001B65CA">
        <w:rPr>
          <w:rFonts w:eastAsia="Calibri"/>
          <w:b/>
        </w:rPr>
        <w:t>Основная:</w:t>
      </w:r>
    </w:p>
    <w:p w14:paraId="75A2D506" w14:textId="77777777" w:rsidR="000974E0" w:rsidRPr="001B65CA" w:rsidRDefault="000974E0" w:rsidP="000974E0">
      <w:pPr>
        <w:numPr>
          <w:ilvl w:val="0"/>
          <w:numId w:val="2"/>
        </w:numPr>
        <w:jc w:val="both"/>
      </w:pPr>
      <w:proofErr w:type="spellStart"/>
      <w:r w:rsidRPr="001B65CA">
        <w:t>Базарбекова</w:t>
      </w:r>
      <w:proofErr w:type="spellEnd"/>
      <w:r w:rsidRPr="001B65CA">
        <w:t xml:space="preserve"> Р.Б., </w:t>
      </w:r>
      <w:proofErr w:type="spellStart"/>
      <w:r w:rsidRPr="001B65CA">
        <w:t>Досанова</w:t>
      </w:r>
      <w:proofErr w:type="spellEnd"/>
      <w:r w:rsidRPr="001B65CA">
        <w:t xml:space="preserve"> А.К., Нурбекова А.А., </w:t>
      </w:r>
      <w:proofErr w:type="spellStart"/>
      <w:r w:rsidRPr="001B65CA">
        <w:t>Раисова</w:t>
      </w:r>
      <w:proofErr w:type="spellEnd"/>
      <w:r w:rsidRPr="001B65CA">
        <w:t xml:space="preserve"> А.М., Консенсус по диагностике и лечению сахарного диабета, Алматы 2022.</w:t>
      </w:r>
    </w:p>
    <w:p w14:paraId="02D349C9" w14:textId="77777777" w:rsidR="000974E0" w:rsidRPr="001B65CA" w:rsidRDefault="000974E0" w:rsidP="000974E0">
      <w:pPr>
        <w:numPr>
          <w:ilvl w:val="0"/>
          <w:numId w:val="2"/>
        </w:numPr>
        <w:jc w:val="both"/>
        <w:rPr>
          <w:lang w:val="en-GB"/>
        </w:rPr>
      </w:pPr>
      <w:r w:rsidRPr="001B65CA">
        <w:rPr>
          <w:lang w:val="en-US"/>
        </w:rPr>
        <w:t>Standards</w:t>
      </w:r>
      <w:r w:rsidRPr="001B65CA">
        <w:rPr>
          <w:lang w:val="en-GB"/>
        </w:rPr>
        <w:t xml:space="preserve"> </w:t>
      </w:r>
      <w:r w:rsidRPr="001B65CA">
        <w:rPr>
          <w:lang w:val="en-US"/>
        </w:rPr>
        <w:t>of</w:t>
      </w:r>
      <w:r w:rsidRPr="001B65CA">
        <w:rPr>
          <w:lang w:val="en-GB"/>
        </w:rPr>
        <w:t xml:space="preserve"> </w:t>
      </w:r>
      <w:r w:rsidRPr="001B65CA">
        <w:rPr>
          <w:lang w:val="en-US"/>
        </w:rPr>
        <w:t>Medical</w:t>
      </w:r>
      <w:r w:rsidRPr="001B65CA">
        <w:rPr>
          <w:lang w:val="en-GB"/>
        </w:rPr>
        <w:t xml:space="preserve"> </w:t>
      </w:r>
      <w:r w:rsidRPr="001B65CA">
        <w:rPr>
          <w:lang w:val="en-US"/>
        </w:rPr>
        <w:t>Care</w:t>
      </w:r>
      <w:r w:rsidRPr="001B65CA">
        <w:rPr>
          <w:lang w:val="en-GB"/>
        </w:rPr>
        <w:t xml:space="preserve"> </w:t>
      </w:r>
      <w:r w:rsidRPr="001B65CA">
        <w:rPr>
          <w:lang w:val="en-US"/>
        </w:rPr>
        <w:t>in</w:t>
      </w:r>
      <w:r w:rsidRPr="001B65CA">
        <w:rPr>
          <w:lang w:val="en-GB"/>
        </w:rPr>
        <w:t xml:space="preserve"> </w:t>
      </w:r>
      <w:r w:rsidRPr="001B65CA">
        <w:rPr>
          <w:lang w:val="en-US"/>
        </w:rPr>
        <w:t>Diabetes</w:t>
      </w:r>
      <w:r w:rsidRPr="001B65CA">
        <w:rPr>
          <w:lang w:val="en-GB"/>
        </w:rPr>
        <w:t>-2022. Diabetes Care Volume 45, Supplement 1, January 2022.</w:t>
      </w:r>
    </w:p>
    <w:p w14:paraId="7EC24835" w14:textId="77777777" w:rsidR="000974E0" w:rsidRPr="001B65CA" w:rsidRDefault="000974E0" w:rsidP="000974E0">
      <w:pPr>
        <w:numPr>
          <w:ilvl w:val="0"/>
          <w:numId w:val="2"/>
        </w:numPr>
        <w:jc w:val="both"/>
        <w:rPr>
          <w:lang w:val="en-GB"/>
        </w:rPr>
      </w:pPr>
      <w:bookmarkStart w:id="1" w:name="OLE_LINK1"/>
      <w:bookmarkStart w:id="2" w:name="OLE_LINK2"/>
      <w:r w:rsidRPr="001B65CA">
        <w:rPr>
          <w:lang w:val="en-US"/>
        </w:rPr>
        <w:t>ISPAD</w:t>
      </w:r>
      <w:bookmarkEnd w:id="1"/>
      <w:bookmarkEnd w:id="2"/>
      <w:r w:rsidRPr="001B65CA">
        <w:rPr>
          <w:lang w:val="en-GB"/>
        </w:rPr>
        <w:t xml:space="preserve"> </w:t>
      </w:r>
      <w:r w:rsidRPr="001B65CA">
        <w:rPr>
          <w:lang w:val="en-US"/>
        </w:rPr>
        <w:t>Guideline</w:t>
      </w:r>
      <w:r w:rsidRPr="001B65CA">
        <w:rPr>
          <w:lang w:val="en-GB"/>
        </w:rPr>
        <w:t xml:space="preserve"> </w:t>
      </w:r>
      <w:r w:rsidRPr="001B65CA">
        <w:rPr>
          <w:lang w:val="en-US"/>
        </w:rPr>
        <w:t>for</w:t>
      </w:r>
      <w:r w:rsidRPr="001B65CA">
        <w:rPr>
          <w:lang w:val="en-GB"/>
        </w:rPr>
        <w:t xml:space="preserve"> </w:t>
      </w:r>
      <w:r w:rsidRPr="001B65CA">
        <w:rPr>
          <w:lang w:val="en-US"/>
        </w:rPr>
        <w:t>Diabetes</w:t>
      </w:r>
      <w:r w:rsidRPr="001B65CA">
        <w:rPr>
          <w:lang w:val="en-GB"/>
        </w:rPr>
        <w:t xml:space="preserve"> </w:t>
      </w:r>
      <w:r w:rsidRPr="001B65CA">
        <w:rPr>
          <w:lang w:val="en-US"/>
        </w:rPr>
        <w:t xml:space="preserve">in childhood and adolescence− </w:t>
      </w:r>
      <w:r w:rsidRPr="001B65CA">
        <w:rPr>
          <w:lang w:val="en-GB"/>
        </w:rPr>
        <w:t xml:space="preserve">2018. </w:t>
      </w:r>
    </w:p>
    <w:p w14:paraId="7E590F31" w14:textId="77777777" w:rsidR="000974E0" w:rsidRPr="001B65CA" w:rsidRDefault="000974E0" w:rsidP="000974E0">
      <w:pPr>
        <w:numPr>
          <w:ilvl w:val="0"/>
          <w:numId w:val="2"/>
        </w:numPr>
        <w:jc w:val="both"/>
        <w:rPr>
          <w:lang w:val="en-GB"/>
        </w:rPr>
      </w:pPr>
      <w:r w:rsidRPr="001B65CA">
        <w:rPr>
          <w:bdr w:val="none" w:sz="0" w:space="0" w:color="auto" w:frame="1"/>
          <w:lang w:val="en-GB" w:eastAsia="en-GB"/>
        </w:rPr>
        <w:t xml:space="preserve">Richard I.G. Holt, J. Hans </w:t>
      </w:r>
      <w:proofErr w:type="spellStart"/>
      <w:r w:rsidRPr="001B65CA">
        <w:rPr>
          <w:bdr w:val="none" w:sz="0" w:space="0" w:color="auto" w:frame="1"/>
          <w:lang w:val="en-GB" w:eastAsia="en-GB"/>
        </w:rPr>
        <w:t>DeVries</w:t>
      </w:r>
      <w:proofErr w:type="spellEnd"/>
      <w:r w:rsidRPr="001B65CA">
        <w:rPr>
          <w:bdr w:val="none" w:sz="0" w:space="0" w:color="auto" w:frame="1"/>
          <w:lang w:val="en-GB" w:eastAsia="en-GB"/>
        </w:rPr>
        <w:t xml:space="preserve"> et al. </w:t>
      </w:r>
      <w:r w:rsidRPr="001B65CA">
        <w:rPr>
          <w:lang w:val="en-GB" w:eastAsia="en-GB"/>
        </w:rPr>
        <w:t xml:space="preserve">The Management of Type 1 Diabetes in Adults. A Consensus Report by the American Diabetes Association (ADA) and the European Association for the Study of Diabetes (EASD) // </w:t>
      </w:r>
      <w:r w:rsidRPr="001B65CA">
        <w:rPr>
          <w:bdr w:val="none" w:sz="0" w:space="0" w:color="auto" w:frame="1"/>
          <w:lang w:val="en-GB" w:eastAsia="en-GB"/>
        </w:rPr>
        <w:t>Diabetes Care 2021 Sep</w:t>
      </w:r>
      <w:proofErr w:type="gramStart"/>
      <w:r w:rsidRPr="001B65CA">
        <w:rPr>
          <w:bdr w:val="none" w:sz="0" w:space="0" w:color="auto" w:frame="1"/>
          <w:lang w:val="en-GB" w:eastAsia="en-GB"/>
        </w:rPr>
        <w:t>;</w:t>
      </w:r>
      <w:proofErr w:type="gramEnd"/>
      <w:r w:rsidRPr="001B65CA">
        <w:rPr>
          <w:bdr w:val="none" w:sz="0" w:space="0" w:color="auto" w:frame="1"/>
          <w:lang w:val="en-GB" w:eastAsia="en-GB"/>
        </w:rPr>
        <w:t> dci210043.</w:t>
      </w:r>
    </w:p>
    <w:p w14:paraId="39A8B7F9" w14:textId="77777777" w:rsidR="000974E0" w:rsidRPr="001B65CA" w:rsidRDefault="000974E0" w:rsidP="000974E0">
      <w:pPr>
        <w:numPr>
          <w:ilvl w:val="0"/>
          <w:numId w:val="2"/>
        </w:numPr>
        <w:jc w:val="both"/>
      </w:pPr>
      <w:proofErr w:type="spellStart"/>
      <w:r w:rsidRPr="001B65CA">
        <w:t>Базарбековой</w:t>
      </w:r>
      <w:proofErr w:type="spellEnd"/>
      <w:r w:rsidRPr="001B65CA">
        <w:t xml:space="preserve"> Р.Б., </w:t>
      </w:r>
      <w:proofErr w:type="spellStart"/>
      <w:r w:rsidRPr="001B65CA">
        <w:t>Досановой</w:t>
      </w:r>
      <w:proofErr w:type="spellEnd"/>
      <w:r w:rsidRPr="001B65CA">
        <w:t xml:space="preserve"> А.К. «</w:t>
      </w:r>
      <w:proofErr w:type="spellStart"/>
      <w:r w:rsidRPr="001B65CA">
        <w:t>Гипогонадизм</w:t>
      </w:r>
      <w:proofErr w:type="spellEnd"/>
      <w:r w:rsidRPr="001B65CA">
        <w:t>: ребенок, подросток, взрослый» (изд. 2-ое дополненное и переработанное)</w:t>
      </w:r>
      <w:r w:rsidRPr="001B65CA">
        <w:rPr>
          <w:lang w:val="kk-KZ"/>
        </w:rPr>
        <w:t>, Алматы, 2019 – 88 стр.</w:t>
      </w:r>
    </w:p>
    <w:p w14:paraId="18A697F6" w14:textId="77777777" w:rsidR="000974E0" w:rsidRPr="001B65CA" w:rsidRDefault="000974E0" w:rsidP="000974E0">
      <w:pPr>
        <w:pStyle w:val="aa"/>
        <w:numPr>
          <w:ilvl w:val="0"/>
          <w:numId w:val="2"/>
        </w:numPr>
        <w:shd w:val="clear" w:color="auto" w:fill="FFFFFF"/>
        <w:spacing w:after="100" w:afterAutospacing="1"/>
        <w:jc w:val="both"/>
        <w:outlineLvl w:val="0"/>
        <w:rPr>
          <w:b/>
          <w:bCs/>
          <w:kern w:val="36"/>
          <w:lang w:val="en-GB"/>
        </w:rPr>
      </w:pPr>
      <w:r w:rsidRPr="001B65CA">
        <w:t>А</w:t>
      </w:r>
      <w:r w:rsidRPr="001B65CA">
        <w:rPr>
          <w:lang w:val="en-GB"/>
        </w:rPr>
        <w:t xml:space="preserve">. </w:t>
      </w:r>
      <w:proofErr w:type="spellStart"/>
      <w:r w:rsidRPr="001B65CA">
        <w:rPr>
          <w:lang w:val="en-GB"/>
        </w:rPr>
        <w:t>Ladjouze</w:t>
      </w:r>
      <w:proofErr w:type="spellEnd"/>
      <w:r w:rsidRPr="001B65CA">
        <w:rPr>
          <w:lang w:val="en-GB"/>
        </w:rPr>
        <w:t>, M. Donaldson</w:t>
      </w:r>
      <w:r w:rsidRPr="001B65CA">
        <w:rPr>
          <w:shd w:val="clear" w:color="auto" w:fill="FFFFFF"/>
          <w:lang w:val="en-GB"/>
        </w:rPr>
        <w:t xml:space="preserve"> Primary Gonadal Failure. July 2019; Best Practice &amp; </w:t>
      </w:r>
      <w:proofErr w:type="gramStart"/>
      <w:r w:rsidRPr="001B65CA">
        <w:rPr>
          <w:shd w:val="clear" w:color="auto" w:fill="FFFFFF"/>
          <w:lang w:val="en-GB"/>
        </w:rPr>
        <w:t>Research:</w:t>
      </w:r>
      <w:proofErr w:type="gramEnd"/>
      <w:r w:rsidRPr="001B65CA">
        <w:rPr>
          <w:shd w:val="clear" w:color="auto" w:fill="FFFFFF"/>
          <w:lang w:val="en-GB"/>
        </w:rPr>
        <w:t xml:space="preserve"> Clinical Endocrinology &amp; Metabolism 33(3):101295.</w:t>
      </w:r>
    </w:p>
    <w:p w14:paraId="4A207D4D" w14:textId="77777777" w:rsidR="000974E0" w:rsidRPr="001B65CA" w:rsidRDefault="000974E0" w:rsidP="000974E0">
      <w:pPr>
        <w:numPr>
          <w:ilvl w:val="0"/>
          <w:numId w:val="2"/>
        </w:numPr>
        <w:jc w:val="both"/>
      </w:pPr>
      <w:proofErr w:type="spellStart"/>
      <w:r w:rsidRPr="001B65CA">
        <w:rPr>
          <w:bCs/>
          <w:spacing w:val="-3"/>
        </w:rPr>
        <w:t>Базарбекова</w:t>
      </w:r>
      <w:proofErr w:type="spellEnd"/>
      <w:r w:rsidRPr="001B65CA">
        <w:rPr>
          <w:bCs/>
          <w:spacing w:val="-3"/>
        </w:rPr>
        <w:t xml:space="preserve"> Р.Б. </w:t>
      </w:r>
      <w:r w:rsidRPr="001B65CA">
        <w:t>Руководство по эндокринологии детского и подросткового возраста, Алматы, 2014, 251 стр.</w:t>
      </w:r>
    </w:p>
    <w:p w14:paraId="5B73D102" w14:textId="77777777" w:rsidR="000974E0" w:rsidRPr="001B65CA" w:rsidRDefault="000974E0" w:rsidP="000974E0">
      <w:pPr>
        <w:jc w:val="both"/>
        <w:rPr>
          <w:rFonts w:eastAsia="Calibri"/>
          <w:b/>
        </w:rPr>
      </w:pPr>
    </w:p>
    <w:p w14:paraId="052611FF" w14:textId="77777777" w:rsidR="000974E0" w:rsidRPr="001B65CA" w:rsidRDefault="000974E0" w:rsidP="000974E0">
      <w:pPr>
        <w:pStyle w:val="aa"/>
        <w:ind w:left="0"/>
        <w:rPr>
          <w:b/>
        </w:rPr>
      </w:pPr>
      <w:r w:rsidRPr="001B65CA">
        <w:rPr>
          <w:b/>
        </w:rPr>
        <w:t>Дополнительная:</w:t>
      </w:r>
    </w:p>
    <w:p w14:paraId="208D1611" w14:textId="77777777" w:rsidR="000974E0" w:rsidRPr="001B65CA" w:rsidRDefault="000974E0" w:rsidP="000974E0">
      <w:pPr>
        <w:pStyle w:val="aa"/>
        <w:numPr>
          <w:ilvl w:val="0"/>
          <w:numId w:val="4"/>
        </w:numPr>
        <w:shd w:val="clear" w:color="auto" w:fill="FFFFFF"/>
        <w:spacing w:afterAutospacing="1"/>
        <w:jc w:val="both"/>
        <w:outlineLvl w:val="0"/>
      </w:pPr>
      <w:proofErr w:type="spellStart"/>
      <w:r w:rsidRPr="001B65CA">
        <w:rPr>
          <w:bCs/>
        </w:rPr>
        <w:t>Калинченко</w:t>
      </w:r>
      <w:proofErr w:type="spellEnd"/>
      <w:r w:rsidRPr="001B65CA">
        <w:rPr>
          <w:bCs/>
        </w:rPr>
        <w:t xml:space="preserve"> Н.Ю., Чугунов И., </w:t>
      </w:r>
      <w:proofErr w:type="spellStart"/>
      <w:r w:rsidRPr="001B65CA">
        <w:rPr>
          <w:bCs/>
        </w:rPr>
        <w:t>Райгородская</w:t>
      </w:r>
      <w:proofErr w:type="spellEnd"/>
      <w:r w:rsidRPr="001B65CA">
        <w:rPr>
          <w:bCs/>
        </w:rPr>
        <w:t xml:space="preserve"> Н.Ю. и др.</w:t>
      </w:r>
      <w:r w:rsidRPr="001B65CA">
        <w:rPr>
          <w:b/>
          <w:bCs/>
        </w:rPr>
        <w:t xml:space="preserve"> </w:t>
      </w:r>
      <w:r w:rsidRPr="001B65CA">
        <w:t xml:space="preserve">Общественная </w:t>
      </w:r>
      <w:proofErr w:type="gramStart"/>
      <w:r w:rsidRPr="001B65CA">
        <w:t>организация  «</w:t>
      </w:r>
      <w:proofErr w:type="gramEnd"/>
      <w:r w:rsidRPr="001B65CA">
        <w:t>Российская ассоциация эндокринологов». Клинические рекомендации «</w:t>
      </w:r>
      <w:proofErr w:type="spellStart"/>
      <w:r w:rsidRPr="001B65CA">
        <w:t>Гипогонадизм</w:t>
      </w:r>
      <w:proofErr w:type="spellEnd"/>
      <w:r w:rsidRPr="001B65CA">
        <w:t xml:space="preserve"> у детей и подростков», 2021, 56 стр.</w:t>
      </w:r>
    </w:p>
    <w:p w14:paraId="5F944704" w14:textId="77777777" w:rsidR="000974E0" w:rsidRPr="001B65CA" w:rsidRDefault="000974E0" w:rsidP="000974E0">
      <w:pPr>
        <w:numPr>
          <w:ilvl w:val="0"/>
          <w:numId w:val="4"/>
        </w:numPr>
        <w:jc w:val="both"/>
        <w:rPr>
          <w:lang w:val="en-GB"/>
        </w:rPr>
      </w:pPr>
      <w:proofErr w:type="spellStart"/>
      <w:r w:rsidRPr="001B65CA">
        <w:rPr>
          <w:bCs/>
          <w:spacing w:val="-3"/>
        </w:rPr>
        <w:t>Базарбекова</w:t>
      </w:r>
      <w:proofErr w:type="spellEnd"/>
      <w:r w:rsidRPr="001B65CA">
        <w:rPr>
          <w:bCs/>
          <w:spacing w:val="-3"/>
        </w:rPr>
        <w:t xml:space="preserve"> Р.Б., </w:t>
      </w:r>
      <w:proofErr w:type="spellStart"/>
      <w:r w:rsidRPr="001B65CA">
        <w:rPr>
          <w:bCs/>
          <w:spacing w:val="-3"/>
        </w:rPr>
        <w:t>Досанова</w:t>
      </w:r>
      <w:proofErr w:type="spellEnd"/>
      <w:r w:rsidRPr="001B65CA">
        <w:rPr>
          <w:bCs/>
          <w:spacing w:val="-3"/>
        </w:rPr>
        <w:t xml:space="preserve"> А.К., </w:t>
      </w:r>
      <w:proofErr w:type="spellStart"/>
      <w:r w:rsidRPr="001B65CA">
        <w:rPr>
          <w:bCs/>
          <w:spacing w:val="-3"/>
        </w:rPr>
        <w:t>Дюсембеков</w:t>
      </w:r>
      <w:proofErr w:type="spellEnd"/>
      <w:r w:rsidRPr="001B65CA">
        <w:rPr>
          <w:bCs/>
          <w:spacing w:val="-3"/>
        </w:rPr>
        <w:t xml:space="preserve"> Е.К., </w:t>
      </w:r>
      <w:proofErr w:type="spellStart"/>
      <w:r w:rsidRPr="001B65CA">
        <w:rPr>
          <w:bCs/>
          <w:spacing w:val="-3"/>
        </w:rPr>
        <w:t>Халикова</w:t>
      </w:r>
      <w:proofErr w:type="spellEnd"/>
      <w:r w:rsidRPr="001B65CA">
        <w:rPr>
          <w:bCs/>
          <w:spacing w:val="-3"/>
        </w:rPr>
        <w:t xml:space="preserve"> А.О.  Акромегалия: клиника, диагностика, лечение (методические рекомендации) – Алматы, 2020.</w:t>
      </w:r>
    </w:p>
    <w:p w14:paraId="5675512C" w14:textId="77777777" w:rsidR="000974E0" w:rsidRPr="001B65CA" w:rsidRDefault="000974E0" w:rsidP="000974E0">
      <w:pPr>
        <w:pStyle w:val="aa"/>
        <w:ind w:left="0"/>
        <w:rPr>
          <w:b/>
        </w:rPr>
      </w:pPr>
    </w:p>
    <w:p w14:paraId="6DB7F453" w14:textId="77777777" w:rsidR="000974E0" w:rsidRPr="001B65CA" w:rsidRDefault="000974E0" w:rsidP="000974E0">
      <w:pPr>
        <w:pStyle w:val="aa"/>
        <w:ind w:left="0"/>
        <w:rPr>
          <w:b/>
        </w:rPr>
      </w:pPr>
      <w:r w:rsidRPr="001B65CA">
        <w:rPr>
          <w:b/>
        </w:rPr>
        <w:t>Интернет ресурсы:</w:t>
      </w:r>
    </w:p>
    <w:p w14:paraId="45251135" w14:textId="77777777" w:rsidR="000974E0" w:rsidRPr="001B65CA" w:rsidRDefault="000974E0" w:rsidP="000974E0">
      <w:pPr>
        <w:pStyle w:val="aa"/>
        <w:ind w:left="0"/>
        <w:rPr>
          <w:b/>
        </w:rPr>
      </w:pPr>
    </w:p>
    <w:p w14:paraId="3A11FE3D" w14:textId="77777777" w:rsidR="000974E0" w:rsidRPr="001B65CA" w:rsidRDefault="000974E0" w:rsidP="000974E0"/>
    <w:p w14:paraId="5F5337C9" w14:textId="77777777" w:rsidR="000974E0" w:rsidRPr="001B65CA" w:rsidRDefault="000974E0" w:rsidP="000974E0">
      <w:pPr>
        <w:jc w:val="both"/>
        <w:rPr>
          <w:b/>
          <w:bCs/>
        </w:rPr>
      </w:pPr>
      <w:r w:rsidRPr="001B65CA">
        <w:rPr>
          <w:b/>
          <w:bCs/>
        </w:rPr>
        <w:t>Квалификационные требования к организациям, реализующим программы СК в области здравоохранения</w:t>
      </w:r>
    </w:p>
    <w:p w14:paraId="168FFAC1" w14:textId="77777777" w:rsidR="000974E0" w:rsidRPr="001B65CA" w:rsidRDefault="008871F7" w:rsidP="000974E0">
      <w:pPr>
        <w:jc w:val="both"/>
      </w:pPr>
      <w:hyperlink r:id="rId5" w:history="1">
        <w:r w:rsidR="000974E0" w:rsidRPr="001B65CA">
          <w:rPr>
            <w:rStyle w:val="af9"/>
          </w:rPr>
          <w:t>https://adilet.zan.kz/rus/docs/V2000021847</w:t>
        </w:r>
      </w:hyperlink>
    </w:p>
    <w:p w14:paraId="2C9384B2" w14:textId="77777777" w:rsidR="000974E0" w:rsidRPr="001B65CA" w:rsidRDefault="000974E0" w:rsidP="000974E0">
      <w:pPr>
        <w:jc w:val="both"/>
        <w:rPr>
          <w:b/>
          <w:bCs/>
        </w:rPr>
      </w:pPr>
    </w:p>
    <w:p w14:paraId="32567E8D" w14:textId="77777777" w:rsidR="000974E0" w:rsidRPr="001B65CA" w:rsidRDefault="000974E0" w:rsidP="000974E0">
      <w:pPr>
        <w:jc w:val="both"/>
        <w:rPr>
          <w:b/>
          <w:color w:val="000000" w:themeColor="text1"/>
        </w:rPr>
      </w:pPr>
      <w:bookmarkStart w:id="3" w:name="_Hlk74080501"/>
      <w:r w:rsidRPr="001B65CA">
        <w:rPr>
          <w:b/>
          <w:color w:val="000000" w:themeColor="text1"/>
        </w:rPr>
        <w:t>Требования к образовательным ресурсам:</w:t>
      </w:r>
    </w:p>
    <w:p w14:paraId="3B41B18D" w14:textId="77777777" w:rsidR="000974E0" w:rsidRPr="001B65CA" w:rsidRDefault="000974E0" w:rsidP="000974E0">
      <w:pPr>
        <w:widowControl w:val="0"/>
        <w:numPr>
          <w:ilvl w:val="0"/>
          <w:numId w:val="1"/>
        </w:numPr>
        <w:autoSpaceDE w:val="0"/>
        <w:autoSpaceDN w:val="0"/>
        <w:ind w:left="567" w:hanging="567"/>
        <w:jc w:val="both"/>
        <w:rPr>
          <w:color w:val="000000" w:themeColor="text1"/>
        </w:rPr>
      </w:pPr>
      <w:r w:rsidRPr="001B65CA">
        <w:rPr>
          <w:iCs/>
          <w:color w:val="000000" w:themeColor="text1"/>
        </w:rPr>
        <w:t>Наглядные пособия:</w:t>
      </w:r>
      <w:r w:rsidRPr="001B65CA">
        <w:rPr>
          <w:color w:val="000000" w:themeColor="text1"/>
        </w:rPr>
        <w:t xml:space="preserve"> слайды, таблицы, рисунки, изображения, диаграммы и графики;</w:t>
      </w:r>
    </w:p>
    <w:p w14:paraId="62454F41"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Учебно-методические пособия:</w:t>
      </w:r>
      <w:r w:rsidRPr="001B65CA">
        <w:rPr>
          <w:color w:val="000000" w:themeColor="text1"/>
        </w:rPr>
        <w:t xml:space="preserve"> задания к групповому проекту, вопросы для работы в малых группах, индивидуальные задания.</w:t>
      </w:r>
    </w:p>
    <w:p w14:paraId="17FE5312" w14:textId="77777777" w:rsidR="000974E0" w:rsidRPr="001B65CA" w:rsidRDefault="000974E0" w:rsidP="000974E0">
      <w:pPr>
        <w:ind w:firstLine="567"/>
        <w:jc w:val="both"/>
        <w:rPr>
          <w:color w:val="000000" w:themeColor="text1"/>
        </w:rPr>
      </w:pPr>
    </w:p>
    <w:p w14:paraId="12C5A6F1" w14:textId="77777777" w:rsidR="000974E0" w:rsidRPr="001B65CA" w:rsidRDefault="000974E0" w:rsidP="000974E0">
      <w:pPr>
        <w:jc w:val="both"/>
        <w:rPr>
          <w:b/>
          <w:color w:val="000000" w:themeColor="text1"/>
        </w:rPr>
      </w:pPr>
      <w:r w:rsidRPr="001B65CA">
        <w:rPr>
          <w:b/>
          <w:color w:val="000000" w:themeColor="text1"/>
        </w:rPr>
        <w:t>Материально-техническое обеспечение и оборудование</w:t>
      </w:r>
    </w:p>
    <w:p w14:paraId="43A23761"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Технические средства: персональный компьютер, электронные носители с учебными материалами;</w:t>
      </w:r>
    </w:p>
    <w:p w14:paraId="4133572F"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Доступ к интернету;</w:t>
      </w:r>
    </w:p>
    <w:p w14:paraId="69A482D5"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 xml:space="preserve">Раздаточный материал для слушателей. </w:t>
      </w:r>
    </w:p>
    <w:p w14:paraId="673C20A2" w14:textId="77777777" w:rsidR="000974E0" w:rsidRPr="001B65CA" w:rsidRDefault="000974E0" w:rsidP="000974E0">
      <w:pPr>
        <w:ind w:firstLine="567"/>
        <w:jc w:val="both"/>
        <w:rPr>
          <w:b/>
          <w:color w:val="000000" w:themeColor="text1"/>
        </w:rPr>
      </w:pPr>
    </w:p>
    <w:p w14:paraId="08BCDF57" w14:textId="77777777" w:rsidR="000974E0" w:rsidRPr="001B65CA" w:rsidRDefault="000974E0" w:rsidP="000974E0">
      <w:pPr>
        <w:jc w:val="both"/>
        <w:rPr>
          <w:b/>
          <w:bCs/>
          <w:color w:val="000000" w:themeColor="text1"/>
        </w:rPr>
      </w:pPr>
      <w:r w:rsidRPr="001B65CA">
        <w:rPr>
          <w:b/>
          <w:bCs/>
          <w:color w:val="000000" w:themeColor="text1"/>
        </w:rPr>
        <w:t>Учебные мероприятия (рефлексивная практика):</w:t>
      </w:r>
    </w:p>
    <w:p w14:paraId="50D0C314"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Обсуждение;</w:t>
      </w:r>
    </w:p>
    <w:p w14:paraId="73D8B220"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Письменные задания;</w:t>
      </w:r>
    </w:p>
    <w:p w14:paraId="5B3669FD" w14:textId="77777777" w:rsidR="000974E0" w:rsidRPr="001B65CA" w:rsidRDefault="000974E0" w:rsidP="000974E0">
      <w:pPr>
        <w:widowControl w:val="0"/>
        <w:numPr>
          <w:ilvl w:val="0"/>
          <w:numId w:val="1"/>
        </w:numPr>
        <w:autoSpaceDE w:val="0"/>
        <w:autoSpaceDN w:val="0"/>
        <w:ind w:left="567" w:hanging="567"/>
        <w:jc w:val="both"/>
        <w:rPr>
          <w:iCs/>
          <w:color w:val="000000" w:themeColor="text1"/>
        </w:rPr>
      </w:pPr>
      <w:r w:rsidRPr="001B65CA">
        <w:rPr>
          <w:iCs/>
          <w:color w:val="000000" w:themeColor="text1"/>
        </w:rPr>
        <w:t>Примеры и сценарии.</w:t>
      </w:r>
    </w:p>
    <w:p w14:paraId="518CEC32" w14:textId="77777777" w:rsidR="000974E0" w:rsidRPr="001B65CA" w:rsidRDefault="000974E0" w:rsidP="000974E0">
      <w:pPr>
        <w:pStyle w:val="a4"/>
        <w:jc w:val="both"/>
        <w:rPr>
          <w:rFonts w:ascii="Times New Roman" w:hAnsi="Times New Roman"/>
          <w:b/>
          <w:sz w:val="24"/>
          <w:szCs w:val="24"/>
        </w:rPr>
      </w:pPr>
    </w:p>
    <w:p w14:paraId="264E197A"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b/>
          <w:sz w:val="24"/>
          <w:szCs w:val="24"/>
        </w:rPr>
        <w:t>Используемые сокращения и термины</w:t>
      </w:r>
      <w:r w:rsidRPr="001B65CA">
        <w:rPr>
          <w:rFonts w:ascii="Times New Roman" w:hAnsi="Times New Roman"/>
          <w:sz w:val="24"/>
          <w:szCs w:val="24"/>
        </w:rPr>
        <w:t xml:space="preserve">: </w:t>
      </w:r>
    </w:p>
    <w:p w14:paraId="1D341299"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rPr>
        <w:lastRenderedPageBreak/>
        <w:t xml:space="preserve">AA – Оценка качества оформления медицинской документации (AA – </w:t>
      </w:r>
      <w:proofErr w:type="spellStart"/>
      <w:r w:rsidRPr="001B65CA">
        <w:rPr>
          <w:rFonts w:ascii="Times New Roman" w:hAnsi="Times New Roman"/>
          <w:sz w:val="24"/>
          <w:szCs w:val="24"/>
        </w:rPr>
        <w:t>Audit</w:t>
      </w:r>
      <w:proofErr w:type="spellEnd"/>
      <w:r w:rsidRPr="001B65CA">
        <w:rPr>
          <w:rFonts w:ascii="Times New Roman" w:hAnsi="Times New Roman"/>
          <w:sz w:val="24"/>
          <w:szCs w:val="24"/>
        </w:rPr>
        <w:t xml:space="preserve"> </w:t>
      </w:r>
      <w:proofErr w:type="spellStart"/>
      <w:r w:rsidRPr="001B65CA">
        <w:rPr>
          <w:rFonts w:ascii="Times New Roman" w:hAnsi="Times New Roman"/>
          <w:sz w:val="24"/>
          <w:szCs w:val="24"/>
        </w:rPr>
        <w:t>Assessment</w:t>
      </w:r>
      <w:proofErr w:type="spellEnd"/>
      <w:r w:rsidRPr="001B65CA">
        <w:rPr>
          <w:rFonts w:ascii="Times New Roman" w:hAnsi="Times New Roman"/>
          <w:sz w:val="24"/>
          <w:szCs w:val="24"/>
        </w:rPr>
        <w:t xml:space="preserve"> </w:t>
      </w:r>
      <w:proofErr w:type="spellStart"/>
      <w:r w:rsidRPr="001B65CA">
        <w:rPr>
          <w:rFonts w:ascii="Times New Roman" w:hAnsi="Times New Roman"/>
          <w:sz w:val="24"/>
          <w:szCs w:val="24"/>
        </w:rPr>
        <w:t>Tool</w:t>
      </w:r>
      <w:proofErr w:type="spellEnd"/>
      <w:r w:rsidRPr="001B65CA">
        <w:rPr>
          <w:rFonts w:ascii="Times New Roman" w:hAnsi="Times New Roman"/>
          <w:sz w:val="24"/>
          <w:szCs w:val="24"/>
        </w:rPr>
        <w:t>)</w:t>
      </w:r>
    </w:p>
    <w:p w14:paraId="71BA30AD" w14:textId="77777777" w:rsidR="000974E0" w:rsidRPr="001B65CA" w:rsidRDefault="000974E0" w:rsidP="000974E0">
      <w:pPr>
        <w:pStyle w:val="a4"/>
        <w:jc w:val="both"/>
        <w:rPr>
          <w:rFonts w:ascii="Times New Roman" w:hAnsi="Times New Roman"/>
          <w:sz w:val="24"/>
          <w:szCs w:val="24"/>
        </w:rPr>
      </w:pPr>
      <w:proofErr w:type="spellStart"/>
      <w:r w:rsidRPr="001B65CA">
        <w:rPr>
          <w:rFonts w:ascii="Times New Roman" w:hAnsi="Times New Roman"/>
          <w:sz w:val="24"/>
          <w:szCs w:val="24"/>
        </w:rPr>
        <w:t>CbD</w:t>
      </w:r>
      <w:proofErr w:type="spellEnd"/>
      <w:r w:rsidRPr="001B65CA">
        <w:rPr>
          <w:rFonts w:ascii="Times New Roman" w:hAnsi="Times New Roman"/>
          <w:sz w:val="24"/>
          <w:szCs w:val="24"/>
        </w:rPr>
        <w:t xml:space="preserve"> – Обсуждение клинического случая (</w:t>
      </w:r>
      <w:proofErr w:type="spellStart"/>
      <w:r w:rsidRPr="001B65CA">
        <w:rPr>
          <w:rFonts w:ascii="Times New Roman" w:hAnsi="Times New Roman"/>
          <w:sz w:val="24"/>
          <w:szCs w:val="24"/>
        </w:rPr>
        <w:t>CbD</w:t>
      </w:r>
      <w:proofErr w:type="spellEnd"/>
      <w:r w:rsidRPr="001B65CA">
        <w:rPr>
          <w:rFonts w:ascii="Times New Roman" w:hAnsi="Times New Roman"/>
          <w:sz w:val="24"/>
          <w:szCs w:val="24"/>
        </w:rPr>
        <w:t xml:space="preserve"> – </w:t>
      </w:r>
      <w:proofErr w:type="spellStart"/>
      <w:r w:rsidRPr="001B65CA">
        <w:rPr>
          <w:rFonts w:ascii="Times New Roman" w:hAnsi="Times New Roman"/>
          <w:sz w:val="24"/>
          <w:szCs w:val="24"/>
        </w:rPr>
        <w:t>Case</w:t>
      </w:r>
      <w:proofErr w:type="spellEnd"/>
      <w:r w:rsidRPr="001B65CA">
        <w:rPr>
          <w:rFonts w:ascii="Times New Roman" w:hAnsi="Times New Roman"/>
          <w:sz w:val="24"/>
          <w:szCs w:val="24"/>
        </w:rPr>
        <w:t xml:space="preserve"> </w:t>
      </w:r>
      <w:proofErr w:type="spellStart"/>
      <w:r w:rsidRPr="001B65CA">
        <w:rPr>
          <w:rFonts w:ascii="Times New Roman" w:hAnsi="Times New Roman"/>
          <w:sz w:val="24"/>
          <w:szCs w:val="24"/>
        </w:rPr>
        <w:t>based</w:t>
      </w:r>
      <w:proofErr w:type="spellEnd"/>
      <w:r w:rsidRPr="001B65CA">
        <w:rPr>
          <w:rFonts w:ascii="Times New Roman" w:hAnsi="Times New Roman"/>
          <w:sz w:val="24"/>
          <w:szCs w:val="24"/>
        </w:rPr>
        <w:t xml:space="preserve"> </w:t>
      </w:r>
      <w:proofErr w:type="spellStart"/>
      <w:r w:rsidRPr="001B65CA">
        <w:rPr>
          <w:rFonts w:ascii="Times New Roman" w:hAnsi="Times New Roman"/>
          <w:sz w:val="24"/>
          <w:szCs w:val="24"/>
        </w:rPr>
        <w:t>Discussion</w:t>
      </w:r>
      <w:proofErr w:type="spellEnd"/>
      <w:r w:rsidRPr="001B65CA">
        <w:rPr>
          <w:rFonts w:ascii="Times New Roman" w:hAnsi="Times New Roman"/>
          <w:sz w:val="24"/>
          <w:szCs w:val="24"/>
        </w:rPr>
        <w:t xml:space="preserve">) </w:t>
      </w:r>
    </w:p>
    <w:p w14:paraId="0EEA466D" w14:textId="77777777" w:rsidR="000974E0" w:rsidRPr="001B65CA" w:rsidRDefault="000974E0" w:rsidP="000974E0">
      <w:pPr>
        <w:pStyle w:val="a4"/>
        <w:jc w:val="both"/>
        <w:rPr>
          <w:rFonts w:ascii="Times New Roman" w:hAnsi="Times New Roman"/>
          <w:sz w:val="24"/>
          <w:szCs w:val="24"/>
          <w:lang w:val="en-US"/>
        </w:rPr>
      </w:pPr>
      <w:r w:rsidRPr="001B65CA">
        <w:rPr>
          <w:rFonts w:ascii="Times New Roman" w:hAnsi="Times New Roman"/>
          <w:sz w:val="24"/>
          <w:szCs w:val="24"/>
          <w:lang w:val="en-US"/>
        </w:rPr>
        <w:t xml:space="preserve">CS – </w:t>
      </w:r>
      <w:r w:rsidRPr="001B65CA">
        <w:rPr>
          <w:rFonts w:ascii="Times New Roman" w:hAnsi="Times New Roman"/>
          <w:sz w:val="24"/>
          <w:szCs w:val="24"/>
        </w:rPr>
        <w:t>Анализ</w:t>
      </w:r>
      <w:r w:rsidRPr="001B65CA">
        <w:rPr>
          <w:rFonts w:ascii="Times New Roman" w:hAnsi="Times New Roman"/>
          <w:sz w:val="24"/>
          <w:szCs w:val="24"/>
          <w:lang w:val="en-US"/>
        </w:rPr>
        <w:t xml:space="preserve"> </w:t>
      </w:r>
      <w:r w:rsidRPr="001B65CA">
        <w:rPr>
          <w:rFonts w:ascii="Times New Roman" w:hAnsi="Times New Roman"/>
          <w:sz w:val="24"/>
          <w:szCs w:val="24"/>
        </w:rPr>
        <w:t>ситуаций</w:t>
      </w:r>
      <w:r w:rsidRPr="001B65CA">
        <w:rPr>
          <w:rFonts w:ascii="Times New Roman" w:hAnsi="Times New Roman"/>
          <w:sz w:val="24"/>
          <w:szCs w:val="24"/>
          <w:lang w:val="en-US"/>
        </w:rPr>
        <w:t xml:space="preserve"> (CS – </w:t>
      </w:r>
      <w:hyperlink r:id="rId6">
        <w:r w:rsidRPr="001B65CA">
          <w:rPr>
            <w:rFonts w:ascii="Times New Roman" w:hAnsi="Times New Roman"/>
            <w:sz w:val="24"/>
            <w:szCs w:val="24"/>
            <w:lang w:val="en-US"/>
          </w:rPr>
          <w:t>case study</w:t>
        </w:r>
      </w:hyperlink>
      <w:r w:rsidRPr="001B65CA">
        <w:rPr>
          <w:rFonts w:ascii="Times New Roman" w:hAnsi="Times New Roman"/>
          <w:sz w:val="24"/>
          <w:szCs w:val="24"/>
          <w:lang w:val="en-US"/>
        </w:rPr>
        <w:t>) – CWS (Clinical Work Sampling)</w:t>
      </w:r>
    </w:p>
    <w:p w14:paraId="4C9C7487" w14:textId="77777777" w:rsidR="000974E0" w:rsidRPr="001B65CA" w:rsidRDefault="000974E0" w:rsidP="000974E0">
      <w:pPr>
        <w:pStyle w:val="a4"/>
        <w:jc w:val="both"/>
        <w:rPr>
          <w:rFonts w:ascii="Times New Roman" w:hAnsi="Times New Roman"/>
          <w:sz w:val="24"/>
          <w:szCs w:val="24"/>
          <w:lang w:val="en-US"/>
        </w:rPr>
      </w:pPr>
      <w:r w:rsidRPr="001B65CA">
        <w:rPr>
          <w:rFonts w:ascii="Times New Roman" w:hAnsi="Times New Roman"/>
          <w:sz w:val="24"/>
          <w:szCs w:val="24"/>
          <w:lang w:val="en-US"/>
        </w:rPr>
        <w:t xml:space="preserve">DOPS – </w:t>
      </w:r>
      <w:r w:rsidRPr="001B65CA">
        <w:rPr>
          <w:rFonts w:ascii="Times New Roman" w:hAnsi="Times New Roman"/>
          <w:sz w:val="24"/>
          <w:szCs w:val="24"/>
        </w:rPr>
        <w:t>Оценка</w:t>
      </w:r>
      <w:r w:rsidRPr="001B65CA">
        <w:rPr>
          <w:rFonts w:ascii="Times New Roman" w:hAnsi="Times New Roman"/>
          <w:sz w:val="24"/>
          <w:szCs w:val="24"/>
          <w:lang w:val="en-US"/>
        </w:rPr>
        <w:t xml:space="preserve"> </w:t>
      </w:r>
      <w:r w:rsidRPr="001B65CA">
        <w:rPr>
          <w:rFonts w:ascii="Times New Roman" w:hAnsi="Times New Roman"/>
          <w:sz w:val="24"/>
          <w:szCs w:val="24"/>
        </w:rPr>
        <w:t>овладения</w:t>
      </w:r>
      <w:r w:rsidRPr="001B65CA">
        <w:rPr>
          <w:rFonts w:ascii="Times New Roman" w:hAnsi="Times New Roman"/>
          <w:sz w:val="24"/>
          <w:szCs w:val="24"/>
          <w:lang w:val="en-US"/>
        </w:rPr>
        <w:t xml:space="preserve"> </w:t>
      </w:r>
      <w:r w:rsidRPr="001B65CA">
        <w:rPr>
          <w:rFonts w:ascii="Times New Roman" w:hAnsi="Times New Roman"/>
          <w:sz w:val="24"/>
          <w:szCs w:val="24"/>
        </w:rPr>
        <w:t>практическими</w:t>
      </w:r>
      <w:r w:rsidRPr="001B65CA">
        <w:rPr>
          <w:rFonts w:ascii="Times New Roman" w:hAnsi="Times New Roman"/>
          <w:sz w:val="24"/>
          <w:szCs w:val="24"/>
          <w:lang w:val="en-US"/>
        </w:rPr>
        <w:t xml:space="preserve"> </w:t>
      </w:r>
      <w:r w:rsidRPr="001B65CA">
        <w:rPr>
          <w:rFonts w:ascii="Times New Roman" w:hAnsi="Times New Roman"/>
          <w:sz w:val="24"/>
          <w:szCs w:val="24"/>
        </w:rPr>
        <w:t>процедурами</w:t>
      </w:r>
      <w:r w:rsidRPr="001B65CA">
        <w:rPr>
          <w:rFonts w:ascii="Times New Roman" w:hAnsi="Times New Roman"/>
          <w:sz w:val="24"/>
          <w:szCs w:val="24"/>
          <w:lang w:val="en-US"/>
        </w:rPr>
        <w:t xml:space="preserve"> (DOPS – Direct Observation of Procedural Skills)</w:t>
      </w:r>
    </w:p>
    <w:p w14:paraId="292F29F9" w14:textId="77777777" w:rsidR="000974E0" w:rsidRPr="001B65CA" w:rsidRDefault="000974E0" w:rsidP="000974E0">
      <w:pPr>
        <w:pStyle w:val="a4"/>
        <w:jc w:val="both"/>
        <w:rPr>
          <w:rFonts w:ascii="Times New Roman" w:hAnsi="Times New Roman"/>
          <w:sz w:val="24"/>
          <w:szCs w:val="24"/>
          <w:lang w:val="en-US"/>
        </w:rPr>
      </w:pPr>
      <w:proofErr w:type="spellStart"/>
      <w:r w:rsidRPr="001B65CA">
        <w:rPr>
          <w:rFonts w:ascii="Times New Roman" w:hAnsi="Times New Roman"/>
          <w:sz w:val="24"/>
          <w:szCs w:val="24"/>
          <w:lang w:val="en-US"/>
        </w:rPr>
        <w:t>PeerPA</w:t>
      </w:r>
      <w:proofErr w:type="spellEnd"/>
      <w:r w:rsidRPr="001B65CA">
        <w:rPr>
          <w:rFonts w:ascii="Times New Roman" w:hAnsi="Times New Roman"/>
          <w:sz w:val="24"/>
          <w:szCs w:val="24"/>
          <w:lang w:val="en-US"/>
        </w:rPr>
        <w:t xml:space="preserve"> – </w:t>
      </w:r>
      <w:r w:rsidRPr="001B65CA">
        <w:rPr>
          <w:rFonts w:ascii="Times New Roman" w:hAnsi="Times New Roman"/>
          <w:sz w:val="24"/>
          <w:szCs w:val="24"/>
        </w:rPr>
        <w:t>Оценка</w:t>
      </w:r>
      <w:r w:rsidRPr="001B65CA">
        <w:rPr>
          <w:rFonts w:ascii="Times New Roman" w:hAnsi="Times New Roman"/>
          <w:sz w:val="24"/>
          <w:szCs w:val="24"/>
          <w:lang w:val="en-US"/>
        </w:rPr>
        <w:t xml:space="preserve"> </w:t>
      </w:r>
      <w:r w:rsidRPr="001B65CA">
        <w:rPr>
          <w:rFonts w:ascii="Times New Roman" w:hAnsi="Times New Roman"/>
          <w:sz w:val="24"/>
          <w:szCs w:val="24"/>
        </w:rPr>
        <w:t>коллег</w:t>
      </w:r>
      <w:r w:rsidRPr="001B65CA">
        <w:rPr>
          <w:rFonts w:ascii="Times New Roman" w:hAnsi="Times New Roman"/>
          <w:sz w:val="24"/>
          <w:szCs w:val="24"/>
          <w:lang w:val="en-US"/>
        </w:rPr>
        <w:t xml:space="preserve"> (</w:t>
      </w:r>
      <w:proofErr w:type="spellStart"/>
      <w:r w:rsidRPr="001B65CA">
        <w:rPr>
          <w:rFonts w:ascii="Times New Roman" w:hAnsi="Times New Roman"/>
          <w:sz w:val="24"/>
          <w:szCs w:val="24"/>
          <w:lang w:val="en-US"/>
        </w:rPr>
        <w:t>PeerA</w:t>
      </w:r>
      <w:proofErr w:type="spellEnd"/>
      <w:r w:rsidRPr="001B65CA">
        <w:rPr>
          <w:rFonts w:ascii="Times New Roman" w:hAnsi="Times New Roman"/>
          <w:sz w:val="24"/>
          <w:szCs w:val="24"/>
          <w:lang w:val="en-US"/>
        </w:rPr>
        <w:t xml:space="preserve"> – Peer Assessment)</w:t>
      </w:r>
    </w:p>
    <w:p w14:paraId="116A0183"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lang w:val="en-US"/>
        </w:rPr>
        <w:t>OR</w:t>
      </w:r>
      <w:r w:rsidRPr="001B65CA">
        <w:rPr>
          <w:rFonts w:ascii="Times New Roman" w:hAnsi="Times New Roman"/>
          <w:sz w:val="24"/>
          <w:szCs w:val="24"/>
        </w:rPr>
        <w:t xml:space="preserve"> (</w:t>
      </w:r>
      <w:r w:rsidRPr="001B65CA">
        <w:rPr>
          <w:rFonts w:ascii="Times New Roman" w:hAnsi="Times New Roman"/>
          <w:sz w:val="24"/>
          <w:szCs w:val="24"/>
          <w:lang w:val="en-US"/>
        </w:rPr>
        <w:t>Oral</w:t>
      </w:r>
      <w:r w:rsidRPr="001B65CA">
        <w:rPr>
          <w:rFonts w:ascii="Times New Roman" w:hAnsi="Times New Roman"/>
          <w:sz w:val="24"/>
          <w:szCs w:val="24"/>
        </w:rPr>
        <w:t xml:space="preserve"> </w:t>
      </w:r>
      <w:r w:rsidRPr="001B65CA">
        <w:rPr>
          <w:rFonts w:ascii="Times New Roman" w:hAnsi="Times New Roman"/>
          <w:sz w:val="24"/>
          <w:szCs w:val="24"/>
          <w:lang w:val="en-US"/>
        </w:rPr>
        <w:t>report</w:t>
      </w:r>
      <w:r w:rsidRPr="001B65CA">
        <w:rPr>
          <w:rFonts w:ascii="Times New Roman" w:hAnsi="Times New Roman"/>
          <w:sz w:val="24"/>
          <w:szCs w:val="24"/>
        </w:rPr>
        <w:t>) – Презентация, устный доклад</w:t>
      </w:r>
    </w:p>
    <w:p w14:paraId="2AC8C014"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lang w:val="en-US"/>
        </w:rPr>
        <w:t>PF</w:t>
      </w:r>
      <w:r w:rsidRPr="001B65CA">
        <w:rPr>
          <w:rFonts w:ascii="Times New Roman" w:hAnsi="Times New Roman"/>
          <w:sz w:val="24"/>
          <w:szCs w:val="24"/>
        </w:rPr>
        <w:t xml:space="preserve"> (</w:t>
      </w:r>
      <w:r w:rsidRPr="001B65CA">
        <w:rPr>
          <w:rFonts w:ascii="Times New Roman" w:hAnsi="Times New Roman"/>
          <w:sz w:val="24"/>
          <w:szCs w:val="24"/>
          <w:lang w:val="en-US"/>
        </w:rPr>
        <w:t>portfolio</w:t>
      </w:r>
      <w:r w:rsidRPr="001B65CA">
        <w:rPr>
          <w:rFonts w:ascii="Times New Roman" w:hAnsi="Times New Roman"/>
          <w:sz w:val="24"/>
          <w:szCs w:val="24"/>
        </w:rPr>
        <w:t>) – портфолио</w:t>
      </w:r>
    </w:p>
    <w:p w14:paraId="727D8FA9"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lang w:val="en-US"/>
        </w:rPr>
        <w:t>SC</w:t>
      </w:r>
      <w:r w:rsidRPr="001B65CA">
        <w:rPr>
          <w:rFonts w:ascii="Times New Roman" w:hAnsi="Times New Roman"/>
          <w:sz w:val="24"/>
          <w:szCs w:val="24"/>
        </w:rPr>
        <w:t xml:space="preserve"> (</w:t>
      </w:r>
      <w:r w:rsidRPr="001B65CA">
        <w:rPr>
          <w:rFonts w:ascii="Times New Roman" w:hAnsi="Times New Roman"/>
          <w:sz w:val="24"/>
          <w:szCs w:val="24"/>
          <w:lang w:val="en-US"/>
        </w:rPr>
        <w:t>short</w:t>
      </w:r>
      <w:r w:rsidRPr="001B65CA">
        <w:rPr>
          <w:rFonts w:ascii="Times New Roman" w:hAnsi="Times New Roman"/>
          <w:sz w:val="24"/>
          <w:szCs w:val="24"/>
        </w:rPr>
        <w:t xml:space="preserve"> </w:t>
      </w:r>
      <w:r w:rsidRPr="001B65CA">
        <w:rPr>
          <w:rFonts w:ascii="Times New Roman" w:hAnsi="Times New Roman"/>
          <w:sz w:val="24"/>
          <w:szCs w:val="24"/>
          <w:lang w:val="en-US"/>
        </w:rPr>
        <w:t>case</w:t>
      </w:r>
      <w:r w:rsidRPr="001B65CA">
        <w:rPr>
          <w:rFonts w:ascii="Times New Roman" w:hAnsi="Times New Roman"/>
          <w:sz w:val="24"/>
          <w:szCs w:val="24"/>
        </w:rPr>
        <w:t>) – Короткий кейс с устным ответом</w:t>
      </w:r>
    </w:p>
    <w:p w14:paraId="55FD42C6"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lang w:val="en-US"/>
        </w:rPr>
        <w:t>SGL</w:t>
      </w:r>
      <w:r w:rsidRPr="001B65CA">
        <w:rPr>
          <w:rFonts w:ascii="Times New Roman" w:hAnsi="Times New Roman"/>
          <w:sz w:val="24"/>
          <w:szCs w:val="24"/>
        </w:rPr>
        <w:t xml:space="preserve"> (</w:t>
      </w:r>
      <w:r w:rsidRPr="001B65CA">
        <w:rPr>
          <w:rFonts w:ascii="Times New Roman" w:hAnsi="Times New Roman"/>
          <w:sz w:val="24"/>
          <w:szCs w:val="24"/>
          <w:lang w:val="en-US"/>
        </w:rPr>
        <w:t>small</w:t>
      </w:r>
      <w:r w:rsidRPr="001B65CA">
        <w:rPr>
          <w:rFonts w:ascii="Times New Roman" w:hAnsi="Times New Roman"/>
          <w:sz w:val="24"/>
          <w:szCs w:val="24"/>
        </w:rPr>
        <w:t xml:space="preserve"> </w:t>
      </w:r>
      <w:r w:rsidRPr="001B65CA">
        <w:rPr>
          <w:rFonts w:ascii="Times New Roman" w:hAnsi="Times New Roman"/>
          <w:sz w:val="24"/>
          <w:szCs w:val="24"/>
          <w:lang w:val="en-US"/>
        </w:rPr>
        <w:t>group</w:t>
      </w:r>
      <w:r w:rsidRPr="001B65CA">
        <w:rPr>
          <w:rFonts w:ascii="Times New Roman" w:hAnsi="Times New Roman"/>
          <w:sz w:val="24"/>
          <w:szCs w:val="24"/>
        </w:rPr>
        <w:t xml:space="preserve"> </w:t>
      </w:r>
      <w:r w:rsidRPr="001B65CA">
        <w:rPr>
          <w:rFonts w:ascii="Times New Roman" w:hAnsi="Times New Roman"/>
          <w:sz w:val="24"/>
          <w:szCs w:val="24"/>
          <w:lang w:val="en-US"/>
        </w:rPr>
        <w:t>learning</w:t>
      </w:r>
      <w:r w:rsidRPr="001B65CA">
        <w:rPr>
          <w:rFonts w:ascii="Times New Roman" w:hAnsi="Times New Roman"/>
          <w:sz w:val="24"/>
          <w:szCs w:val="24"/>
        </w:rPr>
        <w:t>) – Работа в малых группах</w:t>
      </w:r>
    </w:p>
    <w:p w14:paraId="6FF793D9" w14:textId="77777777" w:rsidR="000974E0" w:rsidRPr="001B65CA" w:rsidRDefault="000974E0" w:rsidP="000974E0">
      <w:pPr>
        <w:pStyle w:val="a4"/>
        <w:jc w:val="both"/>
        <w:rPr>
          <w:rFonts w:ascii="Times New Roman" w:hAnsi="Times New Roman"/>
          <w:sz w:val="24"/>
          <w:szCs w:val="24"/>
        </w:rPr>
      </w:pPr>
      <w:r w:rsidRPr="001B65CA">
        <w:rPr>
          <w:rFonts w:ascii="Times New Roman" w:hAnsi="Times New Roman"/>
          <w:sz w:val="24"/>
          <w:szCs w:val="24"/>
          <w:lang w:val="en-US"/>
        </w:rPr>
        <w:t>SP</w:t>
      </w:r>
      <w:r w:rsidRPr="001B65CA">
        <w:rPr>
          <w:rFonts w:ascii="Times New Roman" w:hAnsi="Times New Roman"/>
          <w:sz w:val="24"/>
          <w:szCs w:val="24"/>
        </w:rPr>
        <w:t xml:space="preserve"> (</w:t>
      </w:r>
      <w:proofErr w:type="spellStart"/>
      <w:r w:rsidRPr="001B65CA">
        <w:rPr>
          <w:rFonts w:ascii="Times New Roman" w:hAnsi="Times New Roman"/>
          <w:sz w:val="24"/>
          <w:szCs w:val="24"/>
          <w:lang w:val="en-US"/>
        </w:rPr>
        <w:t>standart</w:t>
      </w:r>
      <w:proofErr w:type="spellEnd"/>
      <w:r w:rsidRPr="001B65CA">
        <w:rPr>
          <w:rFonts w:ascii="Times New Roman" w:hAnsi="Times New Roman"/>
          <w:sz w:val="24"/>
          <w:szCs w:val="24"/>
        </w:rPr>
        <w:t xml:space="preserve"> </w:t>
      </w:r>
      <w:r w:rsidRPr="001B65CA">
        <w:rPr>
          <w:rFonts w:ascii="Times New Roman" w:hAnsi="Times New Roman"/>
          <w:sz w:val="24"/>
          <w:szCs w:val="24"/>
          <w:lang w:val="en-US"/>
        </w:rPr>
        <w:t>patient</w:t>
      </w:r>
      <w:r w:rsidRPr="001B65CA">
        <w:rPr>
          <w:rFonts w:ascii="Times New Roman" w:hAnsi="Times New Roman"/>
          <w:sz w:val="24"/>
          <w:szCs w:val="24"/>
        </w:rPr>
        <w:t>) – Работа со стандартизированным пациентом</w:t>
      </w:r>
      <w:bookmarkEnd w:id="3"/>
    </w:p>
    <w:p w14:paraId="07EFD795" w14:textId="77777777" w:rsidR="000974E0" w:rsidRPr="001B65CA" w:rsidRDefault="000974E0" w:rsidP="000974E0">
      <w:pPr>
        <w:pStyle w:val="a4"/>
        <w:jc w:val="both"/>
        <w:rPr>
          <w:rFonts w:ascii="Times New Roman" w:hAnsi="Times New Roman"/>
          <w:sz w:val="24"/>
          <w:szCs w:val="24"/>
        </w:rPr>
      </w:pPr>
    </w:p>
    <w:p w14:paraId="172E2A66" w14:textId="77777777" w:rsidR="000974E0" w:rsidRPr="001B65CA" w:rsidRDefault="000974E0" w:rsidP="000974E0">
      <w:pPr>
        <w:pStyle w:val="a4"/>
        <w:jc w:val="both"/>
        <w:rPr>
          <w:rFonts w:ascii="Times New Roman" w:hAnsi="Times New Roman"/>
          <w:b/>
          <w:sz w:val="24"/>
          <w:szCs w:val="24"/>
        </w:rPr>
      </w:pPr>
    </w:p>
    <w:p w14:paraId="18F3CC96" w14:textId="77777777" w:rsidR="000974E0" w:rsidRPr="001B65CA" w:rsidRDefault="000974E0" w:rsidP="00BE278A">
      <w:pPr>
        <w:pStyle w:val="Default"/>
        <w:jc w:val="both"/>
      </w:pPr>
    </w:p>
    <w:sectPr w:rsidR="000974E0" w:rsidRPr="001B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7F07"/>
    <w:multiLevelType w:val="hybridMultilevel"/>
    <w:tmpl w:val="16A8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5F5530"/>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C46B86"/>
    <w:multiLevelType w:val="hybridMultilevel"/>
    <w:tmpl w:val="7A800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63C"/>
    <w:rsid w:val="00002AD0"/>
    <w:rsid w:val="000974E0"/>
    <w:rsid w:val="001B65CA"/>
    <w:rsid w:val="001D3354"/>
    <w:rsid w:val="001D47B7"/>
    <w:rsid w:val="003016DE"/>
    <w:rsid w:val="005A263C"/>
    <w:rsid w:val="005D7119"/>
    <w:rsid w:val="00716BCE"/>
    <w:rsid w:val="008871F7"/>
    <w:rsid w:val="00956BFE"/>
    <w:rsid w:val="009E432A"/>
    <w:rsid w:val="00B90C28"/>
    <w:rsid w:val="00B95788"/>
    <w:rsid w:val="00BE278A"/>
    <w:rsid w:val="00C9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2D18"/>
  <w15:docId w15:val="{36B3102B-A82B-46CC-B6DE-922553E7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4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74E0"/>
    <w:pPr>
      <w:keepNext/>
      <w:jc w:val="center"/>
      <w:outlineLvl w:val="0"/>
    </w:pPr>
    <w:rPr>
      <w:b/>
      <w:sz w:val="28"/>
      <w:szCs w:val="20"/>
    </w:rPr>
  </w:style>
  <w:style w:type="paragraph" w:styleId="2">
    <w:name w:val="heading 2"/>
    <w:basedOn w:val="a"/>
    <w:next w:val="a"/>
    <w:link w:val="20"/>
    <w:uiPriority w:val="9"/>
    <w:semiHidden/>
    <w:unhideWhenUsed/>
    <w:qFormat/>
    <w:rsid w:val="000974E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qFormat/>
    <w:rsid w:val="000974E0"/>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АЛЬБОМНАЯ Знак,Без интервала1 Знак,No Spacing Знак,мелкий Знак,Обя Знак,мой рабочий Знак,норма Знак,Айгерим Знак"/>
    <w:link w:val="a4"/>
    <w:uiPriority w:val="1"/>
    <w:locked/>
    <w:rsid w:val="00C9647B"/>
    <w:rPr>
      <w:rFonts w:ascii="Calibri" w:eastAsia="Times New Roman" w:hAnsi="Calibri" w:cs="Times New Roman"/>
      <w:lang w:eastAsia="ru-RU"/>
    </w:rPr>
  </w:style>
  <w:style w:type="paragraph" w:styleId="a4">
    <w:name w:val="No Spacing"/>
    <w:aliases w:val="АЛЬБОМНАЯ,Без интервала1,No Spacing,мелкий,Обя,мой рабочий,норма,Айгерим"/>
    <w:link w:val="a3"/>
    <w:uiPriority w:val="1"/>
    <w:qFormat/>
    <w:rsid w:val="00C9647B"/>
    <w:pPr>
      <w:spacing w:after="0" w:line="240" w:lineRule="auto"/>
    </w:pPr>
    <w:rPr>
      <w:rFonts w:ascii="Calibri" w:eastAsia="Times New Roman" w:hAnsi="Calibri" w:cs="Times New Roman"/>
      <w:lang w:eastAsia="ru-RU"/>
    </w:rPr>
  </w:style>
  <w:style w:type="paragraph" w:customStyle="1" w:styleId="Default">
    <w:name w:val="Default"/>
    <w:rsid w:val="00C964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1">
    <w:name w:val="Основной текст 21"/>
    <w:basedOn w:val="a"/>
    <w:rsid w:val="00C9647B"/>
    <w:pPr>
      <w:jc w:val="both"/>
    </w:pPr>
    <w:rPr>
      <w:rFonts w:ascii="Times/Kazakh" w:hAnsi="Times/Kazakh"/>
      <w:b/>
      <w:sz w:val="22"/>
      <w:szCs w:val="20"/>
    </w:rPr>
  </w:style>
  <w:style w:type="character" w:customStyle="1" w:styleId="-1">
    <w:name w:val="Без интервала-1 Знак"/>
    <w:link w:val="-10"/>
    <w:locked/>
    <w:rsid w:val="00C9647B"/>
    <w:rPr>
      <w:rFonts w:ascii="Times New Roman" w:eastAsia="Times New Roman" w:hAnsi="Times New Roman" w:cs="Times New Roman"/>
      <w:b/>
      <w:bCs/>
      <w:sz w:val="24"/>
      <w:szCs w:val="24"/>
      <w:shd w:val="clear" w:color="auto" w:fill="FFFFFF"/>
      <w:lang w:eastAsia="ru-RU"/>
    </w:rPr>
  </w:style>
  <w:style w:type="paragraph" w:customStyle="1" w:styleId="-10">
    <w:name w:val="Без интервала-1"/>
    <w:basedOn w:val="a4"/>
    <w:link w:val="-1"/>
    <w:qFormat/>
    <w:rsid w:val="00C9647B"/>
    <w:pPr>
      <w:widowControl w:val="0"/>
      <w:shd w:val="clear" w:color="auto" w:fill="FFFFFF"/>
      <w:ind w:right="-24"/>
      <w:jc w:val="center"/>
    </w:pPr>
    <w:rPr>
      <w:rFonts w:ascii="Times New Roman" w:hAnsi="Times New Roman"/>
      <w:b/>
      <w:bCs/>
      <w:sz w:val="24"/>
      <w:szCs w:val="24"/>
    </w:rPr>
  </w:style>
  <w:style w:type="character" w:customStyle="1" w:styleId="s0">
    <w:name w:val="s0"/>
    <w:rsid w:val="00C9647B"/>
    <w:rPr>
      <w:rFonts w:ascii="Times New Roman" w:hAnsi="Times New Roman" w:cs="Times New Roman" w:hint="default"/>
      <w:b w:val="0"/>
      <w:bCs w:val="0"/>
      <w:i w:val="0"/>
      <w:iCs w:val="0"/>
      <w:strike w:val="0"/>
      <w:dstrike w:val="0"/>
      <w:color w:val="000000"/>
      <w:sz w:val="28"/>
      <w:szCs w:val="28"/>
      <w:u w:val="none"/>
      <w:effect w:val="none"/>
    </w:rPr>
  </w:style>
  <w:style w:type="table" w:styleId="a5">
    <w:name w:val="Table Grid"/>
    <w:basedOn w:val="a1"/>
    <w:uiPriority w:val="59"/>
    <w:rsid w:val="00002A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974E0"/>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0974E0"/>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rsid w:val="000974E0"/>
    <w:rPr>
      <w:rFonts w:ascii="Arial" w:eastAsia="Times New Roman" w:hAnsi="Arial" w:cs="Times New Roman"/>
      <w:b/>
      <w:bCs/>
      <w:sz w:val="26"/>
      <w:szCs w:val="26"/>
      <w:lang w:eastAsia="ru-RU"/>
    </w:rPr>
  </w:style>
  <w:style w:type="paragraph" w:styleId="a6">
    <w:name w:val="header"/>
    <w:basedOn w:val="a"/>
    <w:link w:val="a7"/>
    <w:uiPriority w:val="99"/>
    <w:rsid w:val="000974E0"/>
    <w:pPr>
      <w:tabs>
        <w:tab w:val="center" w:pos="4677"/>
        <w:tab w:val="right" w:pos="9355"/>
      </w:tabs>
    </w:pPr>
  </w:style>
  <w:style w:type="character" w:customStyle="1" w:styleId="a7">
    <w:name w:val="Верхний колонтитул Знак"/>
    <w:basedOn w:val="a0"/>
    <w:link w:val="a6"/>
    <w:uiPriority w:val="99"/>
    <w:rsid w:val="000974E0"/>
    <w:rPr>
      <w:rFonts w:ascii="Times New Roman" w:eastAsia="Times New Roman" w:hAnsi="Times New Roman" w:cs="Times New Roman"/>
      <w:sz w:val="24"/>
      <w:szCs w:val="24"/>
      <w:lang w:eastAsia="ru-RU"/>
    </w:rPr>
  </w:style>
  <w:style w:type="paragraph" w:styleId="a8">
    <w:name w:val="footer"/>
    <w:basedOn w:val="a"/>
    <w:link w:val="a9"/>
    <w:uiPriority w:val="99"/>
    <w:rsid w:val="000974E0"/>
    <w:pPr>
      <w:tabs>
        <w:tab w:val="center" w:pos="4677"/>
        <w:tab w:val="right" w:pos="9355"/>
      </w:tabs>
    </w:pPr>
  </w:style>
  <w:style w:type="character" w:customStyle="1" w:styleId="a9">
    <w:name w:val="Нижний колонтитул Знак"/>
    <w:basedOn w:val="a0"/>
    <w:link w:val="a8"/>
    <w:uiPriority w:val="99"/>
    <w:rsid w:val="000974E0"/>
    <w:rPr>
      <w:rFonts w:ascii="Times New Roman" w:eastAsia="Times New Roman" w:hAnsi="Times New Roman" w:cs="Times New Roman"/>
      <w:sz w:val="24"/>
      <w:szCs w:val="24"/>
      <w:lang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0974E0"/>
    <w:pPr>
      <w:ind w:left="720"/>
      <w:contextualSpacing/>
    </w:p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0974E0"/>
    <w:rPr>
      <w:rFonts w:ascii="Times New Roman" w:eastAsia="Times New Roman" w:hAnsi="Times New Roman" w:cs="Times New Roman"/>
      <w:sz w:val="24"/>
      <w:szCs w:val="24"/>
      <w:lang w:eastAsia="ru-RU"/>
    </w:rPr>
  </w:style>
  <w:style w:type="paragraph" w:styleId="ac">
    <w:name w:val="Title"/>
    <w:aliases w:val=" Знак"/>
    <w:basedOn w:val="a"/>
    <w:link w:val="ad"/>
    <w:qFormat/>
    <w:rsid w:val="000974E0"/>
    <w:pPr>
      <w:jc w:val="center"/>
    </w:pPr>
    <w:rPr>
      <w:b/>
      <w:sz w:val="28"/>
      <w:szCs w:val="20"/>
    </w:rPr>
  </w:style>
  <w:style w:type="character" w:customStyle="1" w:styleId="ad">
    <w:name w:val="Название Знак"/>
    <w:aliases w:val=" Знак Знак"/>
    <w:basedOn w:val="a0"/>
    <w:link w:val="ac"/>
    <w:rsid w:val="000974E0"/>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0974E0"/>
    <w:rPr>
      <w:rFonts w:ascii="Tahoma" w:hAnsi="Tahoma" w:cs="Tahoma"/>
      <w:sz w:val="16"/>
      <w:szCs w:val="16"/>
    </w:rPr>
  </w:style>
  <w:style w:type="character" w:customStyle="1" w:styleId="af">
    <w:name w:val="Текст выноски Знак"/>
    <w:basedOn w:val="a0"/>
    <w:link w:val="ae"/>
    <w:uiPriority w:val="99"/>
    <w:semiHidden/>
    <w:rsid w:val="000974E0"/>
    <w:rPr>
      <w:rFonts w:ascii="Tahoma" w:eastAsia="Times New Roman" w:hAnsi="Tahoma" w:cs="Tahoma"/>
      <w:sz w:val="16"/>
      <w:szCs w:val="16"/>
      <w:lang w:eastAsia="ru-RU"/>
    </w:rPr>
  </w:style>
  <w:style w:type="paragraph" w:styleId="af0">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uiPriority w:val="99"/>
    <w:unhideWhenUsed/>
    <w:qFormat/>
    <w:rsid w:val="000974E0"/>
    <w:pPr>
      <w:spacing w:before="100" w:beforeAutospacing="1" w:after="100" w:afterAutospacing="1"/>
    </w:pPr>
  </w:style>
  <w:style w:type="paragraph" w:customStyle="1" w:styleId="11">
    <w:name w:val="Стиль1"/>
    <w:basedOn w:val="af2"/>
    <w:link w:val="12"/>
    <w:uiPriority w:val="99"/>
    <w:qFormat/>
    <w:rsid w:val="000974E0"/>
    <w:pPr>
      <w:spacing w:after="0" w:line="360" w:lineRule="auto"/>
      <w:ind w:left="0" w:firstLine="720"/>
      <w:jc w:val="center"/>
    </w:pPr>
    <w:rPr>
      <w:b/>
      <w:bCs/>
    </w:rPr>
  </w:style>
  <w:style w:type="character" w:customStyle="1" w:styleId="12">
    <w:name w:val="Стиль1 Знак"/>
    <w:link w:val="11"/>
    <w:uiPriority w:val="99"/>
    <w:locked/>
    <w:rsid w:val="000974E0"/>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0974E0"/>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0974E0"/>
    <w:rPr>
      <w:rFonts w:ascii="Times New Roman" w:eastAsia="Times New Roman" w:hAnsi="Times New Roman" w:cs="Times New Roman"/>
      <w:sz w:val="24"/>
      <w:szCs w:val="24"/>
      <w:lang w:eastAsia="ru-RU"/>
    </w:rPr>
  </w:style>
  <w:style w:type="character" w:customStyle="1" w:styleId="s1">
    <w:name w:val="s1"/>
    <w:rsid w:val="000974E0"/>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0974E0"/>
    <w:pPr>
      <w:spacing w:after="120"/>
    </w:pPr>
  </w:style>
  <w:style w:type="character" w:customStyle="1" w:styleId="af5">
    <w:name w:val="Основной текст Знак"/>
    <w:basedOn w:val="a0"/>
    <w:link w:val="af4"/>
    <w:rsid w:val="000974E0"/>
    <w:rPr>
      <w:rFonts w:ascii="Times New Roman" w:eastAsia="Times New Roman" w:hAnsi="Times New Roman" w:cs="Times New Roman"/>
      <w:sz w:val="24"/>
      <w:szCs w:val="24"/>
      <w:lang w:eastAsia="ru-RU"/>
    </w:rPr>
  </w:style>
  <w:style w:type="paragraph" w:customStyle="1" w:styleId="13">
    <w:name w:val="Обычный1"/>
    <w:rsid w:val="000974E0"/>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0974E0"/>
    <w:rPr>
      <w:sz w:val="24"/>
      <w:szCs w:val="24"/>
      <w:lang w:eastAsia="ru-RU"/>
    </w:rPr>
  </w:style>
  <w:style w:type="paragraph" w:styleId="23">
    <w:name w:val="Body Text 2"/>
    <w:basedOn w:val="a"/>
    <w:link w:val="22"/>
    <w:rsid w:val="000974E0"/>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0974E0"/>
    <w:rPr>
      <w:rFonts w:ascii="Times New Roman" w:eastAsia="Times New Roman" w:hAnsi="Times New Roman" w:cs="Times New Roman"/>
      <w:sz w:val="24"/>
      <w:szCs w:val="24"/>
      <w:lang w:eastAsia="ru-RU"/>
    </w:rPr>
  </w:style>
  <w:style w:type="character" w:customStyle="1" w:styleId="af6">
    <w:name w:val="Основной текст_"/>
    <w:link w:val="24"/>
    <w:rsid w:val="000974E0"/>
    <w:rPr>
      <w:spacing w:val="1"/>
      <w:sz w:val="18"/>
      <w:szCs w:val="18"/>
      <w:shd w:val="clear" w:color="auto" w:fill="FFFFFF"/>
    </w:rPr>
  </w:style>
  <w:style w:type="paragraph" w:customStyle="1" w:styleId="24">
    <w:name w:val="Основной текст2"/>
    <w:basedOn w:val="a"/>
    <w:link w:val="af6"/>
    <w:rsid w:val="000974E0"/>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0974E0"/>
    <w:rPr>
      <w:b/>
      <w:bCs/>
      <w:spacing w:val="2"/>
      <w:sz w:val="18"/>
      <w:szCs w:val="18"/>
      <w:shd w:val="clear" w:color="auto" w:fill="FFFFFF"/>
    </w:rPr>
  </w:style>
  <w:style w:type="paragraph" w:customStyle="1" w:styleId="26">
    <w:name w:val="Основной текст (2)"/>
    <w:basedOn w:val="a"/>
    <w:link w:val="25"/>
    <w:rsid w:val="000974E0"/>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0974E0"/>
    <w:rPr>
      <w:spacing w:val="1"/>
      <w:sz w:val="18"/>
      <w:szCs w:val="18"/>
      <w:shd w:val="clear" w:color="auto" w:fill="FFFFFF"/>
    </w:rPr>
  </w:style>
  <w:style w:type="paragraph" w:customStyle="1" w:styleId="af8">
    <w:name w:val="Подпись к картинке"/>
    <w:basedOn w:val="a"/>
    <w:link w:val="af7"/>
    <w:rsid w:val="000974E0"/>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09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74E0"/>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0974E0"/>
    <w:pPr>
      <w:spacing w:after="120"/>
    </w:pPr>
    <w:rPr>
      <w:sz w:val="16"/>
      <w:szCs w:val="16"/>
    </w:rPr>
  </w:style>
  <w:style w:type="character" w:customStyle="1" w:styleId="32">
    <w:name w:val="Основной текст 3 Знак"/>
    <w:basedOn w:val="a0"/>
    <w:link w:val="31"/>
    <w:uiPriority w:val="99"/>
    <w:semiHidden/>
    <w:rsid w:val="000974E0"/>
    <w:rPr>
      <w:rFonts w:ascii="Times New Roman" w:eastAsia="Times New Roman" w:hAnsi="Times New Roman" w:cs="Times New Roman"/>
      <w:sz w:val="16"/>
      <w:szCs w:val="16"/>
      <w:lang w:eastAsia="ru-RU"/>
    </w:rPr>
  </w:style>
  <w:style w:type="character" w:styleId="af9">
    <w:name w:val="Hyperlink"/>
    <w:uiPriority w:val="99"/>
    <w:unhideWhenUsed/>
    <w:rsid w:val="000974E0"/>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0974E0"/>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uiPriority w:val="99"/>
    <w:locked/>
    <w:rsid w:val="000974E0"/>
    <w:rPr>
      <w:rFonts w:ascii="Times New Roman" w:eastAsia="Times New Roman" w:hAnsi="Times New Roman" w:cs="Times New Roman"/>
      <w:sz w:val="24"/>
      <w:szCs w:val="24"/>
      <w:lang w:eastAsia="ru-RU"/>
    </w:rPr>
  </w:style>
  <w:style w:type="paragraph" w:customStyle="1" w:styleId="a20">
    <w:name w:val="a2"/>
    <w:basedOn w:val="a"/>
    <w:rsid w:val="000974E0"/>
    <w:pPr>
      <w:spacing w:before="100" w:beforeAutospacing="1" w:after="100" w:afterAutospacing="1"/>
    </w:pPr>
  </w:style>
  <w:style w:type="paragraph" w:styleId="afa">
    <w:name w:val="Plain Text"/>
    <w:basedOn w:val="a"/>
    <w:link w:val="afb"/>
    <w:rsid w:val="000974E0"/>
    <w:rPr>
      <w:rFonts w:ascii="Courier New" w:hAnsi="Courier New"/>
      <w:sz w:val="20"/>
      <w:szCs w:val="20"/>
    </w:rPr>
  </w:style>
  <w:style w:type="character" w:customStyle="1" w:styleId="afb">
    <w:name w:val="Текст Знак"/>
    <w:basedOn w:val="a0"/>
    <w:link w:val="afa"/>
    <w:rsid w:val="000974E0"/>
    <w:rPr>
      <w:rFonts w:ascii="Courier New" w:eastAsia="Times New Roman" w:hAnsi="Courier New" w:cs="Times New Roman"/>
      <w:sz w:val="20"/>
      <w:szCs w:val="20"/>
      <w:lang w:eastAsia="ru-RU"/>
    </w:rPr>
  </w:style>
  <w:style w:type="table" w:customStyle="1" w:styleId="14">
    <w:name w:val="Сетка таблицы1"/>
    <w:basedOn w:val="a1"/>
    <w:next w:val="a5"/>
    <w:uiPriority w:val="59"/>
    <w:rsid w:val="000974E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5"/>
    <w:uiPriority w:val="59"/>
    <w:rsid w:val="000974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0974E0"/>
    <w:rPr>
      <w:rFonts w:ascii="Calibri" w:eastAsia="Calibri" w:hAnsi="Calibri"/>
      <w:sz w:val="22"/>
      <w:lang w:val="en-US" w:eastAsia="en-US"/>
    </w:rPr>
  </w:style>
  <w:style w:type="paragraph" w:customStyle="1" w:styleId="28">
    <w:name w:val="Обычный2"/>
    <w:rsid w:val="000974E0"/>
    <w:pPr>
      <w:spacing w:after="200"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0974E0"/>
    <w:pPr>
      <w:suppressAutoHyphens/>
      <w:spacing w:before="28" w:after="28" w:line="100" w:lineRule="atLeast"/>
    </w:pPr>
  </w:style>
  <w:style w:type="paragraph" w:styleId="29">
    <w:name w:val="Body Text Indent 2"/>
    <w:basedOn w:val="a"/>
    <w:link w:val="2a"/>
    <w:unhideWhenUsed/>
    <w:rsid w:val="000974E0"/>
    <w:pPr>
      <w:spacing w:after="120" w:line="480" w:lineRule="auto"/>
      <w:ind w:left="283"/>
    </w:pPr>
  </w:style>
  <w:style w:type="character" w:customStyle="1" w:styleId="2a">
    <w:name w:val="Основной текст с отступом 2 Знак"/>
    <w:basedOn w:val="a0"/>
    <w:link w:val="29"/>
    <w:rsid w:val="000974E0"/>
    <w:rPr>
      <w:rFonts w:ascii="Times New Roman" w:eastAsia="Times New Roman" w:hAnsi="Times New Roman" w:cs="Times New Roman"/>
      <w:sz w:val="24"/>
      <w:szCs w:val="24"/>
      <w:lang w:eastAsia="ru-RU"/>
    </w:rPr>
  </w:style>
  <w:style w:type="paragraph" w:styleId="33">
    <w:name w:val="Body Text Indent 3"/>
    <w:basedOn w:val="a"/>
    <w:link w:val="34"/>
    <w:unhideWhenUsed/>
    <w:rsid w:val="000974E0"/>
    <w:pPr>
      <w:spacing w:after="120"/>
      <w:ind w:left="283"/>
    </w:pPr>
    <w:rPr>
      <w:sz w:val="16"/>
      <w:szCs w:val="16"/>
    </w:rPr>
  </w:style>
  <w:style w:type="character" w:customStyle="1" w:styleId="34">
    <w:name w:val="Основной текст с отступом 3 Знак"/>
    <w:basedOn w:val="a0"/>
    <w:link w:val="33"/>
    <w:rsid w:val="000974E0"/>
    <w:rPr>
      <w:rFonts w:ascii="Times New Roman" w:eastAsia="Times New Roman" w:hAnsi="Times New Roman" w:cs="Times New Roman"/>
      <w:sz w:val="16"/>
      <w:szCs w:val="16"/>
      <w:lang w:eastAsia="ru-RU"/>
    </w:rPr>
  </w:style>
  <w:style w:type="character" w:customStyle="1" w:styleId="afc">
    <w:name w:val="Печатная машинка"/>
    <w:rsid w:val="000974E0"/>
    <w:rPr>
      <w:rFonts w:ascii="Courier New" w:hAnsi="Courier New" w:cs="Courier New" w:hint="default"/>
      <w:sz w:val="20"/>
    </w:rPr>
  </w:style>
  <w:style w:type="paragraph" w:customStyle="1" w:styleId="WW-">
    <w:name w:val="WW-Обычный (веб)"/>
    <w:basedOn w:val="a"/>
    <w:rsid w:val="000974E0"/>
    <w:pPr>
      <w:suppressAutoHyphens/>
      <w:spacing w:before="100" w:after="100"/>
    </w:pPr>
    <w:rPr>
      <w:szCs w:val="20"/>
    </w:rPr>
  </w:style>
  <w:style w:type="character" w:customStyle="1" w:styleId="apple-style-span">
    <w:name w:val="apple-style-span"/>
    <w:rsid w:val="000974E0"/>
  </w:style>
  <w:style w:type="character" w:customStyle="1" w:styleId="shortauthor">
    <w:name w:val="short_author"/>
    <w:basedOn w:val="a0"/>
    <w:rsid w:val="000974E0"/>
  </w:style>
  <w:style w:type="character" w:customStyle="1" w:styleId="shortname">
    <w:name w:val="short_name"/>
    <w:basedOn w:val="a0"/>
    <w:rsid w:val="000974E0"/>
  </w:style>
  <w:style w:type="character" w:styleId="afd">
    <w:name w:val="Strong"/>
    <w:uiPriority w:val="22"/>
    <w:qFormat/>
    <w:rsid w:val="000974E0"/>
    <w:rPr>
      <w:b/>
      <w:bCs/>
    </w:rPr>
  </w:style>
  <w:style w:type="character" w:customStyle="1" w:styleId="UnresolvedMention">
    <w:name w:val="Unresolved Mention"/>
    <w:basedOn w:val="a0"/>
    <w:uiPriority w:val="99"/>
    <w:semiHidden/>
    <w:unhideWhenUsed/>
    <w:rsid w:val="00097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254024">
      <w:bodyDiv w:val="1"/>
      <w:marLeft w:val="0"/>
      <w:marRight w:val="0"/>
      <w:marTop w:val="0"/>
      <w:marBottom w:val="0"/>
      <w:divBdr>
        <w:top w:val="none" w:sz="0" w:space="0" w:color="auto"/>
        <w:left w:val="none" w:sz="0" w:space="0" w:color="auto"/>
        <w:bottom w:val="none" w:sz="0" w:space="0" w:color="auto"/>
        <w:right w:val="none" w:sz="0" w:space="0" w:color="auto"/>
      </w:divBdr>
    </w:div>
    <w:div w:id="9816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Case-study" TargetMode="External"/><Relationship Id="rId5" Type="http://schemas.openxmlformats.org/officeDocument/2006/relationships/hyperlink" Target="https://adilet.zan.kz/rus/docs/V20000218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3677</Words>
  <Characters>20960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Жанбота Ергали</dc:creator>
  <cp:lastModifiedBy>User</cp:lastModifiedBy>
  <cp:revision>13</cp:revision>
  <dcterms:created xsi:type="dcterms:W3CDTF">2022-04-23T04:46:00Z</dcterms:created>
  <dcterms:modified xsi:type="dcterms:W3CDTF">2022-04-29T05:07:00Z</dcterms:modified>
</cp:coreProperties>
</file>