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b/>
          <w:sz w:val="24"/>
          <w:szCs w:val="28"/>
        </w:rPr>
        <w:t>Жоба</w:t>
      </w:r>
      <w:proofErr w:type="spellEnd"/>
      <w:r w:rsidRPr="00C6486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b/>
          <w:sz w:val="24"/>
          <w:szCs w:val="28"/>
        </w:rPr>
        <w:t>тақырыбының</w:t>
      </w:r>
      <w:proofErr w:type="spellEnd"/>
      <w:r w:rsidRPr="00C6486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b/>
          <w:sz w:val="24"/>
          <w:szCs w:val="28"/>
        </w:rPr>
        <w:t>атауы</w:t>
      </w:r>
      <w:proofErr w:type="spellEnd"/>
      <w:r w:rsidRPr="00C6486D">
        <w:rPr>
          <w:rFonts w:ascii="Times New Roman" w:hAnsi="Times New Roman" w:cs="Times New Roman"/>
          <w:b/>
          <w:sz w:val="24"/>
          <w:szCs w:val="28"/>
        </w:rPr>
        <w:t>:</w:t>
      </w:r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r w:rsidRPr="00C6486D">
        <w:rPr>
          <w:rFonts w:ascii="Times New Roman" w:hAnsi="Times New Roman" w:cs="Times New Roman"/>
          <w:sz w:val="24"/>
          <w:szCs w:val="28"/>
        </w:rPr>
        <w:t xml:space="preserve">ИРН АР19682441- </w:t>
      </w:r>
      <w:r w:rsidRPr="00C6486D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тәжірибеде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қолдану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пленкалардың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дамуы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зерттеулері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»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b/>
          <w:sz w:val="24"/>
          <w:szCs w:val="28"/>
        </w:rPr>
        <w:t>Өзектілігі</w:t>
      </w:r>
      <w:proofErr w:type="spellEnd"/>
      <w:r w:rsidRPr="00C6486D">
        <w:rPr>
          <w:rFonts w:ascii="Times New Roman" w:hAnsi="Times New Roman" w:cs="Times New Roman"/>
          <w:b/>
          <w:sz w:val="24"/>
          <w:szCs w:val="28"/>
        </w:rPr>
        <w:t>:</w:t>
      </w:r>
      <w:r w:rsidRPr="00C6486D">
        <w:rPr>
          <w:rFonts w:ascii="Times New Roman" w:hAnsi="Times New Roman" w:cs="Times New Roman"/>
          <w:sz w:val="24"/>
          <w:szCs w:val="28"/>
        </w:rPr>
        <w:t xml:space="preserve"> 2021-2025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жылдарға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Салауатты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ұлт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жобасын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іске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асыру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фармацевтика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саласының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міндеті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елде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толық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өндірістік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цикл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құрудан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тұратын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импортты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алмастыру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болып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табылады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өнімдердің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үлесін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17%-дан 50%-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дейін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ұлғайту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Фармацевтика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саласын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дамытудың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бағыттарының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құрылымы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жағынан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табиғатқа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жақын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салыстырмалы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түрде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қауіпсіз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адам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денсаулығына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айтарлықтай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пайдалы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бағасы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қолжетімді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жасау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болып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табылады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Бұл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бағыттағы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мақсат-міндеттерге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жеткізу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жергілікті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табиғи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тиімді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пайдалану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кешенді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зерттеулер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жүргізу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қажет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Республикасында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– 2050»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Стратегиясы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әлемнің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дамыған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30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елінің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қатарына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қосылу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тұжырымдамасы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Президентінің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жолы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– 2050</w:t>
      </w:r>
      <w:r w:rsidR="00574A13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мақсат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мүдде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болашақ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Жолдауында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қойылған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мақсаттардың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шикізатынан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дәрі-дәрмек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түрлерін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көбейту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фармацевтика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өнеркәсібін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дамыту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жаңа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өндіріс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орындарын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салу,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сондай-ақ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талаптарды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орындауға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ықпал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ету</w:t>
      </w:r>
      <w:proofErr w:type="spellEnd"/>
      <w:r w:rsidR="00574A13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жұмыс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істеп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тұрған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өндіріс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орындарын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қайта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арқылы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мемлекеттің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қажеттілігі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Осылайша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қазіргі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уақытта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Республикасының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шетелдік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импорттық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тәуелділігін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жүйелі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түрде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азайту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тиімді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пайдаланудың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маңызы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зор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Жаңа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белсенді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қосылыстарды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жасау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процесінде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тектес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табиғи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ресурстар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көзі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болып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табылады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Дегенмен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ғылыми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материал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таңдау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кезінде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критерийлерді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анықтаудың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маңыздылығын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атап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өткен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жөн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Әдебиеттер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этнофармакологиялық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қосымшалар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популяциялардың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мақсатта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пайдаланатын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ресурстарының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тиімділігі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қауіпсіздігін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бағалаудың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маңызды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тәсілдерін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беретінін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көрсетті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Соңғы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жылдары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әлемдік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ғылыми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қауымдастық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өсімдіктердің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стоматологияда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танымал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қолданылуын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бағалау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потенциалды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биологиялық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белсенділіктері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түрлерін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анықтау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зерттеулер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жүргізді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Осы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өсімдіктердің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бірі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) –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Lamiaceae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тұқымдасының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өкілі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құрамында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кең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ауқымды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әсерге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ие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микробқа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қабынуға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канцерогенді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т.б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.)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биологиялық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белсенді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бар.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Халықаралық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онкологиялық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институттар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дәстүрлі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өнімдер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қосымша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балама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медицина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әдістерін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пайдаланады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ықтимал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ісікке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препараттарға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сығындыларының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қасиеттерін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зерттейтін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жаһандық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зерттеулерге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қолдау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көрсетеді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Стандартты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терапияға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қосымша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CAM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қолданатын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науқастардың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жиілігі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40-90%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құрайды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негізіндегі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өнімдер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ауыз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қуысының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асқынуын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болдырмайды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қалпына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келтіруге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ықпал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етеді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Көптеген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vivo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клиникалық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зерттеулер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ауыз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қуысының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қатерлі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ісігі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науқастар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әртүрлі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шөптік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препараттардың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артықшылықтарын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дәлелдеді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DD6A1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Сондықтан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3582" w:rsidRPr="00C6486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="00793582"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өсімдік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пленкаларды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жасау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олардың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қасиеттерін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соның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ішінде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ісікке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қасиеттерін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халқының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қабынуға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ісікке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ауруларының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алдын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маңызды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мәселесін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шешуде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фармацевтика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ғылымының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перспективалы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бағыты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болып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табылады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D6A1D">
        <w:rPr>
          <w:rFonts w:ascii="Times New Roman" w:hAnsi="Times New Roman" w:cs="Times New Roman"/>
          <w:b/>
          <w:sz w:val="24"/>
          <w:szCs w:val="28"/>
        </w:rPr>
        <w:lastRenderedPageBreak/>
        <w:t>Жобаның</w:t>
      </w:r>
      <w:proofErr w:type="spellEnd"/>
      <w:r w:rsidRPr="00DD6A1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b/>
          <w:sz w:val="24"/>
          <w:szCs w:val="28"/>
        </w:rPr>
        <w:t>мақсаты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микробқа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қабынуға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канцерогенге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қасиеттері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негізіндегі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тіс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қабықшаларының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құрамын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технологиясын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сапасын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бағалауды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.</w:t>
      </w:r>
    </w:p>
    <w:p w:rsidR="00C6486D" w:rsidRPr="00DD6A1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proofErr w:type="spellStart"/>
      <w:r w:rsidRPr="00DD6A1D">
        <w:rPr>
          <w:rFonts w:ascii="Times New Roman" w:hAnsi="Times New Roman" w:cs="Times New Roman"/>
          <w:b/>
          <w:sz w:val="24"/>
          <w:szCs w:val="28"/>
        </w:rPr>
        <w:t>Жоба</w:t>
      </w:r>
      <w:proofErr w:type="spellEnd"/>
      <w:r w:rsidRPr="00DD6A1D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="00DD6A1D">
        <w:rPr>
          <w:rFonts w:ascii="Times New Roman" w:hAnsi="Times New Roman" w:cs="Times New Roman"/>
          <w:b/>
          <w:sz w:val="24"/>
          <w:szCs w:val="28"/>
          <w:lang w:val="kk-KZ"/>
        </w:rPr>
        <w:t>індеттері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Отандық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r w:rsidR="00DD6A1D">
        <w:rPr>
          <w:rFonts w:ascii="Times New Roman" w:hAnsi="Times New Roman" w:cs="Times New Roman"/>
          <w:sz w:val="24"/>
          <w:szCs w:val="28"/>
          <w:lang w:val="kk-KZ"/>
        </w:rPr>
        <w:t xml:space="preserve">өсімдігінен </w:t>
      </w:r>
      <w:r w:rsidRPr="00C6486D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алудың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оңтайлы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әдісін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;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Алынған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сығындының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фармакологиялық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белсенділігінің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профилін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бактерияға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қабынуға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канцерогенге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зерттеу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;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• Азия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шикізаты</w:t>
      </w:r>
      <w:proofErr w:type="spellEnd"/>
      <w:r w:rsidR="00DD6A1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D6A1D" w:rsidRPr="00C6486D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DD6A1D" w:rsidRPr="00C6486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="00DD6A1D"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C6486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="00DD6A1D"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C6486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="00DD6A1D" w:rsidRPr="00C6486D">
        <w:rPr>
          <w:rFonts w:ascii="Times New Roman" w:hAnsi="Times New Roman" w:cs="Times New Roman"/>
          <w:sz w:val="24"/>
          <w:szCs w:val="28"/>
        </w:rPr>
        <w:t>)</w:t>
      </w:r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негізінде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әзірленген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субстанцияны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стандарттау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;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• Азия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жалбызының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пленканы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өндірудің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ұтымды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құрамы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оңтайлы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технологиясын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;</w:t>
      </w:r>
    </w:p>
    <w:p w:rsidR="00C6486D" w:rsidRPr="00C6486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Әзірленген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препаратты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сығындысымен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C6486D">
        <w:rPr>
          <w:rFonts w:ascii="Times New Roman" w:hAnsi="Times New Roman" w:cs="Times New Roman"/>
          <w:sz w:val="24"/>
          <w:szCs w:val="28"/>
        </w:rPr>
        <w:t>стандарттау</w:t>
      </w:r>
      <w:proofErr w:type="spellEnd"/>
      <w:r w:rsidRPr="00C6486D">
        <w:rPr>
          <w:rFonts w:ascii="Times New Roman" w:hAnsi="Times New Roman" w:cs="Times New Roman"/>
          <w:sz w:val="24"/>
          <w:szCs w:val="28"/>
        </w:rPr>
        <w:t>;</w:t>
      </w:r>
    </w:p>
    <w:p w:rsidR="00C6486D" w:rsidRPr="00DD6A1D" w:rsidRDefault="00C6486D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D6A1D">
        <w:rPr>
          <w:rFonts w:ascii="Times New Roman" w:hAnsi="Times New Roman" w:cs="Times New Roman"/>
          <w:b/>
          <w:sz w:val="24"/>
          <w:szCs w:val="28"/>
        </w:rPr>
        <w:t>Күтілетін</w:t>
      </w:r>
      <w:proofErr w:type="spellEnd"/>
      <w:r w:rsidRPr="00DD6A1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b/>
          <w:sz w:val="24"/>
          <w:szCs w:val="28"/>
        </w:rPr>
        <w:t>нәтижелер</w:t>
      </w:r>
      <w:proofErr w:type="spellEnd"/>
    </w:p>
    <w:p w:rsidR="00DD6A1D" w:rsidRPr="00DD6A1D" w:rsidRDefault="00C6486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486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Таңдау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математикалық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есептеулер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эксперименттік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мәліметтерге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негізделген</w:t>
      </w:r>
      <w:proofErr w:type="spellEnd"/>
      <w:r w:rsidR="00DD6A1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оңтайлы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экстрагент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еріткіш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концентрациясы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экстракция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шарттары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шикізаты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Mentha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asiatica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Boriss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негізінде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субстанция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әзірленетін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6A1D" w:rsidRPr="00DD6A1D">
        <w:rPr>
          <w:rFonts w:ascii="Times New Roman" w:hAnsi="Times New Roman" w:cs="Times New Roman"/>
          <w:sz w:val="24"/>
          <w:szCs w:val="28"/>
        </w:rPr>
        <w:t>болады</w:t>
      </w:r>
      <w:proofErr w:type="spellEnd"/>
      <w:r w:rsidR="00DD6A1D"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сығындысының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микробқа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қабынуға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канцерогенге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қарсы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белсенділігі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Vivo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әдістерін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қолдану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арқылы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зерттеледі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Фармакопеялық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әдістерді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қолдана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отырып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затының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сапа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көрсеткіштері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зерттеліп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оны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стандарттау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жүргізіледі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теориялық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деректер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эксперименттік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тәсілдер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негізінде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пленканың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ұтымды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құрамы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әзірленеді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препаратты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өндірудің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оңтайлы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технологиясы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ұсынылады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оны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стандарттау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жүргізіледі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Жүргізілген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физика-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химиялық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химиялық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технологиялық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зерттеулер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негізінде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жалбыздың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субстанциясы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өніміне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нормативтік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құжаттама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әзірленетін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болады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>- «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Шаншаров-Фарм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» ЖШС-мен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бірлесе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отырып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азиялық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стоматологиялық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пленка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өндірудің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пилоттық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өндірістік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регламенті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әзірленеді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DD6A1D" w:rsidRPr="00DD6A1D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Зерттеу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нәтижелері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2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мақала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Science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деректер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базасында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индекстелген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журналда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, 1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мақала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r w:rsidRPr="00DD6A1D">
        <w:rPr>
          <w:rFonts w:ascii="Times New Roman" w:hAnsi="Times New Roman" w:cs="Times New Roman"/>
          <w:sz w:val="24"/>
          <w:szCs w:val="28"/>
        </w:rPr>
        <w:t xml:space="preserve">БҒСҚЕК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ұсынған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журналда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жарияланады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;</w:t>
      </w:r>
    </w:p>
    <w:p w:rsidR="00EE2769" w:rsidRDefault="00DD6A1D" w:rsidP="00DD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D6A1D">
        <w:rPr>
          <w:rFonts w:ascii="Times New Roman" w:hAnsi="Times New Roman" w:cs="Times New Roman"/>
          <w:sz w:val="24"/>
          <w:szCs w:val="28"/>
        </w:rPr>
        <w:t xml:space="preserve">- Азия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жалбызының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сығындысы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бар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форманың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құрамын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әзірлеу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зерттеулердің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нәтижелері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бойынша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пайдалы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модельге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 xml:space="preserve"> патент </w:t>
      </w:r>
      <w:proofErr w:type="spellStart"/>
      <w:r w:rsidRPr="00DD6A1D">
        <w:rPr>
          <w:rFonts w:ascii="Times New Roman" w:hAnsi="Times New Roman" w:cs="Times New Roman"/>
          <w:sz w:val="24"/>
          <w:szCs w:val="28"/>
        </w:rPr>
        <w:t>алынады</w:t>
      </w:r>
      <w:proofErr w:type="spellEnd"/>
      <w:r w:rsidRPr="00DD6A1D">
        <w:rPr>
          <w:rFonts w:ascii="Times New Roman" w:hAnsi="Times New Roman" w:cs="Times New Roman"/>
          <w:sz w:val="24"/>
          <w:szCs w:val="28"/>
        </w:rPr>
        <w:t>.</w:t>
      </w:r>
    </w:p>
    <w:p w:rsidR="00BB12E4" w:rsidRDefault="00BB12E4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DA3988" w:rsidRDefault="00DA3988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A3988">
        <w:rPr>
          <w:rFonts w:ascii="Times New Roman" w:hAnsi="Times New Roman" w:cs="Times New Roman"/>
          <w:sz w:val="24"/>
          <w:szCs w:val="28"/>
          <w:lang w:val="kk-KZ"/>
        </w:rPr>
        <w:t>1-кесте – Шетелдік ғалымдарды, жас ғалымдарды (</w:t>
      </w:r>
      <w:r>
        <w:rPr>
          <w:rFonts w:ascii="Times New Roman" w:hAnsi="Times New Roman" w:cs="Times New Roman"/>
          <w:sz w:val="24"/>
          <w:szCs w:val="28"/>
          <w:lang w:val="kk-KZ"/>
        </w:rPr>
        <w:t>пост</w:t>
      </w:r>
      <w:r w:rsidRPr="00DA3988">
        <w:rPr>
          <w:rFonts w:ascii="Times New Roman" w:hAnsi="Times New Roman" w:cs="Times New Roman"/>
          <w:sz w:val="24"/>
          <w:szCs w:val="28"/>
          <w:lang w:val="kk-KZ"/>
        </w:rPr>
        <w:t>докторанттар, докторан</w:t>
      </w:r>
      <w:r>
        <w:rPr>
          <w:rFonts w:ascii="Times New Roman" w:hAnsi="Times New Roman" w:cs="Times New Roman"/>
          <w:sz w:val="24"/>
          <w:szCs w:val="28"/>
          <w:lang w:val="kk-KZ"/>
        </w:rPr>
        <w:t>тура</w:t>
      </w:r>
      <w:r w:rsidRPr="00DA3988">
        <w:rPr>
          <w:rFonts w:ascii="Times New Roman" w:hAnsi="Times New Roman" w:cs="Times New Roman"/>
          <w:sz w:val="24"/>
          <w:szCs w:val="28"/>
          <w:lang w:val="kk-KZ"/>
        </w:rPr>
        <w:t>р, магистра</w:t>
      </w:r>
      <w:r>
        <w:rPr>
          <w:rFonts w:ascii="Times New Roman" w:hAnsi="Times New Roman" w:cs="Times New Roman"/>
          <w:sz w:val="24"/>
          <w:szCs w:val="28"/>
          <w:lang w:val="kk-KZ"/>
        </w:rPr>
        <w:t>тура</w:t>
      </w:r>
      <w:r w:rsidRPr="00DA3988">
        <w:rPr>
          <w:rFonts w:ascii="Times New Roman" w:hAnsi="Times New Roman" w:cs="Times New Roman"/>
          <w:sz w:val="24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бакалавриат студенттері</w:t>
      </w:r>
      <w:r w:rsidRPr="00DA3988">
        <w:rPr>
          <w:rFonts w:ascii="Times New Roman" w:hAnsi="Times New Roman" w:cs="Times New Roman"/>
          <w:sz w:val="24"/>
          <w:szCs w:val="28"/>
          <w:lang w:val="kk-KZ"/>
        </w:rPr>
        <w:t>) қоса алғанда, ғылыми зерттеулерге арналған зерттеу тобының құрамы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80"/>
        <w:gridCol w:w="2553"/>
        <w:gridCol w:w="2268"/>
        <w:gridCol w:w="2552"/>
        <w:gridCol w:w="3658"/>
      </w:tblGrid>
      <w:tr w:rsidR="00BB12E4" w:rsidRPr="00BB12E4" w:rsidTr="001B109F">
        <w:trPr>
          <w:trHeight w:val="17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E4" w:rsidRPr="00BB12E4" w:rsidRDefault="009A710B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E4" w:rsidRPr="00BB12E4" w:rsidRDefault="009A710B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Т.А.Ж. 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,</w:t>
            </w:r>
            <w:proofErr w:type="gram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білімі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дәрежесі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атағы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ar-SA"/>
              </w:rPr>
              <w:footnoteReference w:id="1"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Негізгі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жұмыс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орны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лауазымы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ar-SA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2E4" w:rsidRPr="00BB12E4" w:rsidRDefault="009A710B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Хирша</w:t>
            </w:r>
            <w:proofErr w:type="spellEnd"/>
            <w:r w:rsidRPr="009A710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индекс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і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proofErr w:type="gram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ResearcherID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,</w:t>
            </w:r>
            <w:proofErr w:type="gram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ORCID, </w:t>
            </w:r>
            <w:r w:rsidRPr="009A710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Scopus Author ID 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(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бар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болса</w:t>
            </w:r>
            <w:proofErr w:type="spellEnd"/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Жобадағы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немесе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бағдарламадағы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рөлі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орындалатын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жұмыстың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сипаты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Қатысудың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қысқаша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негіздемесі</w:t>
            </w:r>
            <w:proofErr w:type="spellEnd"/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Дат</w:t>
            </w:r>
            <w:r w:rsidR="009A7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х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аев Убайдилла Махамбетұлы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фарма.</w:t>
            </w:r>
            <w:r w:rsidR="009A7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ғ.д.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 xml:space="preserve">, </w:t>
            </w:r>
            <w:r w:rsidRPr="00BB12E4">
              <w:rPr>
                <w:rFonts w:ascii="Times New Roman" w:eastAsia="Consolas" w:hAnsi="Times New Roman" w:cs="Times New Roman"/>
                <w:i/>
                <w:iCs/>
                <w:sz w:val="24"/>
                <w:szCs w:val="24"/>
                <w:shd w:val="clear" w:color="auto" w:fill="FFFFFF"/>
                <w:lang w:val="kk" w:eastAsia="ar-SA"/>
              </w:rPr>
              <w:t>профессор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9A710B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Ж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.Асфендиярова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атындағы Қазақ ұлттық медицина университеті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 xml:space="preserve">нің 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ы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4" w:rsidRPr="00BB12E4" w:rsidRDefault="00BB12E4" w:rsidP="00BB12E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Хирш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- 7 </w:t>
            </w:r>
            <w:hyperlink r:id="rId6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</w:hyperlink>
            <w:hyperlink r:id="rId7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:// </w:t>
              </w:r>
            </w:hyperlink>
            <w:hyperlink r:id="rId8" w:history="1"/>
            <w:hyperlink r:id="rId9" w:history="1">
              <w:proofErr w:type="spellStart"/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orcid</w:t>
              </w:r>
              <w:proofErr w:type="spellEnd"/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</w:hyperlink>
            <w:hyperlink r:id="rId10" w:history="1"/>
            <w:hyperlink r:id="rId11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. </w:t>
              </w:r>
            </w:hyperlink>
            <w:hyperlink r:id="rId12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</w:hyperlink>
            <w:hyperlink r:id="rId13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/0000-0002-2322-220 </w:t>
              </w:r>
            </w:hyperlink>
            <w:hyperlink r:id="rId14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</w:t>
              </w:r>
            </w:hyperlink>
          </w:p>
          <w:p w:rsidR="00BB12E4" w:rsidRPr="00BB12E4" w:rsidRDefault="00BB12E4" w:rsidP="00BB12E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Жобаның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жетекшісі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Жобаны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басқару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жобаның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барлық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кезеңдерін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жоспарлау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Іргелі жобаны жүзеге асыру бойынша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басшылық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Ұйымдастыру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_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жұмыс бағдарламасын құрастыру,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анықтау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оларды жүзеге асырудың әдістері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мен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құралдары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Жобаның жоспарларын құруда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басшылық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жасау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r w:rsidR="009A710B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жұмысты орындауға қатысатын бірлескен орындаушылар</w:t>
            </w:r>
            <w:r w:rsidR="009A710B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үйлестіру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</w:p>
          <w:p w:rsidR="009A710B" w:rsidRDefault="009A710B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 xml:space="preserve">2021 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 xml:space="preserve">жылғы 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мемлекеттік ғылыми стипендиялардың </w:t>
            </w:r>
            <w:r w:rsidR="00BB12E4"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>лауреаты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, Қазақстан Республикасы Білім және ғылым министрлігінің </w:t>
            </w:r>
          </w:p>
          <w:p w:rsidR="00BB12E4" w:rsidRPr="00BB12E4" w:rsidRDefault="00BB12E4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«Отандық шикізат негізінде жаңа дәрілік заттарды, оларды өндірудің әдістері мен технологияларын әзірлеу» ғылыми жобасының жетекшісі,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lastRenderedPageBreak/>
              <w:t>іске асыру мерзімі 2012-2014 ж.ж. университетінің ғылыми гранттарының меңгерушісі (2019-2023)</w:t>
            </w:r>
          </w:p>
          <w:p w:rsidR="00BB12E4" w:rsidRPr="00BB12E4" w:rsidRDefault="008F4E01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ҰМҒТСО 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сарапшысы</w:t>
            </w:r>
          </w:p>
          <w:p w:rsidR="00BB12E4" w:rsidRPr="00BB12E4" w:rsidRDefault="00BB12E4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Фармация туралы мақалалардың шолушысы (ҚазҰМУ вестник журналы)</w:t>
            </w:r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8F4E01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" w:eastAsia="ar-SA"/>
              </w:rPr>
              <w:t>У</w:t>
            </w:r>
            <w:r w:rsidR="00BB12E4" w:rsidRPr="00BB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" w:eastAsia="ar-SA"/>
              </w:rPr>
              <w:t xml:space="preserve">стенова Гүлбарам Омарғазиқызы </w:t>
            </w:r>
            <w:r w:rsidR="00BB12E4" w:rsidRPr="00BB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ф</w:t>
            </w:r>
            <w:r w:rsidR="008F4E01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арм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.ғ.д., профессор</w:t>
            </w:r>
            <w:r w:rsidR="008F4E01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Фармацевтикалық технология кафедрасының меңгерушісі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Хирш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-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hyperlink r:id="rId15" w:history="1">
              <w:r w:rsidRPr="00BB12E4">
                <w:rPr>
                  <w:rFonts w:ascii="Times New Roman" w:eastAsia="Consola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kk" w:eastAsia="ar-SA"/>
                </w:rPr>
                <w:t>https://orcid.org/0000-0003-2961-5730</w:t>
              </w:r>
            </w:hyperlink>
            <w:r w:rsidRPr="00BB12E4"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 xml:space="preserve"> 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жетекші ғылыми қызметкер,</w:t>
            </w:r>
          </w:p>
          <w:p w:rsidR="00BB12E4" w:rsidRPr="00BB12E4" w:rsidRDefault="008F4E01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дәрілік өнімдерді дайындау бойынша орындаушы.  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Оңтайлы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стоматологиялық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пленка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технологиясын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жасау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Әртүрлі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экстракция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режимдерінде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сығынды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алудың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оңтайлы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технологиясын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таңдау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Қазақстан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Республикасы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Білім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министрлігінің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бірнеше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ғылыми-техникалық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4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жобалардың</w:t>
            </w:r>
            <w:proofErr w:type="spellEnd"/>
            <w:r w:rsidR="008F4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орындаушысы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(2012-2014</w:t>
            </w:r>
            <w:r w:rsidR="008F4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ж.)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университеттің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жобаларының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жетекшісі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(2020-2023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жж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.)</w:t>
            </w:r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Қожанова</w:t>
            </w:r>
            <w:proofErr w:type="spellEnd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Қалданай</w:t>
            </w:r>
            <w:proofErr w:type="spellEnd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Қаржауқызы</w:t>
            </w:r>
            <w:proofErr w:type="spellEnd"/>
          </w:p>
          <w:p w:rsidR="00BB12E4" w:rsidRPr="00BB12E4" w:rsidRDefault="008F4E01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Фарм.ғ.к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  <w:r w:rsidR="00BB12E4"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профессор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Инженерлік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пәндер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жақсы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тәжірибелер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кафедрасының меңгерушісі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Хирш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– 3</w:t>
            </w:r>
          </w:p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hyperlink r:id="rId16" w:history="1">
              <w:r w:rsidRPr="00BB12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>https://orcid.org/0000-0003-1512-6442</w:t>
              </w:r>
            </w:hyperlink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Жетекші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қызметкер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жауапты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жобаны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орындаушы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әдістемелік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баяндамалар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Стоматологиялық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пленка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үлгісінің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композициясын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құрастыру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әдістемелік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есептерді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Қазақстан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Республикасы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Білім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министрлігінің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Ғылыми-техникалық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прогрестің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орындаушысы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(2012-2014 ж.)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университеттің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жобаларының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жетекшісі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(2021-2023)</w:t>
            </w:r>
          </w:p>
          <w:p w:rsidR="00BB12E4" w:rsidRPr="00BB12E4" w:rsidRDefault="00C00CBE" w:rsidP="00BB12E4">
            <w:pPr>
              <w:tabs>
                <w:tab w:val="left" w:pos="3170"/>
              </w:tabs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C00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ҰМҒТСО </w:t>
            </w:r>
            <w:proofErr w:type="spellStart"/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сарапшысы</w:t>
            </w:r>
            <w:proofErr w:type="spellEnd"/>
          </w:p>
        </w:tc>
      </w:tr>
      <w:tr w:rsidR="00BB12E4" w:rsidRPr="00BB12E4" w:rsidTr="001B109F">
        <w:trPr>
          <w:trHeight w:val="99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Капсалямова</w:t>
            </w:r>
            <w:proofErr w:type="spellEnd"/>
            <w:r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Эльмира Николаевна</w:t>
            </w:r>
          </w:p>
          <w:p w:rsidR="00BB12E4" w:rsidRPr="00BB12E4" w:rsidRDefault="00C00CBE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фарм.ғ.к.</w:t>
            </w:r>
            <w:r w:rsidR="00BB12E4"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, </w:t>
            </w:r>
            <w:r w:rsidR="00BB12E4" w:rsidRPr="00BB1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профессор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" w:eastAsia="ar-SA"/>
              </w:rPr>
              <w:t>Фармацевтикалық технология кафедрасының доценті.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>Хирш индексі -1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hyperlink r:id="rId17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 xml:space="preserve">https </w:t>
              </w:r>
            </w:hyperlink>
            <w:hyperlink r:id="rId18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 xml:space="preserve">:// </w:t>
              </w:r>
            </w:hyperlink>
            <w:hyperlink r:id="rId19" w:history="1"/>
            <w:hyperlink r:id="rId20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 xml:space="preserve">orcid </w:t>
              </w:r>
            </w:hyperlink>
            <w:hyperlink r:id="rId21" w:history="1"/>
            <w:hyperlink r:id="rId22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 xml:space="preserve">. </w:t>
              </w:r>
            </w:hyperlink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fldChar w:fldCharType="begin"/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instrText xml:space="preserve"> HYPERLINK "https://orcid.org/0000-0002-5371-8011" </w:instrTex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fldChar w:fldCharType="separate"/>
            </w:r>
            <w:r w:rsidRPr="00BB12E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" w:eastAsia="ar-SA"/>
              </w:rPr>
              <w:t xml:space="preserve">org </w:t>
            </w:r>
            <w:r w:rsidRPr="00BB12E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end"/>
            </w:r>
            <w:hyperlink r:id="rId23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kk" w:eastAsia="ar-SA"/>
                </w:rPr>
                <w:t>/0000-0002-5371-8011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Аға ғылыми қызметкер, тұрақтылық сынақтарын жүргізу және дәрілік заттардың жарамдылық мерзімін белгілеу жөніндегі орындаушы.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Барлық қажетті химиялық және зертханалық жабдықтармен</w:t>
            </w:r>
            <w:r w:rsidR="00C00CBE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,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  <w:r w:rsidR="00C00CBE" w:rsidRPr="00BB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" w:eastAsia="ru-RU"/>
              </w:rPr>
              <w:t xml:space="preserve">өсімдік сығындысы бар жаңа дәрілік форманы </w:t>
            </w:r>
            <w:r w:rsidR="00C00CBE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алуға арналған материалдар</w:t>
            </w:r>
            <w:r w:rsidR="00C00CBE"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қамтамасыз ету</w:t>
            </w:r>
            <w:r w:rsidRPr="00BB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" w:eastAsia="ru-RU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>Тұрақтылық сынақтарын жүргізу және дәрілік заттардың жарамдылық мерзімін белгілеу.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>Зерттеу кестесіне сәйкес барлық қажетті химиялық және зертханалық материалдармен уақтылы қамтамасыз етеді 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Қазақстан Республикасы Білім және ғылым министрлігінің ғылыми-техникалық </w:t>
            </w:r>
            <w:r w:rsidR="00C00CBE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жобаларының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(2012-2014) және университеттің ғылыми жобаларының (2021-2023) орындаушысы</w:t>
            </w:r>
          </w:p>
        </w:tc>
      </w:tr>
      <w:tr w:rsidR="00BB12E4" w:rsidRPr="00BB12E4" w:rsidTr="001B109F">
        <w:trPr>
          <w:trHeight w:val="20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Қадырбаева Гүлнар Мұхамедқызы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PhD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Инженерлік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пәндер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C00CBE" w:rsidRPr="00C00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тиісті</w:t>
            </w:r>
            <w:proofErr w:type="spellEnd"/>
            <w:r w:rsidR="00C00CBE" w:rsidRPr="00C00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C00CBE" w:rsidRPr="00C00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тәжірибелер</w:t>
            </w:r>
            <w:proofErr w:type="spellEnd"/>
            <w:r w:rsidR="00C00CBE" w:rsidRPr="00C00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кафедрасының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оқытушысы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Хирш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-1</w:t>
            </w:r>
          </w:p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4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25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:// </w:t>
              </w:r>
            </w:hyperlink>
            <w:hyperlink r:id="rId26" w:history="1"/>
            <w:hyperlink r:id="rId27" w:history="1">
              <w:proofErr w:type="spellStart"/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orcid</w:t>
              </w:r>
              <w:proofErr w:type="spellEnd"/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28" w:history="1"/>
            <w:hyperlink r:id="rId29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. </w:t>
              </w:r>
            </w:hyperlink>
            <w:hyperlink r:id="rId30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org</w:t>
              </w:r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31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>/0000-0001-6929-7410</w:t>
              </w:r>
            </w:hyperlink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Аға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қызметкер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дәрілік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өсімдіктерді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фармакогностикалық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зерттеу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мақалалар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орындаушы.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Стоматологиялық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пленкаларды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жасау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үшін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өсімдік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объектілерін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фармакогностикалық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зерттеу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Халықаралық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(2018-2020 ж.)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университеттік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жобалардың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(2020-2023)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орындаушысы</w:t>
            </w:r>
            <w:proofErr w:type="spellEnd"/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3" w:rsidRDefault="00574A13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57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Амирханова </w:t>
            </w:r>
            <w:proofErr w:type="spellStart"/>
            <w:r w:rsidRPr="0057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Акерке</w:t>
            </w:r>
            <w:proofErr w:type="spellEnd"/>
            <w:r w:rsidRPr="0057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7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Шиынкуловна</w:t>
            </w:r>
            <w:proofErr w:type="spellEnd"/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PhD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Фармацевтикалық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технология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lastRenderedPageBreak/>
              <w:t xml:space="preserve">кафедрасының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оқытушысы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Хирш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–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2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33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:// </w:t>
              </w:r>
            </w:hyperlink>
            <w:hyperlink r:id="rId34" w:history="1"/>
            <w:hyperlink r:id="rId35" w:history="1">
              <w:proofErr w:type="spellStart"/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orcid</w:t>
              </w:r>
              <w:proofErr w:type="spellEnd"/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36" w:history="1"/>
            <w:hyperlink r:id="rId37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. </w:t>
              </w:r>
            </w:hyperlink>
            <w:hyperlink r:id="rId38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org</w:t>
              </w:r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 xml:space="preserve"> </w:t>
              </w:r>
            </w:hyperlink>
            <w:hyperlink r:id="rId39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>/0000-0003-1479-3171</w:t>
              </w:r>
            </w:hyperlink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Дәрілік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заттарды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сатып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алу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әзірленген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дәрілік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заттарды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стандарттау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зерттеуші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gram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орындаушы .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lastRenderedPageBreak/>
              <w:t xml:space="preserve">Шикізатты жинауға және дайындауға қатысады.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Алынған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дәрілік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форманы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стандарттау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Алламбергенова Зоя Бақбергенқызы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магистр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Инженерлік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пәндер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574A13" w:rsidRPr="00574A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тиісті</w:t>
            </w:r>
            <w:proofErr w:type="spellEnd"/>
            <w:r w:rsidR="00574A13" w:rsidRPr="00574A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574A13" w:rsidRPr="00574A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тәжірибелер</w:t>
            </w:r>
            <w:proofErr w:type="spellEnd"/>
            <w:r w:rsidR="00574A13" w:rsidRPr="00574A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кафедрасының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оқытушысы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Хирш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индексі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-1</w:t>
            </w:r>
          </w:p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40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>https://orcid.org/0000-0002-0801-0508</w:t>
              </w:r>
            </w:hyperlink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Әзірленген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препараттарды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стандарттау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зерттеуші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орындаушы.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Алынған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дәрілік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заттарды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стандарттау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Халықаралық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(2018-2020 ж.)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университеттік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жобалардың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(2020-2023)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орындаушысы</w:t>
            </w:r>
            <w:proofErr w:type="spellEnd"/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" w:eastAsia="ar-SA"/>
              </w:rPr>
              <w:t xml:space="preserve">Қантуреева Айгерім Мамытжанқызы </w:t>
            </w:r>
            <w:r w:rsidRPr="00BB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,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PhD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докторант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Фармацевтикалық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технология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кафедрасының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оқытушысы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41" w:history="1">
              <w:r w:rsidRPr="00BB12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>https://orcid.org/0000-0001-7080-6227</w:t>
              </w:r>
            </w:hyperlink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қызметкер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</w:t>
            </w:r>
          </w:p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әдістемелік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мақалалар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орындаушы</w:t>
            </w:r>
            <w:r w:rsidR="00574A13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Фармацевтикалық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даму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нормативтік-техникалық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құжаттарды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мақалалар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</w:pPr>
            <w:proofErr w:type="spellStart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>Байдуллаева</w:t>
            </w:r>
            <w:proofErr w:type="spellEnd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>Айнаш</w:t>
            </w:r>
            <w:proofErr w:type="spellEnd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>Қайратқызы</w:t>
            </w:r>
            <w:proofErr w:type="spellEnd"/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 xml:space="preserve"> </w:t>
            </w:r>
          </w:p>
          <w:p w:rsidR="00BB12E4" w:rsidRPr="00BB12E4" w:rsidRDefault="00574A13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  <w:t>магистр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Инженерлік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пәндер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574A13" w:rsidRPr="00574A1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тиісті</w:t>
            </w:r>
            <w:proofErr w:type="spellEnd"/>
            <w:r w:rsidR="00574A13" w:rsidRPr="00574A1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574A13" w:rsidRPr="00574A1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тәжірибелер</w:t>
            </w:r>
            <w:proofErr w:type="spellEnd"/>
            <w:r w:rsidR="00574A13" w:rsidRPr="00574A1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кафедрасының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ассистенті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Кіші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қызметкер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әдістемелік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есептерді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зерттеу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нәтижелерін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статистикалық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өңдеу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бойынша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орындаушы</w:t>
            </w:r>
            <w:r w:rsidR="00574A13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Әдістемелік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және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техникалық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әзірлеу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есептерді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жазу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зерттеу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нәтижелерін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статистикалық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өңдеу</w:t>
            </w:r>
            <w:proofErr w:type="spellEnd"/>
          </w:p>
        </w:tc>
      </w:tr>
      <w:tr w:rsidR="00BB12E4" w:rsidRPr="00BB12E4" w:rsidTr="001B109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</w:pPr>
            <w:r w:rsidRPr="00BB12E4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kk" w:eastAsia="ko-KR"/>
              </w:rPr>
              <w:t>Ғазизова Аида Архатқызы</w:t>
            </w: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 xml:space="preserve"> </w:t>
            </w:r>
          </w:p>
          <w:p w:rsidR="00BB12E4" w:rsidRPr="00BB12E4" w:rsidRDefault="00574A13" w:rsidP="00BB12E4">
            <w:pPr>
              <w:suppressAutoHyphens/>
              <w:spacing w:after="0" w:line="25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магистр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kk" w:eastAsia="ar-SA"/>
              </w:rPr>
              <w:t>Фармацевтикалық технология кафедрасының ассистенті.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Инженер,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зертханалық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жұмыстарды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орындаушы</w:t>
            </w:r>
            <w:proofErr w:type="spellEnd"/>
            <w:r w:rsidRPr="00BB1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E4" w:rsidRPr="00BB12E4" w:rsidRDefault="00BB12E4" w:rsidP="00BB12E4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Жаңа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 xml:space="preserve">препаратты жасау бойынша зертханалық және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ғылыми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-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зерттеу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жұмыстарын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жүргізу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kk" w:eastAsia="ar-SA"/>
              </w:rPr>
              <w:t xml:space="preserve"> өсімдік сығындысы бар </w:t>
            </w:r>
            <w:proofErr w:type="spellStart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өнімдер</w:t>
            </w:r>
            <w:proofErr w:type="spellEnd"/>
            <w:r w:rsidRPr="00BB12E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</w:tr>
    </w:tbl>
    <w:p w:rsidR="00BB12E4" w:rsidRPr="00BB12E4" w:rsidRDefault="00BB12E4" w:rsidP="00BB1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" w:eastAsia="ar-SA"/>
        </w:rPr>
      </w:pPr>
    </w:p>
    <w:p w:rsidR="00BB12E4" w:rsidRPr="00BB12E4" w:rsidRDefault="00BB12E4" w:rsidP="00BB1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" w:eastAsia="ar-SA"/>
        </w:rPr>
      </w:pPr>
    </w:p>
    <w:p w:rsidR="00EE2769" w:rsidRDefault="00EE2769" w:rsidP="00DA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bookmarkStart w:id="0" w:name="_GoBack"/>
      <w:bookmarkEnd w:id="0"/>
    </w:p>
    <w:p w:rsidR="00EE2769" w:rsidRPr="00C6486D" w:rsidRDefault="00EE2769" w:rsidP="00C6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sectPr w:rsidR="00EE2769" w:rsidRPr="00C6486D" w:rsidSect="00BB1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D9" w:rsidRDefault="00A909D9" w:rsidP="00BB12E4">
      <w:pPr>
        <w:spacing w:after="0" w:line="240" w:lineRule="auto"/>
      </w:pPr>
      <w:r>
        <w:separator/>
      </w:r>
    </w:p>
  </w:endnote>
  <w:endnote w:type="continuationSeparator" w:id="0">
    <w:p w:rsidR="00A909D9" w:rsidRDefault="00A909D9" w:rsidP="00B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D9" w:rsidRDefault="00A909D9" w:rsidP="00BB12E4">
      <w:pPr>
        <w:spacing w:after="0" w:line="240" w:lineRule="auto"/>
      </w:pPr>
      <w:r>
        <w:separator/>
      </w:r>
    </w:p>
  </w:footnote>
  <w:footnote w:type="continuationSeparator" w:id="0">
    <w:p w:rsidR="00A909D9" w:rsidRDefault="00A909D9" w:rsidP="00BB12E4">
      <w:pPr>
        <w:spacing w:after="0" w:line="240" w:lineRule="auto"/>
      </w:pPr>
      <w:r>
        <w:continuationSeparator/>
      </w:r>
    </w:p>
  </w:footnote>
  <w:footnote w:id="1">
    <w:p w:rsidR="00BB12E4" w:rsidRDefault="00BB12E4" w:rsidP="00BB12E4">
      <w:pPr>
        <w:pStyle w:val="a3"/>
        <w:tabs>
          <w:tab w:val="left" w:pos="142"/>
        </w:tabs>
        <w:jc w:val="both"/>
        <w:rPr>
          <w:lang w:val="ru-RU"/>
        </w:rPr>
      </w:pPr>
      <w:r>
        <w:rPr>
          <w:rStyle w:val="a5"/>
        </w:rPr>
        <w:footnoteRef/>
      </w:r>
      <w:proofErr w:type="spellStart"/>
      <w:r>
        <w:rPr>
          <w:lang w:val="ru-RU"/>
        </w:rPr>
        <w:t>Өтінімді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дайындау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деректері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белгісіз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грант </w:t>
      </w:r>
      <w:proofErr w:type="spellStart"/>
      <w:r>
        <w:rPr>
          <w:lang w:val="ru-RU"/>
        </w:rPr>
        <w:t>алған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жағдайда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қатысуы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жоспарланған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зерттеу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тобының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мүшелері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«F.I.O. (</w:t>
      </w:r>
      <w:proofErr w:type="spellStart"/>
      <w:r>
        <w:rPr>
          <w:lang w:val="ru-RU"/>
        </w:rPr>
        <w:t>болған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жағдайда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білімі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дәрежесі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ғылыми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атағы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деген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сөздер</w:t>
      </w:r>
      <w:proofErr w:type="spellEnd"/>
      <w:r>
        <w:rPr>
          <w:lang w:val="ru-RU"/>
        </w:rPr>
        <w:t xml:space="preserve"> «Бос </w:t>
      </w:r>
      <w:proofErr w:type="spellStart"/>
      <w:r>
        <w:rPr>
          <w:lang w:val="ru-RU"/>
        </w:rPr>
        <w:t>орын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деген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сөз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көрсетіледі</w:t>
      </w:r>
      <w:proofErr w:type="spellEnd"/>
      <w:r>
        <w:rPr>
          <w:lang w:val="ru-RU"/>
        </w:rPr>
        <w:t>.</w:t>
      </w:r>
    </w:p>
  </w:footnote>
  <w:footnote w:id="2">
    <w:p w:rsidR="00BB12E4" w:rsidRDefault="00BB12E4" w:rsidP="00BB12E4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қызметкер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табылмайтын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өтінімді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дайындау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күніне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сәйкестендірілмеген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зерттеу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тобының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мүшелері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орны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лауазымы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бағанында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сызықша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көрсетіледі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Өтінішті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дайындау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деректері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белгісіз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докторанттар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докторанттар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магистранттар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бакалаврлар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мәртебесі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( докторантура</w:t>
      </w:r>
      <w:proofErr w:type="gramEnd"/>
      <w:r>
        <w:rPr>
          <w:lang w:val="ru-RU"/>
        </w:rPr>
        <w:t xml:space="preserve"> , докторантура , магистратура </w:t>
      </w:r>
      <w:proofErr w:type="spellStart"/>
      <w:r>
        <w:rPr>
          <w:lang w:val="ru-RU"/>
        </w:rPr>
        <w:t>немесе</w:t>
      </w:r>
      <w:proofErr w:type="spellEnd"/>
      <w:r>
        <w:rPr>
          <w:lang w:val="ru-RU"/>
        </w:rPr>
        <w:t xml:space="preserve"> бакалавриат, </w:t>
      </w:r>
      <w:proofErr w:type="spellStart"/>
      <w:r>
        <w:rPr>
          <w:lang w:val="ru-RU"/>
        </w:rPr>
        <w:t>мамандығы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жоғары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немесе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жоғары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орнынан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кейінгі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беру </w:t>
      </w:r>
      <w:proofErr w:type="spellStart"/>
      <w:r>
        <w:rPr>
          <w:lang w:val="ru-RU"/>
        </w:rPr>
        <w:t>ұйымы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табылады</w:t>
      </w:r>
      <w:proofErr w:type="spellEnd"/>
      <w:r>
        <w:rPr>
          <w:lang w:val="ru-RU"/>
        </w:rPr>
        <w:t>) «</w:t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орны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лауазымы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бағанында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көрсетіледі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ол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жерден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зерттеу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тобына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тиісті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жұмыскерлерді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көзделеді</w:t>
      </w:r>
      <w:proofErr w:type="spellEnd"/>
      <w:r>
        <w:rPr>
          <w:lang w:val="ru-RU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6D"/>
    <w:rsid w:val="000A0250"/>
    <w:rsid w:val="000E4F3E"/>
    <w:rsid w:val="00574A13"/>
    <w:rsid w:val="00793582"/>
    <w:rsid w:val="008F4E01"/>
    <w:rsid w:val="009A710B"/>
    <w:rsid w:val="00A909D9"/>
    <w:rsid w:val="00BB12E4"/>
    <w:rsid w:val="00C00CBE"/>
    <w:rsid w:val="00C6486D"/>
    <w:rsid w:val="00DA3988"/>
    <w:rsid w:val="00DD6A1D"/>
    <w:rsid w:val="00E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29C9"/>
  <w15:chartTrackingRefBased/>
  <w15:docId w15:val="{D4A9618A-2E26-40C4-9813-657DBC8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B12E4"/>
    <w:rPr>
      <w:rFonts w:ascii="Times New Roman" w:eastAsia="Times New Roman" w:hAnsi="Times New Roman" w:cs="Times New Roman"/>
      <w:sz w:val="20"/>
      <w:szCs w:val="20"/>
      <w:lang w:val="kk" w:eastAsia="ar-SA"/>
    </w:rPr>
  </w:style>
  <w:style w:type="character" w:styleId="a5">
    <w:name w:val="footnote reference"/>
    <w:uiPriority w:val="99"/>
    <w:semiHidden/>
    <w:unhideWhenUsed/>
    <w:rsid w:val="00BB1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2-2322-220X" TargetMode="External"/><Relationship Id="rId18" Type="http://schemas.openxmlformats.org/officeDocument/2006/relationships/hyperlink" Target="https://orcid.org/0000-0002-5371-8011" TargetMode="External"/><Relationship Id="rId26" Type="http://schemas.openxmlformats.org/officeDocument/2006/relationships/hyperlink" Target="https://orcid.org/0000-0001-6929-7410" TargetMode="External"/><Relationship Id="rId39" Type="http://schemas.openxmlformats.org/officeDocument/2006/relationships/hyperlink" Target="https://orcid.org/0000-0003-1479-3171" TargetMode="External"/><Relationship Id="rId21" Type="http://schemas.openxmlformats.org/officeDocument/2006/relationships/hyperlink" Target="https://orcid.org/0000-0002-5371-8011" TargetMode="External"/><Relationship Id="rId34" Type="http://schemas.openxmlformats.org/officeDocument/2006/relationships/hyperlink" Target="https://orcid.org/0000-0003-1479-317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rcid.org/0000-0002-2322-220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cid.org/0000-0003-1512-6442" TargetMode="External"/><Relationship Id="rId20" Type="http://schemas.openxmlformats.org/officeDocument/2006/relationships/hyperlink" Target="https://orcid.org/0000-0002-5371-8011" TargetMode="External"/><Relationship Id="rId29" Type="http://schemas.openxmlformats.org/officeDocument/2006/relationships/hyperlink" Target="https://orcid.org/0000-0001-6929-7410" TargetMode="External"/><Relationship Id="rId41" Type="http://schemas.openxmlformats.org/officeDocument/2006/relationships/hyperlink" Target="https://orcid.org/0000-0001-7080-6227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2-2322-220X" TargetMode="External"/><Relationship Id="rId11" Type="http://schemas.openxmlformats.org/officeDocument/2006/relationships/hyperlink" Target="https://orcid.org/0000-0002-2322-220X" TargetMode="External"/><Relationship Id="rId24" Type="http://schemas.openxmlformats.org/officeDocument/2006/relationships/hyperlink" Target="https://orcid.org/0000-0001-6929-7410" TargetMode="External"/><Relationship Id="rId32" Type="http://schemas.openxmlformats.org/officeDocument/2006/relationships/hyperlink" Target="https://orcid.org/0000-0003-1479-3171" TargetMode="External"/><Relationship Id="rId37" Type="http://schemas.openxmlformats.org/officeDocument/2006/relationships/hyperlink" Target="https://orcid.org/0000-0003-1479-3171" TargetMode="External"/><Relationship Id="rId40" Type="http://schemas.openxmlformats.org/officeDocument/2006/relationships/hyperlink" Target="https://orcid.org/0000-0002-0801-05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rcid.org/0000-0003-2961-5730" TargetMode="External"/><Relationship Id="rId23" Type="http://schemas.openxmlformats.org/officeDocument/2006/relationships/hyperlink" Target="https://orcid.org/0000-0002-5371-8011" TargetMode="External"/><Relationship Id="rId28" Type="http://schemas.openxmlformats.org/officeDocument/2006/relationships/hyperlink" Target="https://orcid.org/0000-0001-6929-7410" TargetMode="External"/><Relationship Id="rId36" Type="http://schemas.openxmlformats.org/officeDocument/2006/relationships/hyperlink" Target="https://orcid.org/0000-0003-1479-3171" TargetMode="External"/><Relationship Id="rId10" Type="http://schemas.openxmlformats.org/officeDocument/2006/relationships/hyperlink" Target="https://orcid.org/0000-0002-2322-220X" TargetMode="External"/><Relationship Id="rId19" Type="http://schemas.openxmlformats.org/officeDocument/2006/relationships/hyperlink" Target="https://orcid.org/0000-0002-5371-8011" TargetMode="External"/><Relationship Id="rId31" Type="http://schemas.openxmlformats.org/officeDocument/2006/relationships/hyperlink" Target="https://orcid.org/0000-0001-6929-74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2-2322-220X" TargetMode="External"/><Relationship Id="rId14" Type="http://schemas.openxmlformats.org/officeDocument/2006/relationships/hyperlink" Target="https://orcid.org/0000-0002-2322-220X" TargetMode="External"/><Relationship Id="rId22" Type="http://schemas.openxmlformats.org/officeDocument/2006/relationships/hyperlink" Target="https://orcid.org/0000-0002-5371-8011" TargetMode="External"/><Relationship Id="rId27" Type="http://schemas.openxmlformats.org/officeDocument/2006/relationships/hyperlink" Target="https://orcid.org/0000-0001-6929-7410" TargetMode="External"/><Relationship Id="rId30" Type="http://schemas.openxmlformats.org/officeDocument/2006/relationships/hyperlink" Target="https://orcid.org/0000-0001-6929-7410" TargetMode="External"/><Relationship Id="rId35" Type="http://schemas.openxmlformats.org/officeDocument/2006/relationships/hyperlink" Target="https://orcid.org/0000-0003-1479-317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orcid.org/0000-0002-2322-220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rcid.org/0000-0002-2322-220X" TargetMode="External"/><Relationship Id="rId17" Type="http://schemas.openxmlformats.org/officeDocument/2006/relationships/hyperlink" Target="https://orcid.org/0000-0002-5371-8011" TargetMode="External"/><Relationship Id="rId25" Type="http://schemas.openxmlformats.org/officeDocument/2006/relationships/hyperlink" Target="https://orcid.org/0000-0001-6929-7410" TargetMode="External"/><Relationship Id="rId33" Type="http://schemas.openxmlformats.org/officeDocument/2006/relationships/hyperlink" Target="https://orcid.org/0000-0003-1479-3171" TargetMode="External"/><Relationship Id="rId38" Type="http://schemas.openxmlformats.org/officeDocument/2006/relationships/hyperlink" Target="https://orcid.org/0000-0003-1479-3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2024-02-15T04:39:00Z</dcterms:created>
  <dcterms:modified xsi:type="dcterms:W3CDTF">2024-02-15T09:29:00Z</dcterms:modified>
</cp:coreProperties>
</file>