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64A" w:rsidRPr="00D45439" w:rsidRDefault="00D45439" w:rsidP="00D45439">
      <w:pPr>
        <w:spacing w:after="0" w:line="240" w:lineRule="auto"/>
        <w:jc w:val="center"/>
        <w:rPr>
          <w:rFonts w:ascii="Times New Roman" w:hAnsi="Times New Roman"/>
          <w:sz w:val="28"/>
          <w:szCs w:val="28"/>
        </w:rPr>
      </w:pPr>
      <w:bookmarkStart w:id="0" w:name="_GoBack"/>
      <w:r w:rsidRPr="00D45439">
        <w:rPr>
          <w:rStyle w:val="af"/>
          <w:rFonts w:ascii="Times New Roman" w:hAnsi="Times New Roman"/>
          <w:sz w:val="28"/>
          <w:szCs w:val="28"/>
        </w:rPr>
        <w:t>2026–2027 оқу жылына арналған</w:t>
      </w:r>
      <w:r w:rsidRPr="00D45439">
        <w:rPr>
          <w:rFonts w:ascii="Times New Roman" w:hAnsi="Times New Roman"/>
          <w:sz w:val="28"/>
          <w:szCs w:val="28"/>
        </w:rPr>
        <w:br/>
      </w:r>
      <w:r w:rsidRPr="00D45439">
        <w:rPr>
          <w:rStyle w:val="af"/>
          <w:rFonts w:ascii="Times New Roman" w:hAnsi="Times New Roman"/>
          <w:sz w:val="28"/>
          <w:szCs w:val="28"/>
        </w:rPr>
        <w:t>«Фармацевтикалық өндіріс технологиясы»</w:t>
      </w:r>
      <w:r>
        <w:rPr>
          <w:rFonts w:ascii="Times New Roman" w:hAnsi="Times New Roman"/>
          <w:sz w:val="28"/>
          <w:szCs w:val="28"/>
        </w:rPr>
        <w:t xml:space="preserve"> </w:t>
      </w:r>
      <w:r w:rsidRPr="00D45439">
        <w:rPr>
          <w:rFonts w:ascii="Times New Roman" w:hAnsi="Times New Roman"/>
          <w:b/>
          <w:sz w:val="28"/>
          <w:szCs w:val="28"/>
        </w:rPr>
        <w:t>БББ</w:t>
      </w:r>
      <w:r w:rsidRPr="00D45439">
        <w:rPr>
          <w:rFonts w:ascii="Times New Roman" w:hAnsi="Times New Roman"/>
          <w:b/>
          <w:sz w:val="28"/>
          <w:szCs w:val="28"/>
        </w:rPr>
        <w:t xml:space="preserve"> бойынша</w:t>
      </w:r>
      <w:r w:rsidRPr="00D45439">
        <w:rPr>
          <w:rStyle w:val="af"/>
        </w:rPr>
        <w:br/>
      </w:r>
      <w:r w:rsidRPr="00D45439">
        <w:rPr>
          <w:rStyle w:val="af"/>
          <w:rFonts w:ascii="Times New Roman" w:hAnsi="Times New Roman"/>
          <w:sz w:val="28"/>
          <w:szCs w:val="28"/>
        </w:rPr>
        <w:t>докторантураға түсушілерге арналған</w:t>
      </w:r>
      <w:r w:rsidRPr="00D45439">
        <w:rPr>
          <w:rFonts w:ascii="Times New Roman" w:hAnsi="Times New Roman"/>
          <w:sz w:val="28"/>
          <w:szCs w:val="28"/>
        </w:rPr>
        <w:br/>
      </w:r>
      <w:r w:rsidRPr="00D45439">
        <w:rPr>
          <w:rStyle w:val="af"/>
          <w:rFonts w:ascii="Times New Roman" w:hAnsi="Times New Roman"/>
          <w:sz w:val="28"/>
          <w:szCs w:val="28"/>
        </w:rPr>
        <w:t>үлгілік емтихан сұрақтары</w:t>
      </w:r>
    </w:p>
    <w:bookmarkEnd w:id="0"/>
    <w:p w:rsidR="003E76F5" w:rsidRPr="002B1BB4" w:rsidRDefault="003E76F5" w:rsidP="003E76F5">
      <w:pPr>
        <w:spacing w:after="0" w:line="240" w:lineRule="auto"/>
        <w:jc w:val="center"/>
        <w:rPr>
          <w:rFonts w:ascii="Times New Roman" w:hAnsi="Times New Roman"/>
          <w:b/>
          <w:sz w:val="24"/>
          <w:szCs w:val="24"/>
          <w:lang w:val="kk-KZ"/>
        </w:rPr>
      </w:pPr>
    </w:p>
    <w:p w:rsidR="00271366" w:rsidRPr="00D45439" w:rsidRDefault="00271366" w:rsidP="00727F8D">
      <w:pPr>
        <w:tabs>
          <w:tab w:val="left" w:pos="284"/>
        </w:tabs>
        <w:spacing w:after="0"/>
        <w:rPr>
          <w:rFonts w:ascii="Times New Roman" w:hAnsi="Times New Roman"/>
          <w:sz w:val="28"/>
          <w:szCs w:val="28"/>
          <w:lang w:val="kk-KZ"/>
        </w:rPr>
      </w:pPr>
      <w:r w:rsidRPr="00D45439">
        <w:rPr>
          <w:rFonts w:ascii="Times New Roman" w:hAnsi="Times New Roman"/>
          <w:sz w:val="28"/>
          <w:szCs w:val="28"/>
          <w:lang w:val="kk-KZ"/>
        </w:rPr>
        <w:t>1.</w:t>
      </w:r>
      <w:r w:rsidRPr="00D45439">
        <w:rPr>
          <w:rFonts w:ascii="Times New Roman" w:hAnsi="Times New Roman"/>
          <w:sz w:val="28"/>
          <w:szCs w:val="28"/>
          <w:lang w:val="kk-KZ"/>
        </w:rPr>
        <w:tab/>
        <w:t>ЕАЭО елдері мен бұрынғы ТМД елдерінің біріккен фармацевтикалық нарығы.</w:t>
      </w:r>
    </w:p>
    <w:p w:rsidR="00271366" w:rsidRPr="00D45439" w:rsidRDefault="00271366" w:rsidP="00727F8D">
      <w:pPr>
        <w:tabs>
          <w:tab w:val="left" w:pos="284"/>
        </w:tabs>
        <w:spacing w:after="0"/>
        <w:rPr>
          <w:rFonts w:ascii="Times New Roman" w:hAnsi="Times New Roman"/>
          <w:sz w:val="28"/>
          <w:szCs w:val="28"/>
          <w:lang w:val="kk-KZ"/>
        </w:rPr>
      </w:pPr>
      <w:r w:rsidRPr="00D45439">
        <w:rPr>
          <w:rFonts w:ascii="Times New Roman" w:hAnsi="Times New Roman"/>
          <w:sz w:val="28"/>
          <w:szCs w:val="28"/>
          <w:lang w:val="kk-KZ"/>
        </w:rPr>
        <w:t>2.</w:t>
      </w:r>
      <w:r w:rsidRPr="00D45439">
        <w:rPr>
          <w:rFonts w:ascii="Times New Roman" w:hAnsi="Times New Roman"/>
          <w:sz w:val="28"/>
          <w:szCs w:val="28"/>
          <w:lang w:val="kk-KZ"/>
        </w:rPr>
        <w:tab/>
        <w:t>Дәрілік заттар айналымы саласындағы қызметті лицензиялау</w:t>
      </w:r>
      <w:r w:rsidR="000465F2" w:rsidRPr="00D45439">
        <w:rPr>
          <w:rFonts w:ascii="Times New Roman" w:hAnsi="Times New Roman"/>
          <w:sz w:val="28"/>
          <w:szCs w:val="28"/>
          <w:lang w:val="kk-KZ"/>
        </w:rPr>
        <w:t>.</w:t>
      </w:r>
    </w:p>
    <w:p w:rsidR="00271366" w:rsidRPr="00D45439" w:rsidRDefault="00271366" w:rsidP="00727F8D">
      <w:pPr>
        <w:tabs>
          <w:tab w:val="left" w:pos="284"/>
        </w:tabs>
        <w:spacing w:after="0"/>
        <w:rPr>
          <w:rFonts w:ascii="Times New Roman" w:hAnsi="Times New Roman"/>
          <w:sz w:val="28"/>
          <w:szCs w:val="28"/>
          <w:lang w:val="kk-KZ"/>
        </w:rPr>
      </w:pPr>
      <w:r w:rsidRPr="00D45439">
        <w:rPr>
          <w:rFonts w:ascii="Times New Roman" w:hAnsi="Times New Roman"/>
          <w:sz w:val="28"/>
          <w:szCs w:val="28"/>
          <w:lang w:val="kk-KZ"/>
        </w:rPr>
        <w:t>3.</w:t>
      </w:r>
      <w:r w:rsidRPr="00D45439">
        <w:rPr>
          <w:rFonts w:ascii="Times New Roman" w:hAnsi="Times New Roman"/>
          <w:sz w:val="28"/>
          <w:szCs w:val="28"/>
          <w:lang w:val="kk-KZ"/>
        </w:rPr>
        <w:tab/>
        <w:t>ЕАЭО дәрілік заттардың бірыңғай нарығындағы дәрілік заттар айналысының жалпы қағидалары.</w:t>
      </w:r>
    </w:p>
    <w:p w:rsidR="00271366" w:rsidRPr="00D45439" w:rsidRDefault="0071234E" w:rsidP="00727F8D">
      <w:pPr>
        <w:tabs>
          <w:tab w:val="left" w:pos="284"/>
        </w:tabs>
        <w:spacing w:after="0"/>
        <w:rPr>
          <w:rFonts w:ascii="Times New Roman" w:hAnsi="Times New Roman"/>
          <w:sz w:val="28"/>
          <w:szCs w:val="28"/>
          <w:lang w:val="kk-KZ"/>
        </w:rPr>
      </w:pPr>
      <w:r w:rsidRPr="00D45439">
        <w:rPr>
          <w:rFonts w:ascii="Times New Roman" w:hAnsi="Times New Roman"/>
          <w:sz w:val="28"/>
          <w:szCs w:val="28"/>
          <w:lang w:val="kk-KZ"/>
        </w:rPr>
        <w:t>4</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Дәрілік препараттардың жағдайын, дайындау технологиясын және сапасын бақылауды регламенттейтін нормативтік құжаттаманы әзірлеудің жалпы қағидаттары. Технологиялық регламенттердің түрлері.</w:t>
      </w:r>
    </w:p>
    <w:p w:rsidR="00271366" w:rsidRPr="00D45439" w:rsidRDefault="0071234E" w:rsidP="00727F8D">
      <w:pPr>
        <w:tabs>
          <w:tab w:val="left" w:pos="284"/>
        </w:tabs>
        <w:spacing w:after="0"/>
        <w:rPr>
          <w:rFonts w:ascii="Times New Roman" w:hAnsi="Times New Roman"/>
          <w:sz w:val="28"/>
          <w:szCs w:val="28"/>
          <w:lang w:val="kk-KZ"/>
        </w:rPr>
      </w:pPr>
      <w:r w:rsidRPr="00D45439">
        <w:rPr>
          <w:rFonts w:ascii="Times New Roman" w:hAnsi="Times New Roman"/>
          <w:sz w:val="28"/>
          <w:szCs w:val="28"/>
          <w:lang w:val="kk-KZ"/>
        </w:rPr>
        <w:t>5</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Дәрілік заттарды әзірлеу мен өндірудегі халықаралық стандарттар.</w:t>
      </w:r>
    </w:p>
    <w:p w:rsidR="00271366" w:rsidRPr="00D45439" w:rsidRDefault="0071234E" w:rsidP="00727F8D">
      <w:pPr>
        <w:tabs>
          <w:tab w:val="left" w:pos="284"/>
        </w:tabs>
        <w:spacing w:after="0"/>
        <w:rPr>
          <w:rFonts w:ascii="Times New Roman" w:hAnsi="Times New Roman"/>
          <w:sz w:val="28"/>
          <w:szCs w:val="28"/>
          <w:lang w:val="kk-KZ"/>
        </w:rPr>
      </w:pPr>
      <w:r w:rsidRPr="00D45439">
        <w:rPr>
          <w:rFonts w:ascii="Times New Roman" w:hAnsi="Times New Roman"/>
          <w:sz w:val="28"/>
          <w:szCs w:val="28"/>
          <w:lang w:val="kk-KZ"/>
        </w:rPr>
        <w:t>6</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 xml:space="preserve">CTD-форматта дәрілік заттардың тіркеу дерекнамасын әзірлеу. </w:t>
      </w:r>
    </w:p>
    <w:p w:rsidR="00271366" w:rsidRPr="00D45439" w:rsidRDefault="0071234E" w:rsidP="00727F8D">
      <w:pPr>
        <w:tabs>
          <w:tab w:val="left" w:pos="284"/>
        </w:tabs>
        <w:spacing w:after="0"/>
        <w:rPr>
          <w:rFonts w:ascii="Times New Roman" w:hAnsi="Times New Roman"/>
          <w:sz w:val="28"/>
          <w:szCs w:val="28"/>
          <w:lang w:val="kk-KZ"/>
        </w:rPr>
      </w:pPr>
      <w:r w:rsidRPr="00D45439">
        <w:rPr>
          <w:rFonts w:ascii="Times New Roman" w:hAnsi="Times New Roman"/>
          <w:sz w:val="28"/>
          <w:szCs w:val="28"/>
          <w:lang w:val="kk-KZ"/>
        </w:rPr>
        <w:t>7</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 xml:space="preserve">Дәрілік препараттардың өнеркәсіптік өндірісін регламенттеу. Дәрілердің өнеркәсіптік өндірісіндегі нормативтік-техникалық құжаттама. Регламенттердің түрлері. </w:t>
      </w:r>
    </w:p>
    <w:p w:rsidR="00271366" w:rsidRPr="00D45439" w:rsidRDefault="0071234E" w:rsidP="00727F8D">
      <w:pPr>
        <w:tabs>
          <w:tab w:val="left" w:pos="284"/>
        </w:tabs>
        <w:spacing w:after="0"/>
        <w:rPr>
          <w:rFonts w:ascii="Times New Roman" w:hAnsi="Times New Roman"/>
          <w:sz w:val="28"/>
          <w:szCs w:val="28"/>
          <w:lang w:val="kk-KZ"/>
        </w:rPr>
      </w:pPr>
      <w:r w:rsidRPr="00D45439">
        <w:rPr>
          <w:rFonts w:ascii="Times New Roman" w:hAnsi="Times New Roman"/>
          <w:sz w:val="28"/>
          <w:szCs w:val="28"/>
          <w:lang w:val="kk-KZ"/>
        </w:rPr>
        <w:t>8</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 xml:space="preserve">ҚР Мемлекеттік фармакопеясы. Оның дәрілік заттарды өндіру мен сапасын бақылаудағы құрылымы мен маңызы. </w:t>
      </w:r>
    </w:p>
    <w:p w:rsidR="00271366" w:rsidRPr="00D45439" w:rsidRDefault="0071234E" w:rsidP="00727F8D">
      <w:pPr>
        <w:tabs>
          <w:tab w:val="left" w:pos="284"/>
        </w:tabs>
        <w:spacing w:after="0"/>
        <w:rPr>
          <w:rFonts w:ascii="Times New Roman" w:hAnsi="Times New Roman"/>
          <w:sz w:val="28"/>
          <w:szCs w:val="28"/>
          <w:lang w:val="kk-KZ"/>
        </w:rPr>
      </w:pPr>
      <w:r w:rsidRPr="00D45439">
        <w:rPr>
          <w:rFonts w:ascii="Times New Roman" w:hAnsi="Times New Roman"/>
          <w:sz w:val="28"/>
          <w:szCs w:val="28"/>
          <w:lang w:val="kk-KZ"/>
        </w:rPr>
        <w:t>9</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ҚР МФ құруда принциптер мен тәсілдердің сабақтастығы, АҚШ-тың еуропалық фармакопеясы мен Фармакопеясының әдістері мен әдістемелерін қолдану.</w:t>
      </w:r>
    </w:p>
    <w:p w:rsidR="00271366" w:rsidRPr="00D45439" w:rsidRDefault="00271366"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1</w:t>
      </w:r>
      <w:r w:rsidR="0071234E" w:rsidRPr="00D45439">
        <w:rPr>
          <w:rFonts w:ascii="Times New Roman" w:hAnsi="Times New Roman"/>
          <w:sz w:val="28"/>
          <w:szCs w:val="28"/>
          <w:lang w:val="kk-KZ"/>
        </w:rPr>
        <w:t>0</w:t>
      </w:r>
      <w:r w:rsidRPr="00D45439">
        <w:rPr>
          <w:rFonts w:ascii="Times New Roman" w:hAnsi="Times New Roman"/>
          <w:sz w:val="28"/>
          <w:szCs w:val="28"/>
          <w:lang w:val="kk-KZ"/>
        </w:rPr>
        <w:t>.</w:t>
      </w:r>
      <w:r w:rsidRPr="00D45439">
        <w:rPr>
          <w:rFonts w:ascii="Times New Roman" w:hAnsi="Times New Roman"/>
          <w:sz w:val="28"/>
          <w:szCs w:val="28"/>
          <w:lang w:val="kk-KZ"/>
        </w:rPr>
        <w:tab/>
        <w:t>Дәрілік заттарды мемлекеттік тіркеу дәрілік препараттардың сапасын, тиімділігі мен қауіпсіздігін реттеу механизмі ретінде.</w:t>
      </w:r>
    </w:p>
    <w:p w:rsidR="00271366" w:rsidRPr="00D45439" w:rsidRDefault="00271366"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1</w:t>
      </w:r>
      <w:r w:rsidR="0071234E" w:rsidRPr="00D45439">
        <w:rPr>
          <w:rFonts w:ascii="Times New Roman" w:hAnsi="Times New Roman"/>
          <w:sz w:val="28"/>
          <w:szCs w:val="28"/>
          <w:lang w:val="kk-KZ"/>
        </w:rPr>
        <w:t>1</w:t>
      </w:r>
      <w:r w:rsidRPr="00D45439">
        <w:rPr>
          <w:rFonts w:ascii="Times New Roman" w:hAnsi="Times New Roman"/>
          <w:sz w:val="28"/>
          <w:szCs w:val="28"/>
          <w:lang w:val="kk-KZ"/>
        </w:rPr>
        <w:t>.</w:t>
      </w:r>
      <w:r w:rsidRPr="00D45439">
        <w:rPr>
          <w:rFonts w:ascii="Times New Roman" w:hAnsi="Times New Roman"/>
          <w:sz w:val="28"/>
          <w:szCs w:val="28"/>
          <w:lang w:val="kk-KZ"/>
        </w:rPr>
        <w:tab/>
        <w:t>Отандық және шетелдік фармацевтика ғылымында қолданылатын дәрі-дәрмектерді жіктеудің заманауи принциптері.</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1</w:t>
      </w:r>
      <w:r w:rsidR="00271366" w:rsidRPr="00D45439">
        <w:rPr>
          <w:rFonts w:ascii="Times New Roman" w:hAnsi="Times New Roman"/>
          <w:sz w:val="28"/>
          <w:szCs w:val="28"/>
          <w:lang w:val="kk-KZ"/>
        </w:rPr>
        <w:t>2.</w:t>
      </w:r>
      <w:r w:rsidR="00271366" w:rsidRPr="00D45439">
        <w:rPr>
          <w:rFonts w:ascii="Times New Roman" w:hAnsi="Times New Roman"/>
          <w:sz w:val="28"/>
          <w:szCs w:val="28"/>
          <w:lang w:val="kk-KZ"/>
        </w:rPr>
        <w:tab/>
        <w:t>Еуразиялық одақтың талаптарына сәйкес тіркеу деректері. Дәрілік препараттарды сертификаттау.</w:t>
      </w:r>
    </w:p>
    <w:p w:rsidR="00271366" w:rsidRPr="00D45439" w:rsidRDefault="00271366"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1</w:t>
      </w:r>
      <w:r w:rsidR="0071234E" w:rsidRPr="00D45439">
        <w:rPr>
          <w:rFonts w:ascii="Times New Roman" w:hAnsi="Times New Roman"/>
          <w:sz w:val="28"/>
          <w:szCs w:val="28"/>
          <w:lang w:val="kk-KZ"/>
        </w:rPr>
        <w:t>3</w:t>
      </w:r>
      <w:r w:rsidRPr="00D45439">
        <w:rPr>
          <w:rFonts w:ascii="Times New Roman" w:hAnsi="Times New Roman"/>
          <w:sz w:val="28"/>
          <w:szCs w:val="28"/>
          <w:lang w:val="kk-KZ"/>
        </w:rPr>
        <w:t>.</w:t>
      </w:r>
      <w:r w:rsidRPr="00D45439">
        <w:rPr>
          <w:rFonts w:ascii="Times New Roman" w:hAnsi="Times New Roman"/>
          <w:sz w:val="28"/>
          <w:szCs w:val="28"/>
          <w:lang w:val="kk-KZ"/>
        </w:rPr>
        <w:tab/>
        <w:t>Дәрілік заттардың сапасын мемлекеттік реттеу құралдары (GxP, Мемлекеттік Фармакопеялар, бұйрықтар, заңдар, МЕМСТ, Ост, ТШ, ҚР СТ және т.б.).</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14</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Қазақстан Республикасында дәрілік заттарды тіркеу рәсімі. Дәрілік заттарға сараптама жүргізу тәртібі.</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15</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Дәрілік препараттарды фармацевтикалық әзірлеуге әдіснамалық тәсілдер.</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16</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Дәрілік заттардың фармацевтикалық дамуы: дәрілік және көмекші заттарды таңдау.</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17</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 xml:space="preserve">Ректалды дәрілік формаларды өндіру технологиясын фармацевтикалық әзірлеу. Суппозиторийлер үшін көмекші заттарды таңдау. Суппозиторийлерді өндірудің технологиялық схемасы. </w:t>
      </w:r>
    </w:p>
    <w:p w:rsidR="00271366" w:rsidRPr="00D45439" w:rsidRDefault="0071234E" w:rsidP="00727F8D">
      <w:pPr>
        <w:tabs>
          <w:tab w:val="left" w:pos="284"/>
          <w:tab w:val="left" w:pos="426"/>
        </w:tabs>
        <w:spacing w:after="0"/>
        <w:rPr>
          <w:rFonts w:ascii="Times New Roman" w:hAnsi="Times New Roman"/>
          <w:sz w:val="28"/>
          <w:szCs w:val="28"/>
          <w:lang w:val="kk-KZ"/>
        </w:rPr>
      </w:pPr>
      <w:r w:rsidRPr="00D45439">
        <w:rPr>
          <w:rFonts w:ascii="Times New Roman" w:hAnsi="Times New Roman"/>
          <w:sz w:val="28"/>
          <w:szCs w:val="28"/>
          <w:lang w:val="kk-KZ"/>
        </w:rPr>
        <w:t>28</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Инъекциялық және инфузиялық дәрілік нысандарды өндіру технологиясын фармацевтикалық әзірлеу. Иньекциялық және инфузиялық ерітінділерді өндіру кезінде қолданылатын еріткіштер. Талаптар. Стерилизация әдістері.</w:t>
      </w:r>
    </w:p>
    <w:p w:rsidR="00271366" w:rsidRPr="00D45439" w:rsidRDefault="00271366"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lastRenderedPageBreak/>
        <w:t>1</w:t>
      </w:r>
      <w:r w:rsidR="0071234E" w:rsidRPr="00D45439">
        <w:rPr>
          <w:rFonts w:ascii="Times New Roman" w:hAnsi="Times New Roman"/>
          <w:sz w:val="28"/>
          <w:szCs w:val="28"/>
          <w:lang w:val="kk-KZ"/>
        </w:rPr>
        <w:t>9</w:t>
      </w:r>
      <w:r w:rsidRPr="00D45439">
        <w:rPr>
          <w:rFonts w:ascii="Times New Roman" w:hAnsi="Times New Roman"/>
          <w:sz w:val="28"/>
          <w:szCs w:val="28"/>
          <w:lang w:val="kk-KZ"/>
        </w:rPr>
        <w:t>.</w:t>
      </w:r>
      <w:r w:rsidRPr="00D45439">
        <w:rPr>
          <w:rFonts w:ascii="Times New Roman" w:hAnsi="Times New Roman"/>
          <w:sz w:val="28"/>
          <w:szCs w:val="28"/>
          <w:lang w:val="kk-KZ"/>
        </w:rPr>
        <w:tab/>
        <w:t>Сұйық дәрілік формаларды фармацевтикалық әзірлеу</w:t>
      </w:r>
      <w:r w:rsidR="000465F2" w:rsidRPr="00D45439">
        <w:rPr>
          <w:rFonts w:ascii="Times New Roman" w:hAnsi="Times New Roman"/>
          <w:sz w:val="28"/>
          <w:szCs w:val="28"/>
          <w:lang w:val="kk-KZ"/>
        </w:rPr>
        <w:t>.</w:t>
      </w:r>
    </w:p>
    <w:p w:rsidR="00271366" w:rsidRPr="00D45439" w:rsidRDefault="00271366" w:rsidP="00727F8D">
      <w:pPr>
        <w:tabs>
          <w:tab w:val="left" w:pos="426"/>
        </w:tabs>
        <w:spacing w:after="0"/>
        <w:jc w:val="both"/>
        <w:rPr>
          <w:rFonts w:ascii="Times New Roman" w:hAnsi="Times New Roman"/>
          <w:color w:val="000000"/>
          <w:sz w:val="28"/>
          <w:szCs w:val="28"/>
          <w:lang w:val="kk-KZ"/>
        </w:rPr>
      </w:pPr>
      <w:r w:rsidRPr="00D45439">
        <w:rPr>
          <w:rFonts w:ascii="Times New Roman" w:hAnsi="Times New Roman"/>
          <w:sz w:val="28"/>
          <w:szCs w:val="28"/>
          <w:lang w:val="kk-KZ"/>
        </w:rPr>
        <w:t>2</w:t>
      </w:r>
      <w:r w:rsidR="0071234E" w:rsidRPr="00D45439">
        <w:rPr>
          <w:rFonts w:ascii="Times New Roman" w:hAnsi="Times New Roman"/>
          <w:sz w:val="28"/>
          <w:szCs w:val="28"/>
          <w:lang w:val="kk-KZ"/>
        </w:rPr>
        <w:t>0</w:t>
      </w:r>
      <w:r w:rsidRPr="00D45439">
        <w:rPr>
          <w:rFonts w:ascii="Times New Roman" w:hAnsi="Times New Roman"/>
          <w:sz w:val="28"/>
          <w:szCs w:val="28"/>
          <w:lang w:val="kk-KZ"/>
        </w:rPr>
        <w:t>.</w:t>
      </w:r>
      <w:r w:rsidRPr="00D45439">
        <w:rPr>
          <w:rFonts w:ascii="Times New Roman" w:hAnsi="Times New Roman"/>
          <w:sz w:val="28"/>
          <w:szCs w:val="28"/>
          <w:lang w:val="kk-KZ"/>
        </w:rPr>
        <w:tab/>
      </w:r>
      <w:r w:rsidR="00135007" w:rsidRPr="00D45439">
        <w:rPr>
          <w:rFonts w:ascii="Times New Roman" w:hAnsi="Times New Roman"/>
          <w:color w:val="000000"/>
          <w:sz w:val="28"/>
          <w:szCs w:val="28"/>
          <w:lang w:val="kk-KZ"/>
        </w:rPr>
        <w:t>Инфузиялық дәрілік формаларды өндірудегі заманауи технологиялар</w:t>
      </w:r>
      <w:r w:rsidRPr="00D45439">
        <w:rPr>
          <w:rFonts w:ascii="Times New Roman" w:hAnsi="Times New Roman"/>
          <w:sz w:val="28"/>
          <w:szCs w:val="28"/>
          <w:lang w:val="kk-KZ"/>
        </w:rPr>
        <w:t xml:space="preserve">. </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21</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Дәрі-дәрмектерді фармацевтикалық әзірлеу сатысында іргелі зерттеу әдістері.</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22</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 xml:space="preserve">Экстракциялық препараттарды фармацевтикалық әзірлеу. </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23</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Экстракциялық препараттар. Жіктелуі. Экстракциялық препараттарды дайындаудың заманауи әдістері.</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24</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Аэрозольді дәрілік түрлерді өндіру технологиясын әзірлеу. Аэрозольдер мен спрейлер жасау үшін көмекші заттарды таңдау. Жаңа аэрозоль орамалары. Әр түрлі аэрозоль жүйелерінің технологиясы.</w:t>
      </w:r>
    </w:p>
    <w:p w:rsidR="00135007" w:rsidRPr="00D45439" w:rsidRDefault="0071234E" w:rsidP="00727F8D">
      <w:pPr>
        <w:tabs>
          <w:tab w:val="left" w:pos="426"/>
        </w:tabs>
        <w:spacing w:after="0"/>
        <w:rPr>
          <w:rFonts w:ascii="Times New Roman" w:hAnsi="Times New Roman"/>
          <w:color w:val="000000"/>
          <w:sz w:val="28"/>
          <w:szCs w:val="28"/>
          <w:lang w:val="kk-KZ"/>
        </w:rPr>
      </w:pPr>
      <w:r w:rsidRPr="00D45439">
        <w:rPr>
          <w:rFonts w:ascii="Times New Roman" w:hAnsi="Times New Roman"/>
          <w:sz w:val="28"/>
          <w:szCs w:val="28"/>
          <w:lang w:val="kk-KZ"/>
        </w:rPr>
        <w:t>25</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r>
      <w:r w:rsidR="00135007" w:rsidRPr="00D45439">
        <w:rPr>
          <w:rFonts w:ascii="Times New Roman" w:hAnsi="Times New Roman"/>
          <w:color w:val="000000"/>
          <w:sz w:val="28"/>
          <w:szCs w:val="28"/>
          <w:lang w:val="kk-KZ"/>
        </w:rPr>
        <w:t>Ферменттік препараттар өндірісінің ерекшеліктері.</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26</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r>
      <w:r w:rsidR="00135007" w:rsidRPr="00D45439">
        <w:rPr>
          <w:rFonts w:ascii="Times New Roman" w:hAnsi="Times New Roman"/>
          <w:sz w:val="28"/>
          <w:szCs w:val="28"/>
          <w:lang w:val="kk-KZ"/>
        </w:rPr>
        <w:t>Аэрозоль препараттарын өндірудегі заманауи технологиялар</w:t>
      </w:r>
      <w:r w:rsidR="006C340C" w:rsidRPr="00D45439">
        <w:rPr>
          <w:rFonts w:ascii="Times New Roman" w:hAnsi="Times New Roman"/>
          <w:sz w:val="28"/>
          <w:szCs w:val="28"/>
          <w:lang w:val="kk-KZ"/>
        </w:rPr>
        <w:t>.</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27</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r>
      <w:r w:rsidR="00135007" w:rsidRPr="00D45439">
        <w:rPr>
          <w:rFonts w:ascii="Times New Roman" w:hAnsi="Times New Roman"/>
          <w:color w:val="000000"/>
          <w:sz w:val="28"/>
          <w:szCs w:val="28"/>
          <w:lang w:val="kk-KZ"/>
        </w:rPr>
        <w:t>Көзге арналған дәрі-дәрмектер өндірісінің ерекшеліктері</w:t>
      </w:r>
      <w:r w:rsidR="006C340C" w:rsidRPr="00D45439">
        <w:rPr>
          <w:rFonts w:ascii="Times New Roman" w:hAnsi="Times New Roman"/>
          <w:color w:val="000000"/>
          <w:sz w:val="28"/>
          <w:szCs w:val="28"/>
          <w:lang w:val="kk-KZ"/>
        </w:rPr>
        <w:t>.</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28</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r>
      <w:r w:rsidR="00135007" w:rsidRPr="00D45439">
        <w:rPr>
          <w:rFonts w:ascii="Times New Roman" w:hAnsi="Times New Roman"/>
          <w:color w:val="000000"/>
          <w:sz w:val="28"/>
          <w:szCs w:val="28"/>
          <w:lang w:val="kk-KZ"/>
        </w:rPr>
        <w:t>Оромукозды дәрілік препараттар: сипаттамасы, негізгі технологиялық процестері, өндіріс тәуекелдері</w:t>
      </w:r>
      <w:r w:rsidR="00271366" w:rsidRPr="00D45439">
        <w:rPr>
          <w:rFonts w:ascii="Times New Roman" w:hAnsi="Times New Roman"/>
          <w:sz w:val="28"/>
          <w:szCs w:val="28"/>
          <w:lang w:val="kk-KZ"/>
        </w:rPr>
        <w:t>.</w:t>
      </w:r>
    </w:p>
    <w:p w:rsidR="00271366" w:rsidRPr="00D45439" w:rsidRDefault="0071234E" w:rsidP="00727F8D">
      <w:pPr>
        <w:tabs>
          <w:tab w:val="left" w:pos="426"/>
        </w:tabs>
        <w:spacing w:after="0"/>
        <w:jc w:val="both"/>
        <w:rPr>
          <w:rFonts w:ascii="Times New Roman" w:hAnsi="Times New Roman"/>
          <w:color w:val="000000"/>
          <w:sz w:val="28"/>
          <w:szCs w:val="28"/>
        </w:rPr>
      </w:pPr>
      <w:r w:rsidRPr="00D45439">
        <w:rPr>
          <w:rFonts w:ascii="Times New Roman" w:hAnsi="Times New Roman"/>
          <w:sz w:val="28"/>
          <w:szCs w:val="28"/>
          <w:lang w:val="kk-KZ"/>
        </w:rPr>
        <w:t>29</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r>
      <w:r w:rsidR="00135007" w:rsidRPr="00D45439">
        <w:rPr>
          <w:rFonts w:ascii="Times New Roman" w:hAnsi="Times New Roman"/>
          <w:color w:val="000000"/>
          <w:sz w:val="28"/>
          <w:szCs w:val="28"/>
        </w:rPr>
        <w:t>Инновации в технологии произво</w:t>
      </w:r>
      <w:r w:rsidR="006C340C" w:rsidRPr="00D45439">
        <w:rPr>
          <w:rFonts w:ascii="Times New Roman" w:hAnsi="Times New Roman"/>
          <w:color w:val="000000"/>
          <w:sz w:val="28"/>
          <w:szCs w:val="28"/>
        </w:rPr>
        <w:t>дства пластырей трансдермальных</w:t>
      </w:r>
      <w:r w:rsidR="00271366" w:rsidRPr="00D45439">
        <w:rPr>
          <w:rFonts w:ascii="Times New Roman" w:hAnsi="Times New Roman"/>
          <w:sz w:val="28"/>
          <w:szCs w:val="28"/>
          <w:lang w:val="kk-KZ"/>
        </w:rPr>
        <w:t>.</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30</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Фармацевтикалық даму сатысында субстанцияларды синтездеу технологиясын жасау.</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31</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 xml:space="preserve">Рационалды дәрілік формаларды құру. Қазіргі заманғы технологиялар негізінде қолданыстағы дәрі-дәрмектердің технологиясы мен құрамын оңтайландыру. </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32</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Медицинада және фармацияда қолдану мақсатында әртүрлі көздерден перспективті биологиялық белсенді қосылыстардың скринингі.</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33</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Дәрілік заттардың дизайны-drug disign.</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34</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Дәрілік препараттарды әзірлеу кезеңдерінің бірі ретінде жобалық параметрлерді (design space) анықтау.</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3</w:t>
      </w:r>
      <w:r w:rsidR="00271366" w:rsidRPr="00D45439">
        <w:rPr>
          <w:rFonts w:ascii="Times New Roman" w:hAnsi="Times New Roman"/>
          <w:sz w:val="28"/>
          <w:szCs w:val="28"/>
          <w:lang w:val="kk-KZ"/>
        </w:rPr>
        <w:t>5.</w:t>
      </w:r>
      <w:r w:rsidR="00271366" w:rsidRPr="00D45439">
        <w:rPr>
          <w:rFonts w:ascii="Times New Roman" w:hAnsi="Times New Roman"/>
          <w:sz w:val="28"/>
          <w:szCs w:val="28"/>
          <w:lang w:val="kk-KZ"/>
        </w:rPr>
        <w:tab/>
        <w:t>Терапиялық жүйелерді (интраокулярлық, трансдермалдық, имплантациялық) құру мен құрастырудың негізгі әдіснамалық тәсілдері.және т. б.)</w:t>
      </w:r>
      <w:r w:rsidR="00347D0F" w:rsidRPr="00D45439">
        <w:rPr>
          <w:rFonts w:ascii="Times New Roman" w:hAnsi="Times New Roman"/>
          <w:sz w:val="28"/>
          <w:szCs w:val="28"/>
          <w:lang w:val="kk-KZ"/>
        </w:rPr>
        <w:t>.</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3</w:t>
      </w:r>
      <w:r w:rsidR="00271366" w:rsidRPr="00D45439">
        <w:rPr>
          <w:rFonts w:ascii="Times New Roman" w:hAnsi="Times New Roman"/>
          <w:sz w:val="28"/>
          <w:szCs w:val="28"/>
          <w:lang w:val="kk-KZ"/>
        </w:rPr>
        <w:t>6.</w:t>
      </w:r>
      <w:r w:rsidR="00271366" w:rsidRPr="00D45439">
        <w:rPr>
          <w:rFonts w:ascii="Times New Roman" w:hAnsi="Times New Roman"/>
          <w:sz w:val="28"/>
          <w:szCs w:val="28"/>
          <w:lang w:val="kk-KZ"/>
        </w:rPr>
        <w:tab/>
        <w:t>Капсулалар. Анықтамасы, түрлері, қолданылуы. Капсула өндіру технологиясын әзірлеу.</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3</w:t>
      </w:r>
      <w:r w:rsidR="00271366" w:rsidRPr="00D45439">
        <w:rPr>
          <w:rFonts w:ascii="Times New Roman" w:hAnsi="Times New Roman"/>
          <w:sz w:val="28"/>
          <w:szCs w:val="28"/>
          <w:lang w:val="kk-KZ"/>
        </w:rPr>
        <w:t>7.</w:t>
      </w:r>
      <w:r w:rsidR="00271366" w:rsidRPr="00D45439">
        <w:rPr>
          <w:rFonts w:ascii="Times New Roman" w:hAnsi="Times New Roman"/>
          <w:sz w:val="28"/>
          <w:szCs w:val="28"/>
          <w:lang w:val="kk-KZ"/>
        </w:rPr>
        <w:tab/>
        <w:t>Сироптар. Дәрілік және дәмдік сироптар. Анықтамасы, түрлері, қолданылуы. Сироп өндіру технологиясын жасау.</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38</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Дәрілік заттар технологиясы ғылым ретінде және оның қазіргі кезеңдегі міндеттері.</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39</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Синтетикалық субстанцияларды алу технологиясы.</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40</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Дәрілік заттарды алудың технологиялық процесін жетілдіру.</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41</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Парафармацевтикалық өнімдер-технологияның негізгі аспектілері және сапаны бақылау.</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42</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 xml:space="preserve">Дәрілік формаларды жіктеу принциптері. </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43</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Трансдермальді терапиялық жүйелерді өндіру сатылары. Өндірістің технологиялық және аппараттық схемалары.</w:t>
      </w:r>
    </w:p>
    <w:p w:rsidR="00271366" w:rsidRPr="00D45439" w:rsidRDefault="0071234E" w:rsidP="00727F8D">
      <w:pPr>
        <w:tabs>
          <w:tab w:val="left" w:pos="284"/>
          <w:tab w:val="left" w:pos="426"/>
        </w:tabs>
        <w:spacing w:after="0"/>
        <w:rPr>
          <w:rFonts w:ascii="Times New Roman" w:hAnsi="Times New Roman"/>
          <w:sz w:val="28"/>
          <w:szCs w:val="28"/>
          <w:lang w:val="kk-KZ"/>
        </w:rPr>
      </w:pPr>
      <w:r w:rsidRPr="00D45439">
        <w:rPr>
          <w:rFonts w:ascii="Times New Roman" w:hAnsi="Times New Roman"/>
          <w:sz w:val="28"/>
          <w:szCs w:val="28"/>
          <w:lang w:val="kk-KZ"/>
        </w:rPr>
        <w:lastRenderedPageBreak/>
        <w:t>44</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Фармацевтикалық технологиядағы ерітінділерді тазарту. Сүзу. Дәрілік формалардағы механикалық қосындыларды бақылаудың заманауи әдістері.</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45</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Трансдермальді терапиялық жүйелер түсінігі. Трансдермалдық жүйелерді алу тәсілі бойынша жіктеу.</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46</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Терапиялық жүйелер түсінігі. Түрлері мен жіктелуі. Терапиялық жүйелердің сипаттамасы.</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47</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Синтетикалық, бейорганикалық дәрілік заттар туралы жалпы мәліметтер және олардың медицинадағы маңызы. Синтетикалық препараттардың даму перспективалары.</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48</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 xml:space="preserve">Таблеткалар, драже, түйіршіктер, брикеттер. Олардың ұқсастықтары мен айырмашылықтары. </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49</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Биофармацияның негізгі ұғымдары: фармакокинетика, фармакодинамика, биоэквиваленттілік, терапевтік эквиваленттілік, биологиялық қол жетімділік (абсолютті, салыстырмалы).</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50</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 xml:space="preserve">Клиникалық емес зерттеулер жүргізу. GLP зертханалық тәжірибесінің тұжырымдамасы мен принциптері. Негізгі талаптар мен қағидалар. </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51</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 xml:space="preserve">Клиникалық зерттеулер жүргізу. GСР тиісті клиникалық практикасының тұжырымдамасы мен принциптері. Клиникалық зерттеулердің түрлері мен дизайндары. </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52</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Клиникалық зерттеулердің фазалары. Тіркеу деректеріндегі клиникалық модульдің мазмұны.</w:t>
      </w:r>
    </w:p>
    <w:p w:rsidR="00271366" w:rsidRPr="00D45439" w:rsidRDefault="0071234E"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53</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ADME қосылымының қасиеттерін модельдеу (Absorption, Distribution, Metabolism, Excretion).</w:t>
      </w:r>
    </w:p>
    <w:p w:rsidR="00271366" w:rsidRPr="00D45439" w:rsidRDefault="004F49E6"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54</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ЕАЭО талаптары бойынша дәрілік заттардың сапасы.</w:t>
      </w:r>
    </w:p>
    <w:p w:rsidR="00271366" w:rsidRPr="00D45439" w:rsidRDefault="004F49E6"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55</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ЕАЭО және ҚР нормативтік құжаттамасының талаптарына сәйкес бастапқы шикізаттың, материалдардың және дайын өнімнің сапасын бақылау.</w:t>
      </w:r>
    </w:p>
    <w:p w:rsidR="00271366" w:rsidRPr="00D45439" w:rsidRDefault="004F49E6"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5</w:t>
      </w:r>
      <w:r w:rsidR="00271366" w:rsidRPr="00D45439">
        <w:rPr>
          <w:rFonts w:ascii="Times New Roman" w:hAnsi="Times New Roman"/>
          <w:sz w:val="28"/>
          <w:szCs w:val="28"/>
          <w:lang w:val="kk-KZ"/>
        </w:rPr>
        <w:t>6.</w:t>
      </w:r>
      <w:r w:rsidR="00271366" w:rsidRPr="00D45439">
        <w:rPr>
          <w:rFonts w:ascii="Times New Roman" w:hAnsi="Times New Roman"/>
          <w:sz w:val="28"/>
          <w:szCs w:val="28"/>
          <w:lang w:val="kk-KZ"/>
        </w:rPr>
        <w:tab/>
        <w:t>Қазақстан Республикасында дәрілік препараттарды стандарттау.</w:t>
      </w:r>
    </w:p>
    <w:p w:rsidR="00271366" w:rsidRPr="00D45439" w:rsidRDefault="004F49E6"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5</w:t>
      </w:r>
      <w:r w:rsidR="00271366" w:rsidRPr="00D45439">
        <w:rPr>
          <w:rFonts w:ascii="Times New Roman" w:hAnsi="Times New Roman"/>
          <w:sz w:val="28"/>
          <w:szCs w:val="28"/>
          <w:lang w:val="kk-KZ"/>
        </w:rPr>
        <w:t>7.</w:t>
      </w:r>
      <w:r w:rsidR="00271366" w:rsidRPr="00D45439">
        <w:rPr>
          <w:rFonts w:ascii="Times New Roman" w:hAnsi="Times New Roman"/>
          <w:sz w:val="28"/>
          <w:szCs w:val="28"/>
          <w:lang w:val="kk-KZ"/>
        </w:rPr>
        <w:tab/>
        <w:t>Технологиялық процесті верификациялау (continuous process verification) өндірістік процесті валидациялауға балама тәсіл ретінде.</w:t>
      </w:r>
    </w:p>
    <w:p w:rsidR="00271366" w:rsidRPr="00D45439" w:rsidRDefault="004F49E6"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5</w:t>
      </w:r>
      <w:r w:rsidR="00271366" w:rsidRPr="00D45439">
        <w:rPr>
          <w:rFonts w:ascii="Times New Roman" w:hAnsi="Times New Roman"/>
          <w:sz w:val="28"/>
          <w:szCs w:val="28"/>
          <w:lang w:val="kk-KZ"/>
        </w:rPr>
        <w:t>8.</w:t>
      </w:r>
      <w:r w:rsidR="00271366" w:rsidRPr="00D45439">
        <w:rPr>
          <w:rFonts w:ascii="Times New Roman" w:hAnsi="Times New Roman"/>
          <w:sz w:val="28"/>
          <w:szCs w:val="28"/>
          <w:lang w:val="kk-KZ"/>
        </w:rPr>
        <w:tab/>
        <w:t>Жартылай өнімдердің сапасын бақылау және дәрілік препаратты өндіру кезеңдеріндегі бақылау нүктелері.</w:t>
      </w:r>
    </w:p>
    <w:p w:rsidR="00271366" w:rsidRPr="00D45439" w:rsidRDefault="00271366" w:rsidP="00727F8D">
      <w:pPr>
        <w:spacing w:after="0"/>
        <w:rPr>
          <w:rFonts w:ascii="Times New Roman" w:hAnsi="Times New Roman"/>
          <w:sz w:val="28"/>
          <w:szCs w:val="28"/>
          <w:lang w:val="kk-KZ"/>
        </w:rPr>
      </w:pPr>
      <w:r w:rsidRPr="00D45439">
        <w:rPr>
          <w:rFonts w:ascii="Times New Roman" w:hAnsi="Times New Roman"/>
          <w:sz w:val="28"/>
          <w:szCs w:val="28"/>
          <w:lang w:val="kk-KZ"/>
        </w:rPr>
        <w:t>13. GMP шеңберінде технологиялық процестерді іске асыру үшін пайдаланылатын технологиялық жабдықты таңдауды негіздеудің жалпы қағидаттары.</w:t>
      </w:r>
    </w:p>
    <w:p w:rsidR="00271366" w:rsidRPr="00D45439" w:rsidRDefault="004F49E6"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59</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GMP, GLP, GDP көзделген дәрілерді өндіруді және олардың сапасын бақылауды ұйымдастыру ережесі</w:t>
      </w:r>
      <w:r w:rsidR="006C340C" w:rsidRPr="00D45439">
        <w:rPr>
          <w:rFonts w:ascii="Times New Roman" w:hAnsi="Times New Roman"/>
          <w:sz w:val="28"/>
          <w:szCs w:val="28"/>
          <w:lang w:val="kk-KZ"/>
        </w:rPr>
        <w:t>.</w:t>
      </w:r>
    </w:p>
    <w:p w:rsidR="00271366" w:rsidRPr="00D45439" w:rsidRDefault="004F49E6"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60</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 xml:space="preserve">Дәрілік заттардың тұрақтылығы. Дәрілік препараттарды сақтау шарттары мен мерзімдерін анықтау. </w:t>
      </w:r>
    </w:p>
    <w:p w:rsidR="00271366" w:rsidRPr="00D45439" w:rsidRDefault="004F49E6"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61</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GMP негізгі ережелері.</w:t>
      </w:r>
    </w:p>
    <w:p w:rsidR="00271366" w:rsidRPr="00D45439" w:rsidRDefault="004F49E6"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lastRenderedPageBreak/>
        <w:t>62</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Сапа үшін қауіптерді басқарудың негізгі қағидаттары (quality risk management) –дәрілік заттың сапасы үшін қауіптерді бағалау, бақылау, ақпараттандыру және шолу процесі.</w:t>
      </w:r>
    </w:p>
    <w:p w:rsidR="00271366" w:rsidRPr="00D45439" w:rsidRDefault="004F49E6"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63</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GMP ережелеріне сәйкес технологиялық процесті ұйымдастыруға қойылатын талаптар.</w:t>
      </w:r>
    </w:p>
    <w:p w:rsidR="00271366" w:rsidRPr="00D45439" w:rsidRDefault="004F49E6"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64</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Шикізат, жартылай өнімдер мен дәрілік нысандар сапасының технологиялық көрсеткіштерін (дисперсиялығы, құрылымдық-механикалық және реологиялық сипаттамалары, ылғалдылығы, балқу, қайнау, қатаю температуралары және т.б.) айқындау қағидаттары, әдістері мен әдістемелері.</w:t>
      </w:r>
    </w:p>
    <w:p w:rsidR="00271366" w:rsidRPr="00D45439" w:rsidRDefault="004F49E6"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6</w:t>
      </w:r>
      <w:r w:rsidR="00271366" w:rsidRPr="00D45439">
        <w:rPr>
          <w:rFonts w:ascii="Times New Roman" w:hAnsi="Times New Roman"/>
          <w:sz w:val="28"/>
          <w:szCs w:val="28"/>
          <w:lang w:val="kk-KZ"/>
        </w:rPr>
        <w:t>5.</w:t>
      </w:r>
      <w:r w:rsidR="00271366" w:rsidRPr="00D45439">
        <w:rPr>
          <w:rFonts w:ascii="Times New Roman" w:hAnsi="Times New Roman"/>
          <w:sz w:val="28"/>
          <w:szCs w:val="28"/>
          <w:lang w:val="kk-KZ"/>
        </w:rPr>
        <w:tab/>
        <w:t xml:space="preserve">Буып-түю материалдары мен буып-түю құралдарының заманауи түрлері. Буып-түю материалдарына қойылатын талаптарды регламенттеу. </w:t>
      </w:r>
    </w:p>
    <w:p w:rsidR="00271366" w:rsidRPr="00D45439" w:rsidRDefault="004F49E6"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6</w:t>
      </w:r>
      <w:r w:rsidR="00271366" w:rsidRPr="00D45439">
        <w:rPr>
          <w:rFonts w:ascii="Times New Roman" w:hAnsi="Times New Roman"/>
          <w:sz w:val="28"/>
          <w:szCs w:val="28"/>
          <w:lang w:val="kk-KZ"/>
        </w:rPr>
        <w:t>6.</w:t>
      </w:r>
      <w:r w:rsidR="00271366" w:rsidRPr="00D45439">
        <w:rPr>
          <w:rFonts w:ascii="Times New Roman" w:hAnsi="Times New Roman"/>
          <w:sz w:val="28"/>
          <w:szCs w:val="28"/>
          <w:lang w:val="kk-KZ"/>
        </w:rPr>
        <w:tab/>
        <w:t>Дәрілік препаратты сақтау, тасымалдау және пайдалану процесінде қаптаманың тұрақтылыққа әсері. Ұтымды қаптаманы таңдаудың негіздемесі.</w:t>
      </w:r>
    </w:p>
    <w:p w:rsidR="00271366" w:rsidRPr="00D45439" w:rsidRDefault="00254CD7"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6</w:t>
      </w:r>
      <w:r w:rsidR="00271366" w:rsidRPr="00D45439">
        <w:rPr>
          <w:rFonts w:ascii="Times New Roman" w:hAnsi="Times New Roman"/>
          <w:sz w:val="28"/>
          <w:szCs w:val="28"/>
          <w:lang w:val="kk-KZ"/>
        </w:rPr>
        <w:t>7.</w:t>
      </w:r>
      <w:r w:rsidR="00271366" w:rsidRPr="00D45439">
        <w:rPr>
          <w:rFonts w:ascii="Times New Roman" w:hAnsi="Times New Roman"/>
          <w:sz w:val="28"/>
          <w:szCs w:val="28"/>
          <w:lang w:val="kk-KZ"/>
        </w:rPr>
        <w:tab/>
        <w:t>Дәрілік препараттарды өндіру, тасымалдау және сақтау процесінде ластанудан қорғаудың принциптері мен әдістері.</w:t>
      </w:r>
    </w:p>
    <w:p w:rsidR="00271366" w:rsidRPr="00D45439" w:rsidRDefault="00254CD7"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6</w:t>
      </w:r>
      <w:r w:rsidR="00271366" w:rsidRPr="00D45439">
        <w:rPr>
          <w:rFonts w:ascii="Times New Roman" w:hAnsi="Times New Roman"/>
          <w:sz w:val="28"/>
          <w:szCs w:val="28"/>
          <w:lang w:val="kk-KZ"/>
        </w:rPr>
        <w:t>8.</w:t>
      </w:r>
      <w:r w:rsidR="00271366" w:rsidRPr="00D45439">
        <w:rPr>
          <w:rFonts w:ascii="Times New Roman" w:hAnsi="Times New Roman"/>
          <w:sz w:val="28"/>
          <w:szCs w:val="28"/>
          <w:lang w:val="kk-KZ"/>
        </w:rPr>
        <w:tab/>
        <w:t>Медициналық бұйымдар өндірісіндегі инновациялық технологиялар.</w:t>
      </w:r>
    </w:p>
    <w:p w:rsidR="00271366" w:rsidRPr="00D45439" w:rsidRDefault="00254CD7"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6</w:t>
      </w:r>
      <w:r w:rsidR="00271366" w:rsidRPr="00D45439">
        <w:rPr>
          <w:rFonts w:ascii="Times New Roman" w:hAnsi="Times New Roman"/>
          <w:sz w:val="28"/>
          <w:szCs w:val="28"/>
          <w:lang w:val="kk-KZ"/>
        </w:rPr>
        <w:t>9.</w:t>
      </w:r>
      <w:r w:rsidR="00271366" w:rsidRPr="00D45439">
        <w:rPr>
          <w:rFonts w:ascii="Times New Roman" w:hAnsi="Times New Roman"/>
          <w:sz w:val="28"/>
          <w:szCs w:val="28"/>
          <w:lang w:val="kk-KZ"/>
        </w:rPr>
        <w:tab/>
        <w:t xml:space="preserve">Дәрілік заттар өндірісіндегі инновациялық технологиялар. </w:t>
      </w:r>
    </w:p>
    <w:p w:rsidR="00271366" w:rsidRPr="00D45439" w:rsidRDefault="00254CD7"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70</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Дәрілік заттарды жеткізудің заманауи жүйелері және биологиялық белсенді заттарды тасымалдаушылар.</w:t>
      </w:r>
    </w:p>
    <w:p w:rsidR="00271366" w:rsidRPr="00D45439" w:rsidRDefault="00254CD7"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71</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Компьютерлік модельдеу дәрілік заттарды жобалау әдісі ретінде.</w:t>
      </w:r>
    </w:p>
    <w:p w:rsidR="00271366" w:rsidRPr="00D45439" w:rsidRDefault="00254CD7"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72</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Молекулалық модельдеу-әртүрлі химиялық қосылыстардың реактивтілігін зерттеудің заманауи бағыты.</w:t>
      </w:r>
    </w:p>
    <w:p w:rsidR="00271366" w:rsidRPr="00D45439" w:rsidRDefault="00254CD7"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73</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Нанотехнология-дәрілердің өнеркәсіптік технологиясының заманауи бағыты.</w:t>
      </w:r>
    </w:p>
    <w:p w:rsidR="00271366" w:rsidRPr="00D45439" w:rsidRDefault="00254CD7"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74</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Жаңа дәрі-дәрмектерді іздеудің бір бағыты ретінде қолданыстағы дәрілік заттардың құрылымын өзгерту.</w:t>
      </w:r>
    </w:p>
    <w:p w:rsidR="00271366" w:rsidRPr="00D45439" w:rsidRDefault="00254CD7"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75</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 xml:space="preserve">Дәрілік формалар технологиясындағы заманауи жетістіктер. Дәрілік формалардың ұрпақтары. </w:t>
      </w:r>
    </w:p>
    <w:p w:rsidR="00271366" w:rsidRPr="00D45439" w:rsidRDefault="00254CD7" w:rsidP="00727F8D">
      <w:pPr>
        <w:tabs>
          <w:tab w:val="left" w:pos="284"/>
          <w:tab w:val="left" w:pos="426"/>
        </w:tabs>
        <w:spacing w:after="0"/>
        <w:rPr>
          <w:rFonts w:ascii="Times New Roman" w:hAnsi="Times New Roman"/>
          <w:sz w:val="28"/>
          <w:szCs w:val="28"/>
          <w:lang w:val="kk-KZ"/>
        </w:rPr>
      </w:pPr>
      <w:r w:rsidRPr="00D45439">
        <w:rPr>
          <w:rFonts w:ascii="Times New Roman" w:hAnsi="Times New Roman"/>
          <w:sz w:val="28"/>
          <w:szCs w:val="28"/>
          <w:lang w:val="kk-KZ"/>
        </w:rPr>
        <w:t>76</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 xml:space="preserve">Дәрілік заттарды жеткізудің заманауи жүйелері және биологиялық белсенді заттарды тасымалдаушылар. </w:t>
      </w:r>
    </w:p>
    <w:p w:rsidR="00271366" w:rsidRPr="00D45439" w:rsidRDefault="00254CD7"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77</w:t>
      </w:r>
      <w:r w:rsidR="00271366" w:rsidRPr="00D45439">
        <w:rPr>
          <w:rFonts w:ascii="Times New Roman" w:hAnsi="Times New Roman"/>
          <w:sz w:val="28"/>
          <w:szCs w:val="28"/>
          <w:lang w:val="kk-KZ"/>
        </w:rPr>
        <w:t>.</w:t>
      </w:r>
      <w:r w:rsidR="00271366" w:rsidRPr="00D45439">
        <w:rPr>
          <w:rFonts w:ascii="Times New Roman" w:hAnsi="Times New Roman"/>
          <w:sz w:val="28"/>
          <w:szCs w:val="28"/>
          <w:lang w:val="kk-KZ"/>
        </w:rPr>
        <w:tab/>
        <w:t>Солюбилизация теориясы. Солубилизатор ретінде қолданылатын беттік-белсенді заттар. Гидрофильно-липофильный балансы. Дәрі-дәрмек технологиясында тұзсыздандырғыштарды қолдану.</w:t>
      </w:r>
    </w:p>
    <w:p w:rsidR="00271366" w:rsidRPr="00D45439" w:rsidRDefault="00254CD7" w:rsidP="00727F8D">
      <w:pPr>
        <w:tabs>
          <w:tab w:val="left" w:pos="567"/>
        </w:tabs>
        <w:spacing w:after="0"/>
        <w:rPr>
          <w:rFonts w:ascii="Times New Roman" w:hAnsi="Times New Roman"/>
          <w:sz w:val="28"/>
          <w:szCs w:val="28"/>
          <w:lang w:val="kk-KZ"/>
        </w:rPr>
      </w:pPr>
      <w:r w:rsidRPr="00D45439">
        <w:rPr>
          <w:rFonts w:ascii="Times New Roman" w:hAnsi="Times New Roman"/>
          <w:sz w:val="28"/>
          <w:szCs w:val="28"/>
          <w:lang w:val="kk-KZ"/>
        </w:rPr>
        <w:t>78</w:t>
      </w:r>
      <w:r w:rsidR="00FB0CE5" w:rsidRPr="00D45439">
        <w:rPr>
          <w:rFonts w:ascii="Times New Roman" w:hAnsi="Times New Roman"/>
          <w:sz w:val="28"/>
          <w:szCs w:val="28"/>
          <w:lang w:val="kk-KZ"/>
        </w:rPr>
        <w:t xml:space="preserve">. </w:t>
      </w:r>
      <w:r w:rsidR="00271366" w:rsidRPr="00D45439">
        <w:rPr>
          <w:rFonts w:ascii="Times New Roman" w:hAnsi="Times New Roman"/>
          <w:sz w:val="28"/>
          <w:szCs w:val="28"/>
          <w:lang w:val="kk-KZ"/>
        </w:rPr>
        <w:t>Масса алмасу процестері. Экстракция. Капиллярлық құбылыстар: ісіну, еру, десорбция, осмос, диализ, ультрафильтрация, молекулалық диффузия және конвекциялық процестер.</w:t>
      </w:r>
    </w:p>
    <w:p w:rsidR="00271366" w:rsidRPr="00D45439" w:rsidRDefault="00254CD7"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7</w:t>
      </w:r>
      <w:r w:rsidR="00271366" w:rsidRPr="00D45439">
        <w:rPr>
          <w:rFonts w:ascii="Times New Roman" w:hAnsi="Times New Roman"/>
          <w:sz w:val="28"/>
          <w:szCs w:val="28"/>
          <w:lang w:val="kk-KZ"/>
        </w:rPr>
        <w:t>9.</w:t>
      </w:r>
      <w:r w:rsidR="00271366" w:rsidRPr="00D45439">
        <w:rPr>
          <w:rFonts w:ascii="Times New Roman" w:hAnsi="Times New Roman"/>
          <w:sz w:val="28"/>
          <w:szCs w:val="28"/>
          <w:lang w:val="kk-KZ"/>
        </w:rPr>
        <w:tab/>
        <w:t>Ерітінділерді дайындау үшін қолданылатын еріткіштер, сипаттамасы, номенклатурасы. Сұйық дәрілік түрлерді дайындау үшін этил спиртін қолдану. Этил спиртін сақтау және есепке алу.</w:t>
      </w:r>
    </w:p>
    <w:p w:rsidR="00271366" w:rsidRPr="00D45439" w:rsidRDefault="00254CD7" w:rsidP="00727F8D">
      <w:pPr>
        <w:tabs>
          <w:tab w:val="left" w:pos="426"/>
        </w:tabs>
        <w:spacing w:after="0"/>
        <w:rPr>
          <w:rFonts w:ascii="Times New Roman" w:hAnsi="Times New Roman"/>
          <w:sz w:val="28"/>
          <w:szCs w:val="28"/>
          <w:lang w:val="kk-KZ"/>
        </w:rPr>
      </w:pPr>
      <w:r w:rsidRPr="00D45439">
        <w:rPr>
          <w:rFonts w:ascii="Times New Roman" w:hAnsi="Times New Roman"/>
          <w:sz w:val="28"/>
          <w:szCs w:val="28"/>
          <w:lang w:val="kk-KZ"/>
        </w:rPr>
        <w:t>8</w:t>
      </w:r>
      <w:r w:rsidR="00271366" w:rsidRPr="00D45439">
        <w:rPr>
          <w:rFonts w:ascii="Times New Roman" w:hAnsi="Times New Roman"/>
          <w:sz w:val="28"/>
          <w:szCs w:val="28"/>
          <w:lang w:val="kk-KZ"/>
        </w:rPr>
        <w:t>0.</w:t>
      </w:r>
      <w:r w:rsidR="00271366" w:rsidRPr="00D45439">
        <w:rPr>
          <w:rFonts w:ascii="Times New Roman" w:hAnsi="Times New Roman"/>
          <w:sz w:val="28"/>
          <w:szCs w:val="28"/>
          <w:lang w:val="kk-KZ"/>
        </w:rPr>
        <w:tab/>
        <w:t>Экстракциялық препараттарды дайындауда қолданылатын эстрагенттер. Еріткіш және белсенді зат ретінде этил спиртіне қойылатын талаптар.</w:t>
      </w:r>
    </w:p>
    <w:p w:rsidR="00874F15" w:rsidRDefault="00874F15" w:rsidP="00271366">
      <w:pPr>
        <w:spacing w:after="0" w:line="240" w:lineRule="auto"/>
        <w:rPr>
          <w:rFonts w:ascii="Times New Roman" w:hAnsi="Times New Roman"/>
          <w:sz w:val="28"/>
          <w:szCs w:val="28"/>
          <w:lang w:val="kk-KZ"/>
        </w:rPr>
      </w:pPr>
    </w:p>
    <w:p w:rsidR="003276D7" w:rsidRPr="00D45439" w:rsidRDefault="003276D7" w:rsidP="003276D7">
      <w:pPr>
        <w:spacing w:after="0"/>
        <w:ind w:left="3" w:hanging="3"/>
        <w:jc w:val="both"/>
        <w:rPr>
          <w:rFonts w:ascii="Times New Roman" w:hAnsi="Times New Roman"/>
          <w:b/>
          <w:sz w:val="28"/>
          <w:szCs w:val="28"/>
          <w:highlight w:val="yellow"/>
          <w:lang w:val="kk-KZ"/>
        </w:rPr>
      </w:pPr>
      <w:r w:rsidRPr="00D45439">
        <w:rPr>
          <w:rFonts w:ascii="Times New Roman" w:hAnsi="Times New Roman"/>
          <w:b/>
          <w:sz w:val="28"/>
          <w:szCs w:val="28"/>
          <w:highlight w:val="yellow"/>
          <w:lang w:val="kk-KZ"/>
        </w:rPr>
        <w:lastRenderedPageBreak/>
        <w:t>Оқулықтар тізімі:</w:t>
      </w:r>
    </w:p>
    <w:p w:rsidR="003276D7" w:rsidRPr="00D45439" w:rsidRDefault="003276D7" w:rsidP="003276D7">
      <w:pPr>
        <w:spacing w:after="0"/>
        <w:ind w:left="3" w:hanging="3"/>
        <w:jc w:val="both"/>
        <w:rPr>
          <w:rFonts w:ascii="Times New Roman" w:hAnsi="Times New Roman"/>
          <w:sz w:val="28"/>
          <w:szCs w:val="28"/>
          <w:highlight w:val="yellow"/>
        </w:rPr>
      </w:pPr>
      <w:r w:rsidRPr="00D45439">
        <w:rPr>
          <w:rFonts w:ascii="Times New Roman" w:hAnsi="Times New Roman"/>
          <w:sz w:val="28"/>
          <w:szCs w:val="28"/>
          <w:highlight w:val="yellow"/>
        </w:rPr>
        <w:t>1.</w:t>
      </w:r>
      <w:r w:rsidRPr="00D45439">
        <w:rPr>
          <w:rFonts w:ascii="Times New Roman" w:hAnsi="Times New Roman"/>
          <w:sz w:val="28"/>
          <w:szCs w:val="28"/>
          <w:highlight w:val="yellow"/>
          <w:lang w:val="x-none"/>
        </w:rPr>
        <w:t xml:space="preserve"> Фармацевтические и медико-биологические аспекты лекарств. Том </w:t>
      </w:r>
      <w:r w:rsidRPr="00D45439">
        <w:rPr>
          <w:rFonts w:ascii="Times New Roman" w:hAnsi="Times New Roman"/>
          <w:sz w:val="28"/>
          <w:szCs w:val="28"/>
          <w:highlight w:val="yellow"/>
        </w:rPr>
        <w:t>1,</w:t>
      </w:r>
      <w:r w:rsidRPr="00D45439">
        <w:rPr>
          <w:rFonts w:ascii="Times New Roman" w:hAnsi="Times New Roman"/>
          <w:sz w:val="28"/>
          <w:szCs w:val="28"/>
          <w:highlight w:val="yellow"/>
          <w:lang w:val="x-none"/>
        </w:rPr>
        <w:t>2 - Перцев И.М.</w:t>
      </w:r>
      <w:r w:rsidRPr="00D45439">
        <w:rPr>
          <w:rFonts w:ascii="Times New Roman" w:hAnsi="Times New Roman"/>
          <w:sz w:val="28"/>
          <w:szCs w:val="28"/>
          <w:highlight w:val="yellow"/>
        </w:rPr>
        <w:t xml:space="preserve">, </w:t>
      </w:r>
      <w:r w:rsidRPr="00D45439">
        <w:rPr>
          <w:rFonts w:ascii="Times New Roman" w:hAnsi="Times New Roman"/>
          <w:sz w:val="28"/>
          <w:szCs w:val="28"/>
          <w:highlight w:val="yellow"/>
          <w:lang w:val="x-none"/>
        </w:rPr>
        <w:t>Издательство:Х.:НФАУ</w:t>
      </w:r>
      <w:r w:rsidRPr="00D45439">
        <w:rPr>
          <w:rFonts w:ascii="Times New Roman" w:hAnsi="Times New Roman"/>
          <w:sz w:val="28"/>
          <w:szCs w:val="28"/>
          <w:highlight w:val="yellow"/>
          <w:lang w:val="kk-KZ"/>
        </w:rPr>
        <w:t xml:space="preserve">. </w:t>
      </w:r>
      <w:r w:rsidRPr="00D45439">
        <w:rPr>
          <w:rFonts w:ascii="Times New Roman" w:hAnsi="Times New Roman"/>
          <w:sz w:val="28"/>
          <w:szCs w:val="28"/>
          <w:highlight w:val="yellow"/>
          <w:lang w:val="x-none"/>
        </w:rPr>
        <w:t xml:space="preserve">Год издания: </w:t>
      </w:r>
      <w:r w:rsidRPr="00D45439">
        <w:rPr>
          <w:rFonts w:ascii="Times New Roman" w:hAnsi="Times New Roman"/>
          <w:sz w:val="28"/>
          <w:szCs w:val="28"/>
          <w:highlight w:val="yellow"/>
        </w:rPr>
        <w:t>200</w:t>
      </w:r>
      <w:r w:rsidRPr="00D45439">
        <w:rPr>
          <w:rFonts w:ascii="Times New Roman" w:hAnsi="Times New Roman"/>
          <w:sz w:val="28"/>
          <w:szCs w:val="28"/>
          <w:highlight w:val="yellow"/>
          <w:lang w:val="x-none"/>
        </w:rPr>
        <w:t>9</w:t>
      </w:r>
      <w:r w:rsidRPr="00D45439">
        <w:rPr>
          <w:rFonts w:ascii="Times New Roman" w:hAnsi="Times New Roman"/>
          <w:sz w:val="28"/>
          <w:szCs w:val="28"/>
          <w:highlight w:val="yellow"/>
        </w:rPr>
        <w:t xml:space="preserve">, </w:t>
      </w:r>
      <w:r w:rsidRPr="00D45439">
        <w:rPr>
          <w:rFonts w:ascii="Times New Roman" w:hAnsi="Times New Roman"/>
          <w:sz w:val="28"/>
          <w:szCs w:val="28"/>
          <w:highlight w:val="yellow"/>
          <w:lang w:val="x-none"/>
        </w:rPr>
        <w:t>Страницы: 442</w:t>
      </w:r>
    </w:p>
    <w:p w:rsidR="003276D7" w:rsidRPr="00D45439" w:rsidRDefault="003276D7" w:rsidP="003276D7">
      <w:pPr>
        <w:spacing w:after="0"/>
        <w:ind w:left="3" w:hanging="3"/>
        <w:jc w:val="both"/>
        <w:rPr>
          <w:rFonts w:ascii="Times New Roman" w:hAnsi="Times New Roman"/>
          <w:sz w:val="28"/>
          <w:szCs w:val="28"/>
          <w:highlight w:val="yellow"/>
        </w:rPr>
      </w:pPr>
      <w:r w:rsidRPr="00D45439">
        <w:rPr>
          <w:rFonts w:ascii="Times New Roman" w:hAnsi="Times New Roman"/>
          <w:sz w:val="28"/>
          <w:szCs w:val="28"/>
          <w:highlight w:val="yellow"/>
        </w:rPr>
        <w:t>2. Технология лекарств промышленного производства: учебник для студ. высш. учеб. завед. : В.И. Чуешов, Е.В. Гладух, И. В. Сайко и др.  – Винница: Нова Книга, 2014. – 696с.</w:t>
      </w:r>
    </w:p>
    <w:p w:rsidR="003276D7" w:rsidRPr="00D45439" w:rsidRDefault="003276D7" w:rsidP="00DA3218">
      <w:pPr>
        <w:spacing w:after="0"/>
        <w:ind w:left="3" w:hanging="3"/>
        <w:jc w:val="both"/>
        <w:rPr>
          <w:rFonts w:ascii="Times New Roman" w:hAnsi="Times New Roman"/>
          <w:sz w:val="28"/>
          <w:szCs w:val="28"/>
          <w:highlight w:val="yellow"/>
        </w:rPr>
      </w:pPr>
      <w:r w:rsidRPr="00D45439">
        <w:rPr>
          <w:rFonts w:ascii="Times New Roman" w:hAnsi="Times New Roman"/>
          <w:sz w:val="28"/>
          <w:szCs w:val="28"/>
          <w:highlight w:val="yellow"/>
        </w:rPr>
        <w:t>3.  Производство лекарственных средств. Контроль качества и регулирование: Гэд Ш.К.,</w:t>
      </w:r>
      <w:r w:rsidRPr="00D45439">
        <w:rPr>
          <w:rFonts w:ascii="Times New Roman" w:hAnsi="Times New Roman"/>
          <w:sz w:val="28"/>
          <w:szCs w:val="28"/>
          <w:highlight w:val="yellow"/>
          <w:lang w:val="x-none"/>
        </w:rPr>
        <w:t xml:space="preserve"> </w:t>
      </w:r>
      <w:r w:rsidRPr="00D45439">
        <w:rPr>
          <w:rFonts w:ascii="Times New Roman" w:hAnsi="Times New Roman"/>
          <w:sz w:val="28"/>
          <w:szCs w:val="28"/>
          <w:highlight w:val="yellow"/>
          <w:lang w:val="kk-KZ"/>
        </w:rPr>
        <w:t>п</w:t>
      </w:r>
      <w:r w:rsidRPr="00D45439">
        <w:rPr>
          <w:rFonts w:ascii="Times New Roman" w:hAnsi="Times New Roman"/>
          <w:sz w:val="28"/>
          <w:szCs w:val="28"/>
          <w:highlight w:val="yellow"/>
          <w:lang w:val="x-none"/>
        </w:rPr>
        <w:t>рактическое руководство: пер. с англ. под ред.Береговых В.В. — СПб.: ЦОП «Профессия», 2013. — 960 с.</w:t>
      </w:r>
    </w:p>
    <w:p w:rsidR="003276D7" w:rsidRPr="00D45439" w:rsidRDefault="003276D7" w:rsidP="003276D7">
      <w:pPr>
        <w:spacing w:after="0"/>
        <w:ind w:left="3" w:hanging="3"/>
        <w:jc w:val="both"/>
        <w:rPr>
          <w:rFonts w:ascii="Times New Roman" w:hAnsi="Times New Roman"/>
          <w:sz w:val="28"/>
          <w:szCs w:val="28"/>
          <w:highlight w:val="yellow"/>
        </w:rPr>
      </w:pPr>
      <w:r w:rsidRPr="00D45439">
        <w:rPr>
          <w:rFonts w:ascii="Times New Roman" w:hAnsi="Times New Roman"/>
          <w:sz w:val="28"/>
          <w:szCs w:val="28"/>
          <w:highlight w:val="yellow"/>
        </w:rPr>
        <w:t>4. Государственная Фармакопея Республики Казахстан. – том 1 – Алматы. – Издательский дом: «Жибек жолы».– 2008.– 592 с.</w:t>
      </w:r>
    </w:p>
    <w:p w:rsidR="003276D7" w:rsidRPr="00D45439" w:rsidRDefault="003276D7" w:rsidP="003276D7">
      <w:pPr>
        <w:spacing w:after="0"/>
        <w:ind w:left="3" w:hanging="3"/>
        <w:jc w:val="both"/>
        <w:rPr>
          <w:rFonts w:ascii="Times New Roman" w:hAnsi="Times New Roman"/>
          <w:sz w:val="28"/>
          <w:szCs w:val="28"/>
          <w:highlight w:val="yellow"/>
        </w:rPr>
      </w:pPr>
      <w:r w:rsidRPr="00D45439">
        <w:rPr>
          <w:rFonts w:ascii="Times New Roman" w:hAnsi="Times New Roman"/>
          <w:sz w:val="28"/>
          <w:szCs w:val="28"/>
          <w:highlight w:val="yellow"/>
        </w:rPr>
        <w:t>5. Государственная Фармакопея Республики Казахстан.– том 2. – Алматы.– Издательский дом: «Жибекжолы».– 2009. –  804 с.</w:t>
      </w:r>
    </w:p>
    <w:p w:rsidR="003276D7" w:rsidRPr="00D45439" w:rsidRDefault="003276D7" w:rsidP="003276D7">
      <w:pPr>
        <w:spacing w:after="0"/>
        <w:ind w:left="3" w:hanging="3"/>
        <w:jc w:val="both"/>
        <w:rPr>
          <w:rFonts w:ascii="Times New Roman" w:hAnsi="Times New Roman"/>
          <w:sz w:val="28"/>
          <w:szCs w:val="28"/>
          <w:highlight w:val="yellow"/>
        </w:rPr>
      </w:pPr>
      <w:r w:rsidRPr="00D45439">
        <w:rPr>
          <w:rFonts w:ascii="Times New Roman" w:hAnsi="Times New Roman"/>
          <w:sz w:val="28"/>
          <w:szCs w:val="28"/>
          <w:highlight w:val="yellow"/>
        </w:rPr>
        <w:t>6. Государственная Фармакопея Республики Казахстан.– том 3. – Алматы.– Издательский дом: «Жибекжолы».– 2014. –  872 с.</w:t>
      </w:r>
    </w:p>
    <w:p w:rsidR="003276D7" w:rsidRPr="00D45439" w:rsidRDefault="003276D7" w:rsidP="003276D7">
      <w:pPr>
        <w:spacing w:after="0"/>
        <w:ind w:left="3" w:hanging="3"/>
        <w:contextualSpacing/>
        <w:jc w:val="both"/>
        <w:rPr>
          <w:rFonts w:ascii="Times New Roman" w:hAnsi="Times New Roman"/>
          <w:sz w:val="28"/>
          <w:szCs w:val="28"/>
          <w:highlight w:val="yellow"/>
          <w:lang w:val="en-US"/>
        </w:rPr>
      </w:pPr>
      <w:r w:rsidRPr="00D45439">
        <w:rPr>
          <w:rFonts w:ascii="Times New Roman" w:hAnsi="Times New Roman"/>
          <w:sz w:val="28"/>
          <w:szCs w:val="28"/>
          <w:highlight w:val="yellow"/>
        </w:rPr>
        <w:t>7. Быковский С.Н. Фармацевтическая разработка: концепция и практические рекомендации. Изд</w:t>
      </w:r>
      <w:r w:rsidRPr="00D45439">
        <w:rPr>
          <w:rFonts w:ascii="Times New Roman" w:hAnsi="Times New Roman"/>
          <w:sz w:val="28"/>
          <w:szCs w:val="28"/>
          <w:highlight w:val="yellow"/>
          <w:lang w:val="en-US"/>
        </w:rPr>
        <w:t>-</w:t>
      </w:r>
      <w:r w:rsidRPr="00D45439">
        <w:rPr>
          <w:rFonts w:ascii="Times New Roman" w:hAnsi="Times New Roman"/>
          <w:sz w:val="28"/>
          <w:szCs w:val="28"/>
          <w:highlight w:val="yellow"/>
        </w:rPr>
        <w:t>во</w:t>
      </w:r>
      <w:r w:rsidRPr="00D45439">
        <w:rPr>
          <w:rFonts w:ascii="Times New Roman" w:hAnsi="Times New Roman"/>
          <w:sz w:val="28"/>
          <w:szCs w:val="28"/>
          <w:highlight w:val="yellow"/>
          <w:lang w:val="en-US"/>
        </w:rPr>
        <w:t xml:space="preserve"> </w:t>
      </w:r>
      <w:r w:rsidRPr="00D45439">
        <w:rPr>
          <w:rFonts w:ascii="Times New Roman" w:hAnsi="Times New Roman"/>
          <w:sz w:val="28"/>
          <w:szCs w:val="28"/>
          <w:highlight w:val="yellow"/>
        </w:rPr>
        <w:t>Перо</w:t>
      </w:r>
      <w:r w:rsidRPr="00D45439">
        <w:rPr>
          <w:rFonts w:ascii="Times New Roman" w:hAnsi="Times New Roman"/>
          <w:sz w:val="28"/>
          <w:szCs w:val="28"/>
          <w:highlight w:val="yellow"/>
          <w:lang w:val="en-US"/>
        </w:rPr>
        <w:t xml:space="preserve">, 2015. – 472 </w:t>
      </w:r>
      <w:r w:rsidRPr="00D45439">
        <w:rPr>
          <w:rFonts w:ascii="Times New Roman" w:hAnsi="Times New Roman"/>
          <w:sz w:val="28"/>
          <w:szCs w:val="28"/>
          <w:highlight w:val="yellow"/>
        </w:rPr>
        <w:t>с</w:t>
      </w:r>
    </w:p>
    <w:p w:rsidR="003276D7" w:rsidRPr="00D45439" w:rsidRDefault="003276D7" w:rsidP="003276D7">
      <w:pPr>
        <w:spacing w:after="0"/>
        <w:ind w:left="3" w:hanging="3"/>
        <w:contextualSpacing/>
        <w:jc w:val="both"/>
        <w:rPr>
          <w:rFonts w:ascii="Times New Roman" w:hAnsi="Times New Roman"/>
          <w:sz w:val="28"/>
          <w:szCs w:val="28"/>
          <w:highlight w:val="yellow"/>
          <w:lang w:val="kk-KZ"/>
        </w:rPr>
      </w:pPr>
      <w:r w:rsidRPr="00D45439">
        <w:rPr>
          <w:rFonts w:ascii="Times New Roman" w:hAnsi="Times New Roman"/>
          <w:sz w:val="28"/>
          <w:szCs w:val="28"/>
          <w:highlight w:val="yellow"/>
          <w:lang w:val="en-US"/>
        </w:rPr>
        <w:t>8.</w:t>
      </w:r>
      <w:r w:rsidRPr="00D45439">
        <w:rPr>
          <w:sz w:val="28"/>
          <w:szCs w:val="28"/>
          <w:highlight w:val="yellow"/>
          <w:lang w:val="en-US"/>
        </w:rPr>
        <w:t xml:space="preserve"> </w:t>
      </w:r>
      <w:r w:rsidRPr="00D45439">
        <w:rPr>
          <w:rFonts w:ascii="Times New Roman" w:hAnsi="Times New Roman"/>
          <w:sz w:val="28"/>
          <w:szCs w:val="28"/>
          <w:highlight w:val="yellow"/>
          <w:lang w:val="en-US"/>
        </w:rPr>
        <w:t>Englishfor the</w:t>
      </w:r>
      <w:r w:rsidRPr="00D45439">
        <w:rPr>
          <w:rFonts w:ascii="Times New Roman" w:hAnsi="Times New Roman"/>
          <w:sz w:val="28"/>
          <w:szCs w:val="28"/>
          <w:highlight w:val="yellow"/>
          <w:lang w:val="kk-KZ"/>
        </w:rPr>
        <w:t xml:space="preserve"> </w:t>
      </w:r>
      <w:r w:rsidRPr="00D45439">
        <w:rPr>
          <w:rFonts w:ascii="Times New Roman" w:hAnsi="Times New Roman"/>
          <w:sz w:val="28"/>
          <w:szCs w:val="28"/>
          <w:highlight w:val="yellow"/>
          <w:lang w:val="en-US"/>
        </w:rPr>
        <w:t>Pharmaceuticalndustry</w:t>
      </w:r>
      <w:r w:rsidRPr="00D45439">
        <w:rPr>
          <w:rFonts w:ascii="Times New Roman" w:hAnsi="Times New Roman"/>
          <w:sz w:val="28"/>
          <w:szCs w:val="28"/>
          <w:highlight w:val="yellow"/>
          <w:lang w:val="kk-KZ"/>
        </w:rPr>
        <w:t xml:space="preserve">.  </w:t>
      </w:r>
      <w:r w:rsidRPr="00D45439">
        <w:rPr>
          <w:rFonts w:ascii="Times New Roman" w:hAnsi="Times New Roman"/>
          <w:sz w:val="28"/>
          <w:szCs w:val="28"/>
          <w:highlight w:val="yellow"/>
          <w:lang w:val="en-US"/>
        </w:rPr>
        <w:t>Michaeta BUcheler ' Kathy Jaehnig, Gloria Matzig .'tanya Weindler</w:t>
      </w:r>
      <w:r w:rsidRPr="00D45439">
        <w:rPr>
          <w:rFonts w:ascii="Times New Roman" w:hAnsi="Times New Roman"/>
          <w:sz w:val="28"/>
          <w:szCs w:val="28"/>
          <w:highlight w:val="yellow"/>
          <w:lang w:val="kk-KZ"/>
        </w:rPr>
        <w:t xml:space="preserve">. </w:t>
      </w:r>
    </w:p>
    <w:p w:rsidR="003276D7" w:rsidRPr="00D45439" w:rsidRDefault="003276D7" w:rsidP="003276D7">
      <w:pPr>
        <w:spacing w:after="0"/>
        <w:ind w:left="3" w:hanging="3"/>
        <w:contextualSpacing/>
        <w:jc w:val="both"/>
        <w:rPr>
          <w:rFonts w:ascii="Times New Roman" w:hAnsi="Times New Roman"/>
          <w:sz w:val="28"/>
          <w:szCs w:val="28"/>
          <w:highlight w:val="yellow"/>
          <w:lang w:val="kk-KZ"/>
        </w:rPr>
      </w:pPr>
      <w:r w:rsidRPr="00D45439">
        <w:rPr>
          <w:rFonts w:ascii="Times New Roman" w:hAnsi="Times New Roman"/>
          <w:sz w:val="28"/>
          <w:szCs w:val="28"/>
          <w:highlight w:val="yellow"/>
          <w:lang w:val="kk-KZ"/>
        </w:rPr>
        <w:t>9. Меньшутина Н.В., Мишина Ю.В., Алвес С.В. Инновационные технологии и оборудование фармацевтического производства. – Т. 1. – М.: Издательство БИНОМ, 2012. -328 с., ил.</w:t>
      </w:r>
    </w:p>
    <w:p w:rsidR="003276D7" w:rsidRPr="00D45439" w:rsidRDefault="003276D7" w:rsidP="003276D7">
      <w:pPr>
        <w:spacing w:after="0"/>
        <w:ind w:left="3" w:hanging="3"/>
        <w:contextualSpacing/>
        <w:jc w:val="both"/>
        <w:rPr>
          <w:rFonts w:ascii="Times New Roman" w:hAnsi="Times New Roman"/>
          <w:sz w:val="28"/>
          <w:szCs w:val="28"/>
          <w:lang w:val="kk-KZ"/>
        </w:rPr>
      </w:pPr>
      <w:r w:rsidRPr="00D45439">
        <w:rPr>
          <w:rFonts w:ascii="Times New Roman" w:hAnsi="Times New Roman"/>
          <w:sz w:val="28"/>
          <w:szCs w:val="28"/>
          <w:highlight w:val="yellow"/>
          <w:lang w:val="kk-KZ"/>
        </w:rPr>
        <w:t>10</w:t>
      </w:r>
      <w:r w:rsidR="00C0767D" w:rsidRPr="00D45439">
        <w:rPr>
          <w:rFonts w:ascii="Times New Roman" w:hAnsi="Times New Roman"/>
          <w:sz w:val="28"/>
          <w:szCs w:val="28"/>
          <w:highlight w:val="yellow"/>
          <w:lang w:val="kk-KZ"/>
        </w:rPr>
        <w:t>.</w:t>
      </w:r>
      <w:r w:rsidRPr="00D45439">
        <w:rPr>
          <w:rFonts w:ascii="Times New Roman" w:hAnsi="Times New Roman"/>
          <w:sz w:val="28"/>
          <w:szCs w:val="28"/>
          <w:highlight w:val="yellow"/>
          <w:lang w:val="kk-KZ"/>
        </w:rPr>
        <w:t xml:space="preserve"> Сағындықова Б.А. Дәрілердің өндірістік технологиясы. Алматы, 2016</w:t>
      </w:r>
    </w:p>
    <w:p w:rsidR="003276D7" w:rsidRPr="00D45439" w:rsidRDefault="003276D7" w:rsidP="00271366">
      <w:pPr>
        <w:spacing w:after="0" w:line="240" w:lineRule="auto"/>
        <w:rPr>
          <w:rFonts w:ascii="Times New Roman" w:hAnsi="Times New Roman"/>
          <w:sz w:val="28"/>
          <w:szCs w:val="28"/>
          <w:lang w:val="kk-KZ"/>
        </w:rPr>
      </w:pPr>
    </w:p>
    <w:p w:rsidR="00271366" w:rsidRPr="00D45439" w:rsidRDefault="00271366" w:rsidP="00271366">
      <w:pPr>
        <w:spacing w:after="0" w:line="240" w:lineRule="auto"/>
        <w:rPr>
          <w:rFonts w:ascii="Times New Roman" w:hAnsi="Times New Roman"/>
          <w:sz w:val="28"/>
          <w:szCs w:val="28"/>
          <w:lang w:val="kk-KZ"/>
        </w:rPr>
      </w:pPr>
    </w:p>
    <w:sectPr w:rsidR="00271366" w:rsidRPr="00D45439" w:rsidSect="00831E1C">
      <w:pgSz w:w="11906" w:h="16838"/>
      <w:pgMar w:top="1134" w:right="707" w:bottom="567" w:left="1276" w:header="567" w:footer="1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E9C" w:rsidRDefault="00FD6E9C" w:rsidP="009E6D3D">
      <w:pPr>
        <w:spacing w:after="0" w:line="240" w:lineRule="auto"/>
      </w:pPr>
      <w:r>
        <w:separator/>
      </w:r>
    </w:p>
  </w:endnote>
  <w:endnote w:type="continuationSeparator" w:id="0">
    <w:p w:rsidR="00FD6E9C" w:rsidRDefault="00FD6E9C" w:rsidP="009E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ira_sanslight">
    <w:altName w:val="Times New Roman"/>
    <w:charset w:val="00"/>
    <w:family w:val="auto"/>
    <w:pitch w:val="default"/>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E9C" w:rsidRDefault="00FD6E9C" w:rsidP="009E6D3D">
      <w:pPr>
        <w:spacing w:after="0" w:line="240" w:lineRule="auto"/>
      </w:pPr>
      <w:r>
        <w:separator/>
      </w:r>
    </w:p>
  </w:footnote>
  <w:footnote w:type="continuationSeparator" w:id="0">
    <w:p w:rsidR="00FD6E9C" w:rsidRDefault="00FD6E9C" w:rsidP="009E6D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A6C32"/>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F2424F"/>
    <w:multiLevelType w:val="hybridMultilevel"/>
    <w:tmpl w:val="112288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ED5D4A"/>
    <w:multiLevelType w:val="hybridMultilevel"/>
    <w:tmpl w:val="50B45CC8"/>
    <w:lvl w:ilvl="0" w:tplc="FECEC1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096BFE"/>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553345"/>
    <w:multiLevelType w:val="hybridMultilevel"/>
    <w:tmpl w:val="406E446E"/>
    <w:lvl w:ilvl="0" w:tplc="0122AE46">
      <w:start w:val="1"/>
      <w:numFmt w:val="decimal"/>
      <w:lvlText w:val="%1."/>
      <w:lvlJc w:val="left"/>
      <w:pPr>
        <w:ind w:left="705" w:hanging="645"/>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114A0A26"/>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176F05"/>
    <w:multiLevelType w:val="hybridMultilevel"/>
    <w:tmpl w:val="E3F0F32C"/>
    <w:lvl w:ilvl="0" w:tplc="FECEC1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E62779"/>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6136CA"/>
    <w:multiLevelType w:val="hybridMultilevel"/>
    <w:tmpl w:val="3F089902"/>
    <w:lvl w:ilvl="0" w:tplc="FECEC1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8304A9"/>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C7398C"/>
    <w:multiLevelType w:val="hybridMultilevel"/>
    <w:tmpl w:val="DA32509A"/>
    <w:lvl w:ilvl="0" w:tplc="FECEC1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EF0E89"/>
    <w:multiLevelType w:val="hybridMultilevel"/>
    <w:tmpl w:val="347AA666"/>
    <w:lvl w:ilvl="0" w:tplc="CFC2E5C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233131"/>
    <w:multiLevelType w:val="hybridMultilevel"/>
    <w:tmpl w:val="A76C820A"/>
    <w:lvl w:ilvl="0" w:tplc="CFC2E5C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873326"/>
    <w:multiLevelType w:val="hybridMultilevel"/>
    <w:tmpl w:val="C9FEC3D4"/>
    <w:lvl w:ilvl="0" w:tplc="0419000F">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6385E3C"/>
    <w:multiLevelType w:val="hybridMultilevel"/>
    <w:tmpl w:val="BC1039EC"/>
    <w:lvl w:ilvl="0" w:tplc="CFC2E5C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4D7B4C"/>
    <w:multiLevelType w:val="hybridMultilevel"/>
    <w:tmpl w:val="B60EB9E6"/>
    <w:lvl w:ilvl="0" w:tplc="CFC2E5C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B3504D"/>
    <w:multiLevelType w:val="hybridMultilevel"/>
    <w:tmpl w:val="0F70BFA2"/>
    <w:lvl w:ilvl="0" w:tplc="FECEC1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B12BB8"/>
    <w:multiLevelType w:val="hybridMultilevel"/>
    <w:tmpl w:val="9392F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798C9436">
      <w:start w:val="1"/>
      <w:numFmt w:val="decimal"/>
      <w:lvlText w:val="%4."/>
      <w:lvlJc w:val="left"/>
      <w:pPr>
        <w:ind w:left="1637"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D06F69"/>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F633AB"/>
    <w:multiLevelType w:val="hybridMultilevel"/>
    <w:tmpl w:val="C7243A84"/>
    <w:lvl w:ilvl="0" w:tplc="CFC2E5C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B661CD"/>
    <w:multiLevelType w:val="hybridMultilevel"/>
    <w:tmpl w:val="6ABC2900"/>
    <w:lvl w:ilvl="0" w:tplc="CFC2E5C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C44413"/>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160135"/>
    <w:multiLevelType w:val="hybridMultilevel"/>
    <w:tmpl w:val="F692EDE6"/>
    <w:lvl w:ilvl="0" w:tplc="CFC2E5C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EE31AF"/>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B56E0E"/>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8372A02"/>
    <w:multiLevelType w:val="hybridMultilevel"/>
    <w:tmpl w:val="D9041CB6"/>
    <w:lvl w:ilvl="0" w:tplc="CFC2E5C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682D76"/>
    <w:multiLevelType w:val="hybridMultilevel"/>
    <w:tmpl w:val="118A5A2A"/>
    <w:lvl w:ilvl="0" w:tplc="44BEAB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C226F18"/>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D0F107E"/>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F680E6C"/>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C74881"/>
    <w:multiLevelType w:val="hybridMultilevel"/>
    <w:tmpl w:val="777C5F2A"/>
    <w:lvl w:ilvl="0" w:tplc="49D028B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E85DFC"/>
    <w:multiLevelType w:val="hybridMultilevel"/>
    <w:tmpl w:val="6D247C52"/>
    <w:lvl w:ilvl="0" w:tplc="FECEC1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112670"/>
    <w:multiLevelType w:val="hybridMultilevel"/>
    <w:tmpl w:val="BA1C7B6C"/>
    <w:lvl w:ilvl="0" w:tplc="798C9436">
      <w:start w:val="1"/>
      <w:numFmt w:val="decimal"/>
      <w:lvlText w:val="%1."/>
      <w:lvlJc w:val="left"/>
      <w:pPr>
        <w:ind w:left="288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9FE2D4F"/>
    <w:multiLevelType w:val="hybridMultilevel"/>
    <w:tmpl w:val="3F308DBA"/>
    <w:lvl w:ilvl="0" w:tplc="FECEC1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B67485"/>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CF6C71"/>
    <w:multiLevelType w:val="hybridMultilevel"/>
    <w:tmpl w:val="CEC27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754F96"/>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C3071F"/>
    <w:multiLevelType w:val="hybridMultilevel"/>
    <w:tmpl w:val="52C48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16122AF"/>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1787E7F"/>
    <w:multiLevelType w:val="hybridMultilevel"/>
    <w:tmpl w:val="6100D83E"/>
    <w:lvl w:ilvl="0" w:tplc="0419000F">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32C5F01"/>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50C36D5"/>
    <w:multiLevelType w:val="hybridMultilevel"/>
    <w:tmpl w:val="8582739A"/>
    <w:lvl w:ilvl="0" w:tplc="6096E650">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6383F4F"/>
    <w:multiLevelType w:val="hybridMultilevel"/>
    <w:tmpl w:val="52726F6A"/>
    <w:lvl w:ilvl="0" w:tplc="8C0069C6">
      <w:start w:val="1"/>
      <w:numFmt w:val="decimal"/>
      <w:lvlText w:val="%1."/>
      <w:lvlJc w:val="left"/>
      <w:pPr>
        <w:ind w:left="1410" w:hanging="7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3">
    <w:nsid w:val="6A9F1FFF"/>
    <w:multiLevelType w:val="hybridMultilevel"/>
    <w:tmpl w:val="27124B0C"/>
    <w:lvl w:ilvl="0" w:tplc="DC02DA6E">
      <w:start w:val="1"/>
      <w:numFmt w:val="decimal"/>
      <w:lvlText w:val="%1."/>
      <w:lvlJc w:val="left"/>
      <w:pPr>
        <w:ind w:left="1065" w:hanging="7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AA472A8"/>
    <w:multiLevelType w:val="hybridMultilevel"/>
    <w:tmpl w:val="BBA0772E"/>
    <w:lvl w:ilvl="0" w:tplc="FECEC1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B02738C"/>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EC66311"/>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4035B02"/>
    <w:multiLevelType w:val="hybridMultilevel"/>
    <w:tmpl w:val="417A6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6126555"/>
    <w:multiLevelType w:val="hybridMultilevel"/>
    <w:tmpl w:val="FEA81010"/>
    <w:lvl w:ilvl="0" w:tplc="49D028B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7831428D"/>
    <w:multiLevelType w:val="hybridMultilevel"/>
    <w:tmpl w:val="70029E06"/>
    <w:lvl w:ilvl="0" w:tplc="CFC2E5C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2"/>
  </w:num>
  <w:num w:numId="3">
    <w:abstractNumId w:val="26"/>
  </w:num>
  <w:num w:numId="4">
    <w:abstractNumId w:val="37"/>
  </w:num>
  <w:num w:numId="5">
    <w:abstractNumId w:val="45"/>
  </w:num>
  <w:num w:numId="6">
    <w:abstractNumId w:val="1"/>
  </w:num>
  <w:num w:numId="7">
    <w:abstractNumId w:val="13"/>
  </w:num>
  <w:num w:numId="8">
    <w:abstractNumId w:val="48"/>
  </w:num>
  <w:num w:numId="9">
    <w:abstractNumId w:val="23"/>
  </w:num>
  <w:num w:numId="10">
    <w:abstractNumId w:val="40"/>
  </w:num>
  <w:num w:numId="11">
    <w:abstractNumId w:val="47"/>
  </w:num>
  <w:num w:numId="12">
    <w:abstractNumId w:val="0"/>
  </w:num>
  <w:num w:numId="13">
    <w:abstractNumId w:val="21"/>
  </w:num>
  <w:num w:numId="14">
    <w:abstractNumId w:val="9"/>
  </w:num>
  <w:num w:numId="15">
    <w:abstractNumId w:val="3"/>
  </w:num>
  <w:num w:numId="16">
    <w:abstractNumId w:val="34"/>
  </w:num>
  <w:num w:numId="17">
    <w:abstractNumId w:val="36"/>
  </w:num>
  <w:num w:numId="18">
    <w:abstractNumId w:val="29"/>
  </w:num>
  <w:num w:numId="19">
    <w:abstractNumId w:val="38"/>
  </w:num>
  <w:num w:numId="20">
    <w:abstractNumId w:val="5"/>
  </w:num>
  <w:num w:numId="21">
    <w:abstractNumId w:val="7"/>
  </w:num>
  <w:num w:numId="22">
    <w:abstractNumId w:val="24"/>
  </w:num>
  <w:num w:numId="23">
    <w:abstractNumId w:val="28"/>
  </w:num>
  <w:num w:numId="24">
    <w:abstractNumId w:val="46"/>
  </w:num>
  <w:num w:numId="25">
    <w:abstractNumId w:val="18"/>
  </w:num>
  <w:num w:numId="26">
    <w:abstractNumId w:val="27"/>
  </w:num>
  <w:num w:numId="27">
    <w:abstractNumId w:val="35"/>
  </w:num>
  <w:num w:numId="28">
    <w:abstractNumId w:val="43"/>
  </w:num>
  <w:num w:numId="29">
    <w:abstractNumId w:val="31"/>
  </w:num>
  <w:num w:numId="30">
    <w:abstractNumId w:val="15"/>
  </w:num>
  <w:num w:numId="31">
    <w:abstractNumId w:val="14"/>
  </w:num>
  <w:num w:numId="32">
    <w:abstractNumId w:val="25"/>
  </w:num>
  <w:num w:numId="33">
    <w:abstractNumId w:val="22"/>
  </w:num>
  <w:num w:numId="34">
    <w:abstractNumId w:val="12"/>
  </w:num>
  <w:num w:numId="35">
    <w:abstractNumId w:val="49"/>
  </w:num>
  <w:num w:numId="36">
    <w:abstractNumId w:val="11"/>
  </w:num>
  <w:num w:numId="37">
    <w:abstractNumId w:val="19"/>
  </w:num>
  <w:num w:numId="38">
    <w:abstractNumId w:val="20"/>
  </w:num>
  <w:num w:numId="39">
    <w:abstractNumId w:val="6"/>
  </w:num>
  <w:num w:numId="40">
    <w:abstractNumId w:val="33"/>
  </w:num>
  <w:num w:numId="41">
    <w:abstractNumId w:val="2"/>
  </w:num>
  <w:num w:numId="42">
    <w:abstractNumId w:val="44"/>
  </w:num>
  <w:num w:numId="43">
    <w:abstractNumId w:val="42"/>
  </w:num>
  <w:num w:numId="44">
    <w:abstractNumId w:val="4"/>
  </w:num>
  <w:num w:numId="45">
    <w:abstractNumId w:val="16"/>
  </w:num>
  <w:num w:numId="46">
    <w:abstractNumId w:val="10"/>
  </w:num>
  <w:num w:numId="47">
    <w:abstractNumId w:val="8"/>
  </w:num>
  <w:num w:numId="48">
    <w:abstractNumId w:val="30"/>
  </w:num>
  <w:num w:numId="49">
    <w:abstractNumId w:val="3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D3D"/>
    <w:rsid w:val="00000859"/>
    <w:rsid w:val="00015864"/>
    <w:rsid w:val="0002127B"/>
    <w:rsid w:val="00021B04"/>
    <w:rsid w:val="00022281"/>
    <w:rsid w:val="00037B8F"/>
    <w:rsid w:val="00043DB3"/>
    <w:rsid w:val="000465F2"/>
    <w:rsid w:val="00051EF2"/>
    <w:rsid w:val="000530F0"/>
    <w:rsid w:val="000602B2"/>
    <w:rsid w:val="00082BDA"/>
    <w:rsid w:val="00091586"/>
    <w:rsid w:val="000A1495"/>
    <w:rsid w:val="000A3D89"/>
    <w:rsid w:val="000A3E12"/>
    <w:rsid w:val="000B25CA"/>
    <w:rsid w:val="000E52BC"/>
    <w:rsid w:val="001009D9"/>
    <w:rsid w:val="0010235B"/>
    <w:rsid w:val="00104124"/>
    <w:rsid w:val="00114356"/>
    <w:rsid w:val="0011564D"/>
    <w:rsid w:val="00135007"/>
    <w:rsid w:val="00142A4B"/>
    <w:rsid w:val="00146933"/>
    <w:rsid w:val="00150E11"/>
    <w:rsid w:val="001579F3"/>
    <w:rsid w:val="001614E5"/>
    <w:rsid w:val="001715E5"/>
    <w:rsid w:val="00177A8D"/>
    <w:rsid w:val="00181E31"/>
    <w:rsid w:val="00182A19"/>
    <w:rsid w:val="001849E3"/>
    <w:rsid w:val="001869F8"/>
    <w:rsid w:val="00190715"/>
    <w:rsid w:val="001A3567"/>
    <w:rsid w:val="001A5FDC"/>
    <w:rsid w:val="001A61BF"/>
    <w:rsid w:val="001B6271"/>
    <w:rsid w:val="001C503D"/>
    <w:rsid w:val="001D0334"/>
    <w:rsid w:val="001D533D"/>
    <w:rsid w:val="001E48AA"/>
    <w:rsid w:val="001E48C8"/>
    <w:rsid w:val="00202945"/>
    <w:rsid w:val="002044DA"/>
    <w:rsid w:val="002050C7"/>
    <w:rsid w:val="002152F9"/>
    <w:rsid w:val="00222349"/>
    <w:rsid w:val="00225462"/>
    <w:rsid w:val="00232EA6"/>
    <w:rsid w:val="0024699A"/>
    <w:rsid w:val="00254CD7"/>
    <w:rsid w:val="00264A1B"/>
    <w:rsid w:val="00267D98"/>
    <w:rsid w:val="00270068"/>
    <w:rsid w:val="00271366"/>
    <w:rsid w:val="002727FF"/>
    <w:rsid w:val="002957F7"/>
    <w:rsid w:val="0029647A"/>
    <w:rsid w:val="002A492F"/>
    <w:rsid w:val="002A53D1"/>
    <w:rsid w:val="002B1BB4"/>
    <w:rsid w:val="002C7040"/>
    <w:rsid w:val="002D3D75"/>
    <w:rsid w:val="002D509A"/>
    <w:rsid w:val="002E7CBF"/>
    <w:rsid w:val="003008FB"/>
    <w:rsid w:val="00302341"/>
    <w:rsid w:val="00305949"/>
    <w:rsid w:val="00305E28"/>
    <w:rsid w:val="003158BB"/>
    <w:rsid w:val="003171F0"/>
    <w:rsid w:val="0032679F"/>
    <w:rsid w:val="003276D7"/>
    <w:rsid w:val="00331296"/>
    <w:rsid w:val="00333082"/>
    <w:rsid w:val="00335255"/>
    <w:rsid w:val="00347D0F"/>
    <w:rsid w:val="00364084"/>
    <w:rsid w:val="0036481A"/>
    <w:rsid w:val="00365D4E"/>
    <w:rsid w:val="003737F4"/>
    <w:rsid w:val="003740E3"/>
    <w:rsid w:val="00384775"/>
    <w:rsid w:val="00395F06"/>
    <w:rsid w:val="003A67C1"/>
    <w:rsid w:val="003A72EA"/>
    <w:rsid w:val="003B5C99"/>
    <w:rsid w:val="003D7F36"/>
    <w:rsid w:val="003E76F5"/>
    <w:rsid w:val="003F5EDD"/>
    <w:rsid w:val="0040490D"/>
    <w:rsid w:val="004238D3"/>
    <w:rsid w:val="004279D7"/>
    <w:rsid w:val="00432082"/>
    <w:rsid w:val="00440844"/>
    <w:rsid w:val="00445F44"/>
    <w:rsid w:val="004469EA"/>
    <w:rsid w:val="00453A4C"/>
    <w:rsid w:val="00464A2C"/>
    <w:rsid w:val="0047164A"/>
    <w:rsid w:val="00472B4C"/>
    <w:rsid w:val="00476EDB"/>
    <w:rsid w:val="00483C91"/>
    <w:rsid w:val="00496B3A"/>
    <w:rsid w:val="004A6CF5"/>
    <w:rsid w:val="004A790F"/>
    <w:rsid w:val="004C3FDD"/>
    <w:rsid w:val="004D19F7"/>
    <w:rsid w:val="004D5178"/>
    <w:rsid w:val="004E1BAB"/>
    <w:rsid w:val="004F424B"/>
    <w:rsid w:val="004F49E6"/>
    <w:rsid w:val="005109E3"/>
    <w:rsid w:val="00511386"/>
    <w:rsid w:val="00521D78"/>
    <w:rsid w:val="005270D4"/>
    <w:rsid w:val="00527401"/>
    <w:rsid w:val="00531F8B"/>
    <w:rsid w:val="00532A4A"/>
    <w:rsid w:val="005624ED"/>
    <w:rsid w:val="00574016"/>
    <w:rsid w:val="00574D78"/>
    <w:rsid w:val="005763A5"/>
    <w:rsid w:val="00582CEC"/>
    <w:rsid w:val="00594025"/>
    <w:rsid w:val="00594189"/>
    <w:rsid w:val="005951C2"/>
    <w:rsid w:val="005A1081"/>
    <w:rsid w:val="005B1C4E"/>
    <w:rsid w:val="005D3AE3"/>
    <w:rsid w:val="005E2252"/>
    <w:rsid w:val="0060007D"/>
    <w:rsid w:val="00605400"/>
    <w:rsid w:val="00606EFB"/>
    <w:rsid w:val="00611EAB"/>
    <w:rsid w:val="00614C10"/>
    <w:rsid w:val="0061589A"/>
    <w:rsid w:val="00641F84"/>
    <w:rsid w:val="00645258"/>
    <w:rsid w:val="006607EE"/>
    <w:rsid w:val="00676488"/>
    <w:rsid w:val="006903EF"/>
    <w:rsid w:val="00691227"/>
    <w:rsid w:val="006949E8"/>
    <w:rsid w:val="006A1E6B"/>
    <w:rsid w:val="006A20AA"/>
    <w:rsid w:val="006B1110"/>
    <w:rsid w:val="006B1FC1"/>
    <w:rsid w:val="006B3340"/>
    <w:rsid w:val="006B64A7"/>
    <w:rsid w:val="006C0036"/>
    <w:rsid w:val="006C340C"/>
    <w:rsid w:val="006D289F"/>
    <w:rsid w:val="006D3754"/>
    <w:rsid w:val="006D6ABF"/>
    <w:rsid w:val="006E56CE"/>
    <w:rsid w:val="006E7203"/>
    <w:rsid w:val="006F3AC9"/>
    <w:rsid w:val="007035CC"/>
    <w:rsid w:val="007062C6"/>
    <w:rsid w:val="007072F9"/>
    <w:rsid w:val="0071234E"/>
    <w:rsid w:val="00721387"/>
    <w:rsid w:val="00727F8D"/>
    <w:rsid w:val="00731550"/>
    <w:rsid w:val="00744C5E"/>
    <w:rsid w:val="007461BC"/>
    <w:rsid w:val="007514F7"/>
    <w:rsid w:val="00757FE8"/>
    <w:rsid w:val="00763A0F"/>
    <w:rsid w:val="007A39E0"/>
    <w:rsid w:val="007C28FA"/>
    <w:rsid w:val="007C33A1"/>
    <w:rsid w:val="007C6E4C"/>
    <w:rsid w:val="00812917"/>
    <w:rsid w:val="00820E5A"/>
    <w:rsid w:val="00823760"/>
    <w:rsid w:val="008304CD"/>
    <w:rsid w:val="00831632"/>
    <w:rsid w:val="00831E1C"/>
    <w:rsid w:val="00837B13"/>
    <w:rsid w:val="00837F6E"/>
    <w:rsid w:val="00841B65"/>
    <w:rsid w:val="0084276C"/>
    <w:rsid w:val="00842C77"/>
    <w:rsid w:val="00845815"/>
    <w:rsid w:val="00863685"/>
    <w:rsid w:val="00874F15"/>
    <w:rsid w:val="00876CBA"/>
    <w:rsid w:val="0088543E"/>
    <w:rsid w:val="008A5B16"/>
    <w:rsid w:val="008B4F75"/>
    <w:rsid w:val="008D0B3F"/>
    <w:rsid w:val="008D14A9"/>
    <w:rsid w:val="008D4173"/>
    <w:rsid w:val="00921C14"/>
    <w:rsid w:val="00923086"/>
    <w:rsid w:val="00934825"/>
    <w:rsid w:val="00950AC0"/>
    <w:rsid w:val="00956C80"/>
    <w:rsid w:val="00975577"/>
    <w:rsid w:val="009757BE"/>
    <w:rsid w:val="0098061D"/>
    <w:rsid w:val="009815DE"/>
    <w:rsid w:val="00990198"/>
    <w:rsid w:val="00993242"/>
    <w:rsid w:val="009A66B4"/>
    <w:rsid w:val="009C041F"/>
    <w:rsid w:val="009D613F"/>
    <w:rsid w:val="009E300E"/>
    <w:rsid w:val="009E6D3D"/>
    <w:rsid w:val="009F1FC6"/>
    <w:rsid w:val="009F2DE4"/>
    <w:rsid w:val="009F4AB9"/>
    <w:rsid w:val="009F72A9"/>
    <w:rsid w:val="00A01FB9"/>
    <w:rsid w:val="00A065C9"/>
    <w:rsid w:val="00A167F0"/>
    <w:rsid w:val="00A1712C"/>
    <w:rsid w:val="00A30644"/>
    <w:rsid w:val="00A357C2"/>
    <w:rsid w:val="00A419D2"/>
    <w:rsid w:val="00A51A4D"/>
    <w:rsid w:val="00A67A10"/>
    <w:rsid w:val="00A8685F"/>
    <w:rsid w:val="00A90598"/>
    <w:rsid w:val="00A96151"/>
    <w:rsid w:val="00AA671F"/>
    <w:rsid w:val="00AB1F1A"/>
    <w:rsid w:val="00AB57C9"/>
    <w:rsid w:val="00AB7FD3"/>
    <w:rsid w:val="00AC61FF"/>
    <w:rsid w:val="00AE28EB"/>
    <w:rsid w:val="00AF6625"/>
    <w:rsid w:val="00B00733"/>
    <w:rsid w:val="00B17491"/>
    <w:rsid w:val="00B214DA"/>
    <w:rsid w:val="00B25FAD"/>
    <w:rsid w:val="00B27193"/>
    <w:rsid w:val="00B2745F"/>
    <w:rsid w:val="00B342AE"/>
    <w:rsid w:val="00B40A2F"/>
    <w:rsid w:val="00B40B2C"/>
    <w:rsid w:val="00B44603"/>
    <w:rsid w:val="00B47905"/>
    <w:rsid w:val="00B6085C"/>
    <w:rsid w:val="00B71F27"/>
    <w:rsid w:val="00B766EC"/>
    <w:rsid w:val="00B77CD9"/>
    <w:rsid w:val="00B902A9"/>
    <w:rsid w:val="00B90CC8"/>
    <w:rsid w:val="00BA50D6"/>
    <w:rsid w:val="00BA5885"/>
    <w:rsid w:val="00BA6BC8"/>
    <w:rsid w:val="00BC2D72"/>
    <w:rsid w:val="00BC46A5"/>
    <w:rsid w:val="00BE12B4"/>
    <w:rsid w:val="00BF7BA3"/>
    <w:rsid w:val="00C01179"/>
    <w:rsid w:val="00C03DDC"/>
    <w:rsid w:val="00C04BD4"/>
    <w:rsid w:val="00C07575"/>
    <w:rsid w:val="00C0767D"/>
    <w:rsid w:val="00C135E2"/>
    <w:rsid w:val="00C220F3"/>
    <w:rsid w:val="00C252BF"/>
    <w:rsid w:val="00C25999"/>
    <w:rsid w:val="00C279E4"/>
    <w:rsid w:val="00C30290"/>
    <w:rsid w:val="00C353D5"/>
    <w:rsid w:val="00C3620D"/>
    <w:rsid w:val="00C406BB"/>
    <w:rsid w:val="00C7159D"/>
    <w:rsid w:val="00C71EBD"/>
    <w:rsid w:val="00C8251B"/>
    <w:rsid w:val="00CA192B"/>
    <w:rsid w:val="00CA6672"/>
    <w:rsid w:val="00CC03F5"/>
    <w:rsid w:val="00CC267A"/>
    <w:rsid w:val="00CC3695"/>
    <w:rsid w:val="00CC6A76"/>
    <w:rsid w:val="00CD50E2"/>
    <w:rsid w:val="00CF0689"/>
    <w:rsid w:val="00CF44C7"/>
    <w:rsid w:val="00CF574C"/>
    <w:rsid w:val="00D01D92"/>
    <w:rsid w:val="00D0737A"/>
    <w:rsid w:val="00D078F8"/>
    <w:rsid w:val="00D15712"/>
    <w:rsid w:val="00D20BA5"/>
    <w:rsid w:val="00D21A02"/>
    <w:rsid w:val="00D25C78"/>
    <w:rsid w:val="00D45439"/>
    <w:rsid w:val="00D526AC"/>
    <w:rsid w:val="00D639E7"/>
    <w:rsid w:val="00D67ABB"/>
    <w:rsid w:val="00D71AE9"/>
    <w:rsid w:val="00D85DB0"/>
    <w:rsid w:val="00D97C0D"/>
    <w:rsid w:val="00DA3218"/>
    <w:rsid w:val="00DA48FC"/>
    <w:rsid w:val="00DB1976"/>
    <w:rsid w:val="00DB689E"/>
    <w:rsid w:val="00DC1261"/>
    <w:rsid w:val="00DC734B"/>
    <w:rsid w:val="00DD1BEE"/>
    <w:rsid w:val="00DD67DF"/>
    <w:rsid w:val="00DF0DC3"/>
    <w:rsid w:val="00DF1F0B"/>
    <w:rsid w:val="00DF529B"/>
    <w:rsid w:val="00E23557"/>
    <w:rsid w:val="00E243E1"/>
    <w:rsid w:val="00E261C9"/>
    <w:rsid w:val="00E44920"/>
    <w:rsid w:val="00E51860"/>
    <w:rsid w:val="00E51F7C"/>
    <w:rsid w:val="00E63104"/>
    <w:rsid w:val="00E855D5"/>
    <w:rsid w:val="00E87C99"/>
    <w:rsid w:val="00E87D35"/>
    <w:rsid w:val="00EA036B"/>
    <w:rsid w:val="00EA3A6E"/>
    <w:rsid w:val="00EA3CA5"/>
    <w:rsid w:val="00EB3947"/>
    <w:rsid w:val="00EB4D0B"/>
    <w:rsid w:val="00EB5A4E"/>
    <w:rsid w:val="00EC0FA8"/>
    <w:rsid w:val="00EC16CD"/>
    <w:rsid w:val="00EC4AC5"/>
    <w:rsid w:val="00EE46DF"/>
    <w:rsid w:val="00EE4C67"/>
    <w:rsid w:val="00EF2E0A"/>
    <w:rsid w:val="00EF3DAE"/>
    <w:rsid w:val="00EF58EB"/>
    <w:rsid w:val="00F05CF4"/>
    <w:rsid w:val="00F0759C"/>
    <w:rsid w:val="00F114CB"/>
    <w:rsid w:val="00F138CC"/>
    <w:rsid w:val="00F2747E"/>
    <w:rsid w:val="00F27FDF"/>
    <w:rsid w:val="00F40FF9"/>
    <w:rsid w:val="00F618A1"/>
    <w:rsid w:val="00F634E4"/>
    <w:rsid w:val="00F65D12"/>
    <w:rsid w:val="00F73EE4"/>
    <w:rsid w:val="00F76632"/>
    <w:rsid w:val="00F856F7"/>
    <w:rsid w:val="00F952CB"/>
    <w:rsid w:val="00F97593"/>
    <w:rsid w:val="00FA3539"/>
    <w:rsid w:val="00FB0CE5"/>
    <w:rsid w:val="00FB708B"/>
    <w:rsid w:val="00FD6E9C"/>
    <w:rsid w:val="00FE4DFB"/>
    <w:rsid w:val="00FE768F"/>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86054E1-8779-4096-B1B8-2FF390EB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D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E6D3D"/>
  </w:style>
  <w:style w:type="paragraph" w:styleId="a5">
    <w:name w:val="footer"/>
    <w:basedOn w:val="a"/>
    <w:link w:val="a6"/>
    <w:uiPriority w:val="99"/>
    <w:unhideWhenUsed/>
    <w:rsid w:val="009E6D3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6D3D"/>
  </w:style>
  <w:style w:type="paragraph" w:styleId="a7">
    <w:name w:val="Balloon Text"/>
    <w:basedOn w:val="a"/>
    <w:link w:val="a8"/>
    <w:uiPriority w:val="99"/>
    <w:semiHidden/>
    <w:unhideWhenUsed/>
    <w:rsid w:val="009E6D3D"/>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9E6D3D"/>
    <w:rPr>
      <w:rFonts w:ascii="Tahoma" w:hAnsi="Tahoma" w:cs="Tahoma"/>
      <w:sz w:val="16"/>
      <w:szCs w:val="16"/>
    </w:rPr>
  </w:style>
  <w:style w:type="table" w:styleId="a9">
    <w:name w:val="Table Grid"/>
    <w:basedOn w:val="a1"/>
    <w:uiPriority w:val="59"/>
    <w:rsid w:val="00EA3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b"/>
    <w:uiPriority w:val="34"/>
    <w:qFormat/>
    <w:rsid w:val="001D0334"/>
    <w:pPr>
      <w:spacing w:after="0" w:line="240" w:lineRule="auto"/>
      <w:ind w:left="720"/>
      <w:contextualSpacing/>
    </w:pPr>
    <w:rPr>
      <w:rFonts w:ascii="Times New Roman" w:hAnsi="Times New Roman"/>
      <w:sz w:val="24"/>
      <w:szCs w:val="24"/>
      <w:lang w:eastAsia="ar-SA"/>
    </w:rPr>
  </w:style>
  <w:style w:type="character" w:customStyle="1" w:styleId="ab">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a"/>
    <w:uiPriority w:val="34"/>
    <w:rsid w:val="001D0334"/>
    <w:rPr>
      <w:rFonts w:ascii="Times New Roman" w:eastAsia="Times New Roman" w:hAnsi="Times New Roman" w:cs="Times New Roman"/>
      <w:sz w:val="24"/>
      <w:szCs w:val="24"/>
      <w:lang w:eastAsia="ar-SA"/>
    </w:rPr>
  </w:style>
  <w:style w:type="paragraph" w:styleId="ac">
    <w:name w:val="Title"/>
    <w:aliases w:val=" Знак,Знак, Знак Знак Знак Знак Знак Знак"/>
    <w:basedOn w:val="a"/>
    <w:link w:val="ad"/>
    <w:qFormat/>
    <w:rsid w:val="001D0334"/>
    <w:pPr>
      <w:spacing w:after="0" w:line="240" w:lineRule="auto"/>
      <w:jc w:val="center"/>
    </w:pPr>
    <w:rPr>
      <w:rFonts w:ascii="Times New Roman" w:hAnsi="Times New Roman"/>
      <w:b/>
      <w:sz w:val="28"/>
      <w:szCs w:val="20"/>
    </w:rPr>
  </w:style>
  <w:style w:type="character" w:customStyle="1" w:styleId="ad">
    <w:name w:val="Название Знак"/>
    <w:aliases w:val=" Знак Знак,Знак Знак, Знак Знак Знак Знак Знак Знак Знак"/>
    <w:link w:val="ac"/>
    <w:rsid w:val="001D0334"/>
    <w:rPr>
      <w:rFonts w:ascii="Times New Roman" w:eastAsia="Times New Roman" w:hAnsi="Times New Roman" w:cs="Times New Roman"/>
      <w:b/>
      <w:sz w:val="28"/>
      <w:szCs w:val="20"/>
      <w:lang w:eastAsia="ru-RU"/>
    </w:rPr>
  </w:style>
  <w:style w:type="paragraph" w:customStyle="1" w:styleId="1">
    <w:name w:val="Обычный (веб)1"/>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e"/>
    <w:uiPriority w:val="99"/>
    <w:unhideWhenUsed/>
    <w:qFormat/>
    <w:rsid w:val="001D0334"/>
    <w:pPr>
      <w:spacing w:before="100" w:beforeAutospacing="1" w:after="100" w:afterAutospacing="1" w:line="240" w:lineRule="auto"/>
    </w:pPr>
    <w:rPr>
      <w:rFonts w:ascii="Times New Roman" w:hAnsi="Times New Roman"/>
      <w:sz w:val="24"/>
      <w:szCs w:val="24"/>
    </w:rPr>
  </w:style>
  <w:style w:type="character" w:customStyle="1" w:styleId="ae">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1"/>
    <w:uiPriority w:val="99"/>
    <w:locked/>
    <w:rsid w:val="001D0334"/>
    <w:rPr>
      <w:rFonts w:ascii="Times New Roman" w:eastAsia="Times New Roman" w:hAnsi="Times New Roman" w:cs="Times New Roman"/>
      <w:sz w:val="24"/>
      <w:szCs w:val="24"/>
      <w:lang w:eastAsia="ru-RU"/>
    </w:rPr>
  </w:style>
  <w:style w:type="character" w:customStyle="1" w:styleId="value1">
    <w:name w:val="value1"/>
    <w:rsid w:val="001D0334"/>
    <w:rPr>
      <w:rFonts w:ascii="fira_sanslight" w:hAnsi="fira_sanslight" w:hint="default"/>
    </w:rPr>
  </w:style>
  <w:style w:type="character" w:styleId="af">
    <w:name w:val="Strong"/>
    <w:basedOn w:val="a0"/>
    <w:uiPriority w:val="22"/>
    <w:qFormat/>
    <w:rsid w:val="00D454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705945">
      <w:bodyDiv w:val="1"/>
      <w:marLeft w:val="0"/>
      <w:marRight w:val="0"/>
      <w:marTop w:val="0"/>
      <w:marBottom w:val="0"/>
      <w:divBdr>
        <w:top w:val="none" w:sz="0" w:space="0" w:color="auto"/>
        <w:left w:val="none" w:sz="0" w:space="0" w:color="auto"/>
        <w:bottom w:val="none" w:sz="0" w:space="0" w:color="auto"/>
        <w:right w:val="none" w:sz="0" w:space="0" w:color="auto"/>
      </w:divBdr>
    </w:div>
    <w:div w:id="980310639">
      <w:bodyDiv w:val="1"/>
      <w:marLeft w:val="0"/>
      <w:marRight w:val="0"/>
      <w:marTop w:val="0"/>
      <w:marBottom w:val="0"/>
      <w:divBdr>
        <w:top w:val="none" w:sz="0" w:space="0" w:color="auto"/>
        <w:left w:val="none" w:sz="0" w:space="0" w:color="auto"/>
        <w:bottom w:val="none" w:sz="0" w:space="0" w:color="auto"/>
        <w:right w:val="none" w:sz="0" w:space="0" w:color="auto"/>
      </w:divBdr>
    </w:div>
    <w:div w:id="1187447496">
      <w:bodyDiv w:val="1"/>
      <w:marLeft w:val="0"/>
      <w:marRight w:val="0"/>
      <w:marTop w:val="0"/>
      <w:marBottom w:val="0"/>
      <w:divBdr>
        <w:top w:val="none" w:sz="0" w:space="0" w:color="auto"/>
        <w:left w:val="none" w:sz="0" w:space="0" w:color="auto"/>
        <w:bottom w:val="none" w:sz="0" w:space="0" w:color="auto"/>
        <w:right w:val="none" w:sz="0" w:space="0" w:color="auto"/>
      </w:divBdr>
    </w:div>
    <w:div w:id="125752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847C7-BC4A-406E-A10F-2135DAAF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1521</Words>
  <Characters>8672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KazNMU</Company>
  <LinksUpToDate>false</LinksUpToDate>
  <CharactersWithSpaces>10173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cp:lastPrinted>2018-08-17T09:00:00Z</cp:lastPrinted>
  <dcterms:created xsi:type="dcterms:W3CDTF">2021-11-12T03:34:00Z</dcterms:created>
  <dcterms:modified xsi:type="dcterms:W3CDTF">2026-06-04T05:11:00Z</dcterms:modified>
</cp:coreProperties>
</file>