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17" w:rsidRPr="000F0E7A" w:rsidRDefault="00F63117" w:rsidP="00F63117">
      <w:pPr>
        <w:jc w:val="center"/>
        <w:rPr>
          <w:b/>
          <w:lang w:val="kk-KZ"/>
        </w:rPr>
      </w:pPr>
      <w:r w:rsidRPr="000F0E7A">
        <w:rPr>
          <w:b/>
        </w:rPr>
        <w:t>«</w:t>
      </w:r>
      <w:proofErr w:type="spellStart"/>
      <w:r w:rsidRPr="000F0E7A">
        <w:rPr>
          <w:b/>
        </w:rPr>
        <w:t>Коникотомия</w:t>
      </w:r>
      <w:proofErr w:type="spellEnd"/>
      <w:r w:rsidRPr="000F0E7A">
        <w:rPr>
          <w:b/>
        </w:rPr>
        <w:t>»</w:t>
      </w:r>
      <w:r w:rsidRPr="000F0E7A">
        <w:rPr>
          <w:b/>
          <w:lang w:val="kk-KZ"/>
        </w:rPr>
        <w:t xml:space="preserve"> </w:t>
      </w:r>
    </w:p>
    <w:p w:rsidR="00F63117" w:rsidRPr="000F0E7A" w:rsidRDefault="00F63117" w:rsidP="00F6311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40"/>
        <w:gridCol w:w="6073"/>
      </w:tblGrid>
      <w:tr w:rsidR="00F63117" w:rsidRPr="000F0E7A" w:rsidTr="00FD71F7">
        <w:trPr>
          <w:trHeight w:val="6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D71F7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F63117" w:rsidRPr="000F0E7A" w:rsidRDefault="00F63117" w:rsidP="00FD71F7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F0E7A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17" w:rsidRPr="000F0E7A" w:rsidRDefault="00F63117" w:rsidP="00FD71F7">
            <w:pPr>
              <w:jc w:val="center"/>
              <w:rPr>
                <w:b/>
                <w:lang w:val="kk-KZ"/>
              </w:rPr>
            </w:pPr>
            <w:r w:rsidRPr="000F0E7A">
              <w:rPr>
                <w:b/>
                <w:lang w:val="kk-KZ"/>
              </w:rPr>
              <w:t>Қадамдар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17" w:rsidRPr="000F0E7A" w:rsidRDefault="00F63117" w:rsidP="00FD71F7">
            <w:pPr>
              <w:jc w:val="center"/>
              <w:rPr>
                <w:b/>
                <w:lang w:eastAsia="en-US"/>
              </w:rPr>
            </w:pPr>
          </w:p>
          <w:p w:rsidR="00F63117" w:rsidRPr="000F0E7A" w:rsidRDefault="00F63117" w:rsidP="00FD71F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0F0E7A">
              <w:rPr>
                <w:rFonts w:eastAsia="Calibri"/>
                <w:b/>
                <w:lang w:eastAsia="en-US"/>
              </w:rPr>
              <w:t>Әрекет</w:t>
            </w:r>
            <w:proofErr w:type="spellEnd"/>
            <w:r w:rsidRPr="000F0E7A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Calibri"/>
                <w:b/>
                <w:lang w:eastAsia="en-US"/>
              </w:rPr>
              <w:t>алгоритмі</w:t>
            </w:r>
            <w:proofErr w:type="spellEnd"/>
            <w:r w:rsidRPr="000F0E7A">
              <w:rPr>
                <w:rFonts w:eastAsia="Calibri"/>
                <w:b/>
                <w:lang w:eastAsia="en-US"/>
              </w:rPr>
              <w:t xml:space="preserve"> </w:t>
            </w:r>
            <w:r w:rsidRPr="000F0E7A">
              <w:rPr>
                <w:rFonts w:eastAsia="Calibri"/>
                <w:b/>
                <w:lang w:val="kk-KZ" w:eastAsia="en-US"/>
              </w:rPr>
              <w:t xml:space="preserve">мен </w:t>
            </w:r>
            <w:proofErr w:type="spellStart"/>
            <w:r w:rsidRPr="000F0E7A">
              <w:rPr>
                <w:rFonts w:eastAsia="Calibri"/>
                <w:b/>
                <w:lang w:eastAsia="en-US"/>
              </w:rPr>
              <w:t>орындау</w:t>
            </w:r>
            <w:proofErr w:type="spellEnd"/>
            <w:r w:rsidRPr="000F0E7A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Calibri"/>
                <w:b/>
                <w:lang w:eastAsia="en-US"/>
              </w:rPr>
              <w:t>критерийлері</w:t>
            </w:r>
            <w:proofErr w:type="spellEnd"/>
          </w:p>
        </w:tc>
      </w:tr>
      <w:tr w:rsidR="00F63117" w:rsidRPr="000F0E7A" w:rsidTr="00FD71F7">
        <w:trPr>
          <w:trHeight w:val="39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117" w:rsidRPr="000F0E7A" w:rsidRDefault="00F63117" w:rsidP="00FD71F7">
            <w:pPr>
              <w:rPr>
                <w:rFonts w:eastAsia="Calibri"/>
                <w:lang w:val="kk-KZ" w:eastAsia="en-US"/>
              </w:rPr>
            </w:pPr>
            <w:r w:rsidRPr="000F0E7A">
              <w:rPr>
                <w:rFonts w:eastAsia="Calibri"/>
                <w:lang w:val="kk-KZ" w:eastAsia="en-US"/>
              </w:rPr>
              <w:t>Науқастың жағдайына мониторинг жүргізу, жағдайды бағалау (клиникалық диагнозды анықтау)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Науқасты тексеріп, асфиксия кезінде оның жағдайын бағалаңыз.</w:t>
            </w:r>
          </w:p>
          <w:p w:rsidR="00F63117" w:rsidRPr="000F0E7A" w:rsidRDefault="00F63117" w:rsidP="00FD71F7">
            <w:pPr>
              <w:rPr>
                <w:rFonts w:eastAsia="SimSun"/>
                <w:color w:val="000000"/>
                <w:lang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Клиникалық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түрде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алдын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-ала диагноз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қойыңыз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.</w:t>
            </w:r>
          </w:p>
          <w:p w:rsidR="00F63117" w:rsidRPr="000F0E7A" w:rsidRDefault="00F63117" w:rsidP="00FD71F7">
            <w:pPr>
              <w:rPr>
                <w:rFonts w:eastAsia="SimSun"/>
                <w:color w:val="000000"/>
                <w:lang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Коникотомия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жасау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туралы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шешім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қабылдаңыз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.</w:t>
            </w:r>
          </w:p>
        </w:tc>
      </w:tr>
      <w:tr w:rsidR="00F63117" w:rsidRPr="000F0E7A" w:rsidTr="00FD71F7">
        <w:trPr>
          <w:trHeight w:val="39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117" w:rsidRPr="000F0E7A" w:rsidRDefault="00F63117" w:rsidP="00FD71F7">
            <w:pPr>
              <w:rPr>
                <w:rFonts w:eastAsia="Calibri"/>
                <w:lang w:eastAsia="en-US"/>
              </w:rPr>
            </w:pPr>
            <w:proofErr w:type="spellStart"/>
            <w:r w:rsidRPr="000F0E7A">
              <w:rPr>
                <w:rFonts w:eastAsia="Calibri"/>
                <w:lang w:eastAsia="en-US"/>
              </w:rPr>
              <w:t>Өзіңізді</w:t>
            </w:r>
            <w:proofErr w:type="spellEnd"/>
            <w:r w:rsidRPr="000F0E7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0F0E7A">
              <w:rPr>
                <w:rFonts w:eastAsia="Calibri"/>
                <w:lang w:eastAsia="en-US"/>
              </w:rPr>
              <w:t>және</w:t>
            </w:r>
            <w:proofErr w:type="spellEnd"/>
            <w:r w:rsidRPr="000F0E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Calibri"/>
                <w:lang w:eastAsia="en-US"/>
              </w:rPr>
              <w:t>науқасты</w:t>
            </w:r>
            <w:proofErr w:type="spellEnd"/>
            <w:r w:rsidRPr="000F0E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Calibri"/>
                <w:lang w:eastAsia="en-US"/>
              </w:rPr>
              <w:t>коникотомия</w:t>
            </w:r>
            <w:proofErr w:type="spellEnd"/>
            <w:r w:rsidRPr="000F0E7A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F0E7A">
              <w:rPr>
                <w:rFonts w:eastAsia="Calibri"/>
                <w:lang w:eastAsia="en-US"/>
              </w:rPr>
              <w:t>жасау</w:t>
            </w:r>
            <w:proofErr w:type="gramEnd"/>
            <w:r w:rsidRPr="000F0E7A">
              <w:rPr>
                <w:rFonts w:eastAsia="Calibri"/>
                <w:lang w:eastAsia="en-US"/>
              </w:rPr>
              <w:t>ға</w:t>
            </w:r>
            <w:proofErr w:type="spellEnd"/>
            <w:r w:rsidRPr="000F0E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Calibri"/>
                <w:lang w:eastAsia="en-US"/>
              </w:rPr>
              <w:t>дайындаңыз</w:t>
            </w:r>
            <w:proofErr w:type="spellEnd"/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117" w:rsidRPr="000F0E7A" w:rsidRDefault="00F63117" w:rsidP="00FD71F7">
            <w:pPr>
              <w:rPr>
                <w:color w:val="000000"/>
                <w:lang w:eastAsia="en-US"/>
              </w:rPr>
            </w:pPr>
            <w:proofErr w:type="spellStart"/>
            <w:r w:rsidRPr="000F0E7A">
              <w:rPr>
                <w:color w:val="000000"/>
                <w:lang w:eastAsia="en-US"/>
              </w:rPr>
              <w:t>Қатты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color w:val="000000"/>
                <w:lang w:eastAsia="en-US"/>
              </w:rPr>
              <w:t>горизонтальды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 </w:t>
            </w:r>
            <w:proofErr w:type="spellStart"/>
            <w:r w:rsidRPr="000F0E7A">
              <w:rPr>
                <w:color w:val="000000"/>
                <w:lang w:eastAsia="en-US"/>
              </w:rPr>
              <w:t>беткейге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 жат</w:t>
            </w:r>
            <w:r w:rsidRPr="000F0E7A">
              <w:rPr>
                <w:color w:val="000000"/>
                <w:lang w:val="kk-KZ" w:eastAsia="en-US"/>
              </w:rPr>
              <w:t>қызып</w:t>
            </w:r>
            <w:r w:rsidRPr="000F0E7A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color w:val="000000"/>
                <w:lang w:eastAsia="en-US"/>
              </w:rPr>
              <w:t>иықтың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color w:val="000000"/>
                <w:lang w:eastAsia="en-US"/>
              </w:rPr>
              <w:t>астына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валик </w:t>
            </w:r>
            <w:proofErr w:type="spellStart"/>
            <w:r w:rsidRPr="000F0E7A">
              <w:rPr>
                <w:color w:val="000000"/>
                <w:lang w:eastAsia="en-US"/>
              </w:rPr>
              <w:t>салыңыз</w:t>
            </w:r>
            <w:proofErr w:type="spellEnd"/>
            <w:r w:rsidRPr="000F0E7A">
              <w:rPr>
                <w:color w:val="000000"/>
                <w:lang w:eastAsia="en-US"/>
              </w:rPr>
              <w:t>.</w:t>
            </w:r>
          </w:p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proofErr w:type="spellStart"/>
            <w:r w:rsidRPr="000F0E7A">
              <w:rPr>
                <w:color w:val="000000"/>
                <w:lang w:eastAsia="en-US"/>
              </w:rPr>
              <w:t>Қолғап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color w:val="000000"/>
                <w:lang w:eastAsia="en-US"/>
              </w:rPr>
              <w:t>киіңіз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color w:val="000000"/>
                <w:lang w:eastAsia="en-US"/>
              </w:rPr>
              <w:t>қолыңызды</w:t>
            </w:r>
            <w:proofErr w:type="spellEnd"/>
            <w:r w:rsidRPr="000F0E7A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color w:val="000000"/>
                <w:lang w:eastAsia="en-US"/>
              </w:rPr>
              <w:t>өңдеңіз</w:t>
            </w:r>
            <w:proofErr w:type="spellEnd"/>
            <w:r w:rsidRPr="000F0E7A">
              <w:rPr>
                <w:color w:val="000000"/>
                <w:lang w:eastAsia="en-US"/>
              </w:rPr>
              <w:t>.</w:t>
            </w:r>
          </w:p>
        </w:tc>
      </w:tr>
      <w:tr w:rsidR="00F63117" w:rsidRPr="000F0E7A" w:rsidTr="00FD71F7">
        <w:trPr>
          <w:trHeight w:val="2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117" w:rsidRPr="000F0E7A" w:rsidRDefault="00F63117" w:rsidP="00FD71F7">
            <w:pPr>
              <w:widowControl w:val="0"/>
              <w:tabs>
                <w:tab w:val="left" w:pos="-22"/>
              </w:tabs>
              <w:rPr>
                <w:bCs/>
                <w:color w:val="000000"/>
                <w:lang w:eastAsia="en-US"/>
              </w:rPr>
            </w:pPr>
            <w:proofErr w:type="spellStart"/>
            <w:r w:rsidRPr="000F0E7A">
              <w:rPr>
                <w:bCs/>
                <w:color w:val="000000"/>
                <w:lang w:eastAsia="en-US"/>
              </w:rPr>
              <w:t>Коникалық</w:t>
            </w:r>
            <w:proofErr w:type="spellEnd"/>
            <w:r w:rsidRPr="000F0E7A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bCs/>
                <w:color w:val="000000"/>
                <w:lang w:eastAsia="en-US"/>
              </w:rPr>
              <w:t>байламның</w:t>
            </w:r>
            <w:proofErr w:type="spellEnd"/>
            <w:r w:rsidRPr="000F0E7A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bCs/>
                <w:color w:val="000000"/>
                <w:lang w:eastAsia="en-US"/>
              </w:rPr>
              <w:t>орналасуын</w:t>
            </w:r>
            <w:proofErr w:type="spellEnd"/>
            <w:r w:rsidRPr="000F0E7A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bCs/>
                <w:color w:val="000000"/>
                <w:lang w:eastAsia="en-US"/>
              </w:rPr>
              <w:t>көрсетіңіз</w:t>
            </w:r>
            <w:proofErr w:type="spellEnd"/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tabs>
                <w:tab w:val="left" w:pos="34"/>
                <w:tab w:val="left" w:pos="176"/>
              </w:tabs>
              <w:jc w:val="both"/>
              <w:rPr>
                <w:rFonts w:eastAsia="SimSun"/>
                <w:color w:val="000000"/>
                <w:lang w:val="kk-KZ"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Коникалық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байламның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орналасуын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дұрыс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анықтаңыз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операциялық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алаңды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өңдеңіз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.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Қалқанша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және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сақина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тә</w:t>
            </w:r>
            <w:proofErr w:type="gramStart"/>
            <w:r w:rsidRPr="000F0E7A">
              <w:rPr>
                <w:rFonts w:eastAsia="SimSun"/>
                <w:color w:val="000000"/>
                <w:lang w:eastAsia="en-US"/>
              </w:rPr>
              <w:t>р</w:t>
            </w:r>
            <w:proofErr w:type="gramEnd"/>
            <w:r w:rsidRPr="000F0E7A">
              <w:rPr>
                <w:rFonts w:eastAsia="SimSun"/>
                <w:color w:val="000000"/>
                <w:lang w:eastAsia="en-US"/>
              </w:rPr>
              <w:t>ізді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шеміршек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арасындағы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коникотомияның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орнын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анықтаңыз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.</w:t>
            </w:r>
          </w:p>
        </w:tc>
      </w:tr>
      <w:tr w:rsidR="00F63117" w:rsidRPr="000F0E7A" w:rsidTr="00FD71F7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tabs>
                <w:tab w:val="left" w:pos="34"/>
                <w:tab w:val="left" w:pos="176"/>
              </w:tabs>
              <w:jc w:val="both"/>
              <w:rPr>
                <w:rFonts w:eastAsia="SimSun"/>
                <w:color w:val="000000"/>
                <w:lang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Құралдар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жиынтығын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айтып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шығу</w:t>
            </w:r>
            <w:proofErr w:type="spellEnd"/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tabs>
                <w:tab w:val="left" w:pos="1203"/>
              </w:tabs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Құралдарды таңдаңыз және тізімдеңіз: коникотомияға арналған  скальпель, конустық түтік, кеңейткіш, АМБУ қапшығы.</w:t>
            </w:r>
          </w:p>
        </w:tc>
      </w:tr>
      <w:tr w:rsidR="00F63117" w:rsidRPr="000F0E7A" w:rsidTr="00FD71F7">
        <w:trPr>
          <w:trHeight w:val="2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val="kk-KZ"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Коникотомия жасаңыз және әрекеттерге түсініктеме беріңіз.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tabs>
                <w:tab w:val="left" w:pos="1203"/>
              </w:tabs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Теріні қалқанша безіне сол қолдың 2 саусағымен (бас бармақ + сұқ саусақ) бекітіп ұстаңыз. Скальпельді оң (жетекші ) қолыңызда 90°  жасап ұстаңыз. Бір реттік қимылмен теріні, тері астындағы қабатты және коникалық байламды кесіңіз. Трахея саңылауына коникалық түтікті орнату.</w:t>
            </w:r>
          </w:p>
        </w:tc>
      </w:tr>
      <w:tr w:rsidR="00F63117" w:rsidRPr="00F63117" w:rsidTr="00FD71F7">
        <w:trPr>
          <w:trHeight w:val="2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val="kk-KZ"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АМБУ қапшығын қолданудың маңыздылығын айтып түсіндіріңіз.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АМБУ қапшығының көмегімен коникалық түтіктің орналасқан жерін анықтаңыз.</w:t>
            </w:r>
          </w:p>
        </w:tc>
      </w:tr>
      <w:tr w:rsidR="00F63117" w:rsidRPr="000F0E7A" w:rsidTr="00FD71F7">
        <w:trPr>
          <w:trHeight w:val="7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val="kk-KZ"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jc w:val="both"/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Коникотомия жүргізілгеннен кейін пациенттің жағдайын бақылауды жүргізу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b/>
                <w:color w:val="000000"/>
                <w:lang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Манипуляцияның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тиімділігін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анықтаңыз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.</w:t>
            </w:r>
          </w:p>
        </w:tc>
      </w:tr>
      <w:tr w:rsidR="00F63117" w:rsidRPr="000F0E7A" w:rsidTr="00FD71F7">
        <w:trPr>
          <w:trHeight w:val="4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eastAsia="en-US"/>
              </w:rPr>
            </w:pPr>
            <w:r w:rsidRPr="000F0E7A">
              <w:rPr>
                <w:rFonts w:eastAsia="SimSun"/>
                <w:color w:val="000000"/>
                <w:lang w:eastAsia="en-US"/>
              </w:rPr>
              <w:t xml:space="preserve">Асептика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ережелерін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ескере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отырып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жараны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өңдеу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дағдысын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көрсетіңіз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Қолғап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киіңіз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.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Қолды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өңдеңіз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.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Операциялық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жараны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антисептикпен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өңдеңіз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.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Коникалық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тү</w:t>
            </w:r>
            <w:proofErr w:type="gramStart"/>
            <w:r w:rsidRPr="000F0E7A">
              <w:rPr>
                <w:rFonts w:eastAsia="SimSun"/>
                <w:color w:val="000000"/>
                <w:lang w:eastAsia="en-US"/>
              </w:rPr>
              <w:t>т</w:t>
            </w:r>
            <w:proofErr w:type="gramEnd"/>
            <w:r w:rsidRPr="000F0E7A">
              <w:rPr>
                <w:rFonts w:eastAsia="SimSun"/>
                <w:color w:val="000000"/>
                <w:lang w:eastAsia="en-US"/>
              </w:rPr>
              <w:t>іктің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айналасына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асептикалық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таңғышты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салыңыз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және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лейкопластырмен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r w:rsidRPr="000F0E7A">
              <w:rPr>
                <w:rFonts w:eastAsia="SimSun"/>
                <w:color w:val="000000"/>
                <w:lang w:val="kk-KZ" w:eastAsia="en-US"/>
              </w:rPr>
              <w:t xml:space="preserve"> жапсырыңыз.</w:t>
            </w:r>
          </w:p>
        </w:tc>
      </w:tr>
      <w:tr w:rsidR="00F63117" w:rsidRPr="000F0E7A" w:rsidTr="00FD71F7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Пациентті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қайталап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қарап-тексеруді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жүргізу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(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жай-күйін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F0E7A">
              <w:rPr>
                <w:rFonts w:eastAsia="SimSun"/>
                <w:color w:val="000000"/>
                <w:lang w:eastAsia="en-US"/>
              </w:rPr>
              <w:t>ба</w:t>
            </w:r>
            <w:proofErr w:type="gramEnd"/>
            <w:r w:rsidRPr="000F0E7A">
              <w:rPr>
                <w:rFonts w:eastAsia="SimSun"/>
                <w:color w:val="000000"/>
                <w:lang w:eastAsia="en-US"/>
              </w:rPr>
              <w:t>қылау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>)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Науқастың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жағдайын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бағ</w:t>
            </w:r>
            <w:proofErr w:type="gramStart"/>
            <w:r w:rsidRPr="000F0E7A">
              <w:rPr>
                <w:rFonts w:eastAsia="SimSun"/>
                <w:color w:val="000000"/>
                <w:lang w:eastAsia="en-US"/>
              </w:rPr>
              <w:t>ала</w:t>
            </w:r>
            <w:proofErr w:type="gramEnd"/>
            <w:r w:rsidRPr="000F0E7A">
              <w:rPr>
                <w:rFonts w:eastAsia="SimSun"/>
                <w:color w:val="000000"/>
                <w:lang w:eastAsia="en-US"/>
              </w:rPr>
              <w:t>ңыз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.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Қан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қысымы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жүрек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соғуы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кеуде</w:t>
            </w:r>
            <w:proofErr w:type="spellEnd"/>
            <w:r w:rsidRPr="000F0E7A"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 w:rsidRPr="000F0E7A">
              <w:rPr>
                <w:rFonts w:eastAsia="SimSun"/>
                <w:color w:val="000000"/>
                <w:lang w:eastAsia="en-US"/>
              </w:rPr>
              <w:t>экскурсиясын</w:t>
            </w:r>
            <w:proofErr w:type="spellEnd"/>
            <w:r w:rsidRPr="000F0E7A">
              <w:rPr>
                <w:rFonts w:eastAsia="SimSun"/>
                <w:color w:val="000000"/>
                <w:lang w:val="kk-KZ" w:eastAsia="en-US"/>
              </w:rPr>
              <w:t>.</w:t>
            </w:r>
          </w:p>
        </w:tc>
      </w:tr>
      <w:tr w:rsidR="00F63117" w:rsidRPr="00F63117" w:rsidTr="00FD71F7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7" w:rsidRPr="000F0E7A" w:rsidRDefault="00F63117" w:rsidP="00F63117">
            <w:pPr>
              <w:pStyle w:val="aa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Коникалық түтік арқылы тыныс алудың тиімділігін анықтаңыз.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17" w:rsidRPr="000F0E7A" w:rsidRDefault="00F63117" w:rsidP="00FD71F7">
            <w:pPr>
              <w:rPr>
                <w:rFonts w:eastAsia="SimSun"/>
                <w:color w:val="000000"/>
                <w:lang w:val="kk-KZ" w:eastAsia="en-US"/>
              </w:rPr>
            </w:pPr>
            <w:r w:rsidRPr="000F0E7A">
              <w:rPr>
                <w:rFonts w:eastAsia="SimSun"/>
                <w:color w:val="000000"/>
                <w:lang w:val="kk-KZ" w:eastAsia="en-US"/>
              </w:rPr>
              <w:t>Тыныс алудың тиімсіздігі немесе болмауы кезінде жедел медициналық көмек келгенге дейін АМБУ қапшығымен ӨЖЖ-ні (өкпені жасанды желдету) жалғастыру.</w:t>
            </w:r>
          </w:p>
        </w:tc>
      </w:tr>
    </w:tbl>
    <w:p w:rsidR="00F63117" w:rsidRPr="000F0E7A" w:rsidRDefault="00F63117" w:rsidP="00F63117">
      <w:pPr>
        <w:rPr>
          <w:lang w:val="kk-KZ"/>
        </w:rPr>
      </w:pPr>
    </w:p>
    <w:p w:rsidR="00F63117" w:rsidRPr="003E67B2" w:rsidRDefault="00F63117" w:rsidP="00F63117">
      <w:pPr>
        <w:tabs>
          <w:tab w:val="left" w:pos="9356"/>
        </w:tabs>
        <w:ind w:firstLine="3"/>
        <w:jc w:val="center"/>
        <w:rPr>
          <w:rFonts w:eastAsiaTheme="minorHAnsi"/>
          <w:b/>
          <w:bCs/>
          <w:color w:val="000000"/>
          <w:lang w:val="kk-KZ" w:eastAsia="en-US"/>
        </w:rPr>
      </w:pPr>
    </w:p>
    <w:p w:rsidR="000402F7" w:rsidRPr="00F63117" w:rsidRDefault="000402F7">
      <w:pPr>
        <w:rPr>
          <w:lang w:val="kk-KZ"/>
        </w:rPr>
      </w:pPr>
      <w:bookmarkStart w:id="0" w:name="_GoBack"/>
      <w:bookmarkEnd w:id="0"/>
    </w:p>
    <w:sectPr w:rsidR="000402F7" w:rsidRPr="00F63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DA" w:rsidRDefault="004E05DA" w:rsidP="00F63117">
      <w:r>
        <w:separator/>
      </w:r>
    </w:p>
  </w:endnote>
  <w:endnote w:type="continuationSeparator" w:id="0">
    <w:p w:rsidR="004E05DA" w:rsidRDefault="004E05DA" w:rsidP="00F6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DA" w:rsidRDefault="004E05DA" w:rsidP="00F63117">
      <w:r>
        <w:separator/>
      </w:r>
    </w:p>
  </w:footnote>
  <w:footnote w:type="continuationSeparator" w:id="0">
    <w:p w:rsidR="004E05DA" w:rsidRDefault="004E05DA" w:rsidP="00F6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27"/>
      <w:gridCol w:w="2557"/>
      <w:gridCol w:w="4116"/>
      <w:gridCol w:w="1671"/>
    </w:tblGrid>
    <w:tr w:rsidR="00F63117" w:rsidRPr="00F63117" w:rsidTr="00FD71F7">
      <w:trPr>
        <w:trHeight w:val="831"/>
      </w:trPr>
      <w:tc>
        <w:tcPr>
          <w:tcW w:w="641" w:type="pct"/>
          <w:vMerge w:val="restart"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F63117" w:rsidRPr="00F63117" w:rsidRDefault="00F63117" w:rsidP="00F63117">
          <w:r w:rsidRPr="00F63117">
            <w:rPr>
              <w:b/>
              <w:noProof/>
              <w:sz w:val="14"/>
              <w:szCs w:val="14"/>
            </w:rPr>
            <w:drawing>
              <wp:inline distT="0" distB="0" distL="0" distR="0" wp14:anchorId="621B8636" wp14:editId="54F8AC58">
                <wp:extent cx="566930" cy="6572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pct"/>
          <w:gridSpan w:val="3"/>
          <w:tcBorders>
            <w:right w:val="single" w:sz="4" w:space="0" w:color="auto"/>
          </w:tcBorders>
        </w:tcPr>
        <w:p w:rsidR="00F63117" w:rsidRPr="00F63117" w:rsidRDefault="00F63117" w:rsidP="00F63117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63117" w:rsidRPr="00F63117" w:rsidRDefault="00F63117" w:rsidP="00F6311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6311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F63117" w:rsidRPr="00F63117" w:rsidRDefault="00F63117" w:rsidP="00F63117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63117" w:rsidRPr="00F63117" w:rsidRDefault="00F63117" w:rsidP="00F63117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6311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F63117">
            <w:rPr>
              <w:rFonts w:ascii="Tahoma" w:hAnsi="Tahoma" w:cs="Tahoma"/>
              <w:b/>
              <w:sz w:val="17"/>
              <w:szCs w:val="17"/>
            </w:rPr>
            <w:t>«</w:t>
          </w:r>
          <w:r w:rsidRPr="00F6311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F63117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F6311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F63117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F63117" w:rsidRPr="00F63117" w:rsidRDefault="00F63117" w:rsidP="00F63117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F63117" w:rsidRPr="00F63117" w:rsidTr="00FD71F7">
      <w:trPr>
        <w:trHeight w:val="257"/>
      </w:trPr>
      <w:tc>
        <w:tcPr>
          <w:tcW w:w="641" w:type="pct"/>
          <w:vMerge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 w:val="restart"/>
          <w:vAlign w:val="center"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F63117">
            <w:rPr>
              <w:sz w:val="17"/>
              <w:szCs w:val="17"/>
              <w:lang w:val="kk-KZ"/>
            </w:rPr>
            <w:t>Симуляциялық Орталық</w:t>
          </w:r>
        </w:p>
      </w:tc>
      <w:tc>
        <w:tcPr>
          <w:tcW w:w="2150" w:type="pct"/>
          <w:vMerge w:val="restart"/>
          <w:vAlign w:val="center"/>
        </w:tcPr>
        <w:p w:rsidR="00F63117" w:rsidRPr="00F63117" w:rsidRDefault="00F63117" w:rsidP="00F63117">
          <w:pPr>
            <w:jc w:val="center"/>
            <w:rPr>
              <w:sz w:val="17"/>
              <w:szCs w:val="17"/>
              <w:lang w:val="kk-KZ"/>
            </w:rPr>
          </w:pPr>
          <w:r w:rsidRPr="00F63117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873" w:type="pct"/>
          <w:tcBorders>
            <w:right w:val="single" w:sz="4" w:space="0" w:color="auto"/>
          </w:tcBorders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F63117">
            <w:rPr>
              <w:color w:val="7030A0"/>
              <w:sz w:val="17"/>
              <w:szCs w:val="17"/>
            </w:rPr>
            <w:t xml:space="preserve">Редакция: </w:t>
          </w:r>
          <w:r w:rsidRPr="00F63117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F63117" w:rsidRPr="00F63117" w:rsidTr="00FD71F7">
      <w:trPr>
        <w:trHeight w:val="199"/>
      </w:trPr>
      <w:tc>
        <w:tcPr>
          <w:tcW w:w="641" w:type="pct"/>
          <w:vMerge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150" w:type="pct"/>
          <w:vMerge/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873" w:type="pct"/>
          <w:tcBorders>
            <w:right w:val="single" w:sz="4" w:space="0" w:color="auto"/>
          </w:tcBorders>
        </w:tcPr>
        <w:p w:rsidR="00F63117" w:rsidRPr="00F63117" w:rsidRDefault="00F63117" w:rsidP="00F63117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F63117">
            <w:fldChar w:fldCharType="begin"/>
          </w:r>
          <w:r w:rsidRPr="00F63117">
            <w:instrText>NUMPAGES  \* Arabic  \* MERGEFORMAT</w:instrText>
          </w:r>
          <w:r w:rsidRPr="00F63117">
            <w:fldChar w:fldCharType="separate"/>
          </w:r>
          <w:r w:rsidRPr="00F6311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F63117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Pr="00F63117">
            <w:rPr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F63117">
            <w:rPr>
              <w:color w:val="7030A0"/>
              <w:sz w:val="17"/>
              <w:szCs w:val="17"/>
            </w:rPr>
            <w:t xml:space="preserve"> </w:t>
          </w:r>
          <w:r w:rsidRPr="00F63117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F63117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F63117"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F63117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F63117">
            <w:rPr>
              <w:color w:val="7030A0"/>
              <w:sz w:val="17"/>
              <w:szCs w:val="17"/>
              <w:lang w:val="kk-KZ"/>
            </w:rPr>
            <w:t xml:space="preserve"> беті</w:t>
          </w:r>
          <w:r w:rsidRPr="00F63117">
            <w:rPr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F63117" w:rsidRDefault="00F63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638"/>
    <w:multiLevelType w:val="hybridMultilevel"/>
    <w:tmpl w:val="60B2F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17"/>
    <w:rsid w:val="000402F7"/>
    <w:rsid w:val="004E05DA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117"/>
  </w:style>
  <w:style w:type="paragraph" w:styleId="a5">
    <w:name w:val="footer"/>
    <w:basedOn w:val="a"/>
    <w:link w:val="a6"/>
    <w:uiPriority w:val="99"/>
    <w:unhideWhenUsed/>
    <w:rsid w:val="00F63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117"/>
  </w:style>
  <w:style w:type="table" w:styleId="a7">
    <w:name w:val="Table Grid"/>
    <w:basedOn w:val="a1"/>
    <w:uiPriority w:val="59"/>
    <w:rsid w:val="00F6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17"/>
    <w:rPr>
      <w:rFonts w:ascii="Tahoma" w:hAnsi="Tahoma" w:cs="Tahoma"/>
      <w:sz w:val="16"/>
      <w:szCs w:val="16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F63117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F6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117"/>
  </w:style>
  <w:style w:type="paragraph" w:styleId="a5">
    <w:name w:val="footer"/>
    <w:basedOn w:val="a"/>
    <w:link w:val="a6"/>
    <w:uiPriority w:val="99"/>
    <w:unhideWhenUsed/>
    <w:rsid w:val="00F63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117"/>
  </w:style>
  <w:style w:type="table" w:styleId="a7">
    <w:name w:val="Table Grid"/>
    <w:basedOn w:val="a1"/>
    <w:uiPriority w:val="59"/>
    <w:rsid w:val="00F6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17"/>
    <w:rPr>
      <w:rFonts w:ascii="Tahoma" w:hAnsi="Tahoma" w:cs="Tahoma"/>
      <w:sz w:val="16"/>
      <w:szCs w:val="16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F63117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F6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2022-10-17T10:51:00Z</dcterms:created>
  <dcterms:modified xsi:type="dcterms:W3CDTF">2022-10-17T10:52:00Z</dcterms:modified>
</cp:coreProperties>
</file>