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88" w:rsidRDefault="00EA5488" w:rsidP="00EB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EB0D5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</w:t>
      </w:r>
      <w:proofErr w:type="gramEnd"/>
      <w:r w:rsidRPr="00EB0D5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үректің ке</w:t>
      </w:r>
      <w:r w:rsidR="00644B99" w:rsidRPr="00EB0D5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неттен тоқтауы кезіндегі шұғыл</w:t>
      </w:r>
      <w:r w:rsidRPr="00EB0D5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көмек</w:t>
      </w:r>
      <w:r w:rsidRPr="00EB0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B0D56" w:rsidRPr="00EB0D56" w:rsidRDefault="00EB0D56" w:rsidP="00EB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7"/>
        <w:gridCol w:w="3858"/>
        <w:gridCol w:w="6046"/>
      </w:tblGrid>
      <w:tr w:rsidR="00EA5488" w:rsidRPr="00EB0D56" w:rsidTr="00EB0D56">
        <w:tc>
          <w:tcPr>
            <w:tcW w:w="248" w:type="pct"/>
          </w:tcPr>
          <w:p w:rsidR="00EA5488" w:rsidRPr="00EB0D56" w:rsidRDefault="00EA5488" w:rsidP="00EB0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1" w:type="pct"/>
          </w:tcPr>
          <w:p w:rsidR="00EA5488" w:rsidRPr="00EB0D56" w:rsidRDefault="00EA5488" w:rsidP="00EB0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Қадамдар</w:t>
            </w:r>
          </w:p>
        </w:tc>
        <w:tc>
          <w:tcPr>
            <w:tcW w:w="2902" w:type="pct"/>
          </w:tcPr>
          <w:p w:rsidR="00EA5488" w:rsidRPr="00EB0D56" w:rsidRDefault="00EA5488" w:rsidP="00EB0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 ету алгоритмі</w:t>
            </w:r>
          </w:p>
        </w:tc>
      </w:tr>
      <w:tr w:rsidR="003A01B1" w:rsidRPr="00EB0D56" w:rsidTr="00EB0D56">
        <w:tc>
          <w:tcPr>
            <w:tcW w:w="5000" w:type="pct"/>
            <w:gridSpan w:val="3"/>
          </w:tcPr>
          <w:p w:rsidR="003A01B1" w:rsidRPr="00EB0D56" w:rsidRDefault="003A01B1" w:rsidP="00EB0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Пациенттің жағдайын бағалау</w:t>
            </w:r>
          </w:p>
        </w:tc>
      </w:tr>
      <w:tr w:rsidR="00EA5488" w:rsidRPr="00EB0D56" w:rsidTr="00EB0D56">
        <w:tc>
          <w:tcPr>
            <w:tcW w:w="248" w:type="pct"/>
          </w:tcPr>
          <w:p w:rsidR="00EA5488" w:rsidRPr="00EB0D56" w:rsidRDefault="003A01B1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851" w:type="pct"/>
          </w:tcPr>
          <w:p w:rsidR="00EA5488" w:rsidRPr="00EB0D56" w:rsidRDefault="003A01B1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Жағдайды бағалау;</w:t>
            </w:r>
          </w:p>
          <w:p w:rsidR="003A01B1" w:rsidRPr="00EB0D56" w:rsidRDefault="003A01B1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Есін анықтау, жедел жәрдем шақыру</w:t>
            </w:r>
          </w:p>
        </w:tc>
        <w:tc>
          <w:tcPr>
            <w:tcW w:w="2902" w:type="pct"/>
          </w:tcPr>
          <w:p w:rsidR="00EA5488" w:rsidRPr="00EB0D56" w:rsidRDefault="003A01B1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Пациенттің иығынан қағу және сұрақтар қойып оятуға тырысу; өзің</w:t>
            </w:r>
            <w:r w:rsidR="009F171F"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</w:t>
            </w: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немесе басқа адам арқылы жедел жәрдем шақыру</w:t>
            </w:r>
          </w:p>
        </w:tc>
      </w:tr>
      <w:tr w:rsidR="00EA5488" w:rsidRPr="00EB0D56" w:rsidTr="00EB0D56">
        <w:tc>
          <w:tcPr>
            <w:tcW w:w="248" w:type="pct"/>
          </w:tcPr>
          <w:p w:rsidR="00EA5488" w:rsidRPr="00EB0D56" w:rsidRDefault="003A01B1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851" w:type="pct"/>
          </w:tcPr>
          <w:p w:rsidR="00EA5488" w:rsidRPr="00EB0D56" w:rsidRDefault="003A01B1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Пульс пен тынысты бағалау: ұйқы артериясынан пульсті анықтау, тынысын анықтау</w:t>
            </w:r>
          </w:p>
        </w:tc>
        <w:tc>
          <w:tcPr>
            <w:tcW w:w="2902" w:type="pct"/>
          </w:tcPr>
          <w:p w:rsidR="00EA5488" w:rsidRPr="00EB0D56" w:rsidRDefault="003A01B1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Ұйқы артериясын пальпация жасап пульсті анықтау, көзбен кеуде қуысының қозғалысын бағалау</w:t>
            </w:r>
          </w:p>
        </w:tc>
      </w:tr>
      <w:tr w:rsidR="003A01B1" w:rsidRPr="00EB0D56" w:rsidTr="00EB0D56">
        <w:tc>
          <w:tcPr>
            <w:tcW w:w="5000" w:type="pct"/>
            <w:gridSpan w:val="3"/>
          </w:tcPr>
          <w:p w:rsidR="003A01B1" w:rsidRPr="00EB0D56" w:rsidRDefault="003A01B1" w:rsidP="00EB0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Жүрек-өкпе реанимациясын жүргізу</w:t>
            </w:r>
          </w:p>
        </w:tc>
      </w:tr>
      <w:tr w:rsidR="00EA5488" w:rsidRPr="00EB0D56" w:rsidTr="00EB0D56">
        <w:tc>
          <w:tcPr>
            <w:tcW w:w="248" w:type="pct"/>
          </w:tcPr>
          <w:p w:rsidR="00EA5488" w:rsidRPr="00EB0D56" w:rsidRDefault="003A01B1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1851" w:type="pct"/>
          </w:tcPr>
          <w:p w:rsidR="00EA5488" w:rsidRPr="00EB0D56" w:rsidRDefault="003A01B1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Пациентті дайындау</w:t>
            </w:r>
          </w:p>
        </w:tc>
        <w:tc>
          <w:tcPr>
            <w:tcW w:w="2902" w:type="pct"/>
          </w:tcPr>
          <w:p w:rsidR="00EA5488" w:rsidRPr="00EB0D56" w:rsidRDefault="00C42A77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Пациентті қатты тегіс жерге жатқызу; </w:t>
            </w:r>
            <w:r w:rsidR="00BE2665"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Мойын және кеуде тұсын киімдерден ағыту, шешіндіру</w:t>
            </w:r>
          </w:p>
        </w:tc>
      </w:tr>
      <w:tr w:rsidR="00EA5488" w:rsidRPr="00EB0D56" w:rsidTr="00EB0D56">
        <w:tc>
          <w:tcPr>
            <w:tcW w:w="248" w:type="pct"/>
          </w:tcPr>
          <w:p w:rsidR="00EA5488" w:rsidRPr="00EB0D56" w:rsidRDefault="00BE2665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1851" w:type="pct"/>
          </w:tcPr>
          <w:p w:rsidR="00EA5488" w:rsidRPr="00EB0D56" w:rsidRDefault="00BE2665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Пациенттің </w:t>
            </w:r>
            <w:r w:rsidR="004D7E9D"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кеуде тұсына қолын дұрыс қою</w:t>
            </w:r>
          </w:p>
        </w:tc>
        <w:tc>
          <w:tcPr>
            <w:tcW w:w="2902" w:type="pct"/>
          </w:tcPr>
          <w:p w:rsidR="00EA5488" w:rsidRPr="00EB0D56" w:rsidRDefault="00BE2665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Қолын төстің төменгі бөлігіне орналастырды;</w:t>
            </w:r>
          </w:p>
          <w:p w:rsidR="00BE2665" w:rsidRPr="00EB0D56" w:rsidRDefault="00BE2665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Бекіту нүктесі жұмыс қолыңыздың тенор және гипотеноры</w:t>
            </w:r>
            <w:bookmarkStart w:id="0" w:name="_GoBack"/>
            <w:bookmarkEnd w:id="0"/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болып табылады; сол қолыңыздың алақан негізі оң қолыңыздың сырт жағынан құлып тәрізді бекітеді</w:t>
            </w:r>
          </w:p>
        </w:tc>
      </w:tr>
      <w:tr w:rsidR="00EA5488" w:rsidRPr="00EB0D56" w:rsidTr="00EB0D56">
        <w:tc>
          <w:tcPr>
            <w:tcW w:w="248" w:type="pct"/>
          </w:tcPr>
          <w:p w:rsidR="00EA5488" w:rsidRPr="00EB0D56" w:rsidRDefault="00BE2665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1851" w:type="pct"/>
          </w:tcPr>
          <w:p w:rsidR="00EA5488" w:rsidRPr="00EB0D56" w:rsidRDefault="00697333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Кеуде қуысына компрессия жасау</w:t>
            </w:r>
          </w:p>
        </w:tc>
        <w:tc>
          <w:tcPr>
            <w:tcW w:w="2902" w:type="pct"/>
          </w:tcPr>
          <w:p w:rsidR="00EA5488" w:rsidRPr="00EB0D56" w:rsidRDefault="00697333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Қолдың шынтық буындарын бүкпей, күшті тігінен түсіру;</w:t>
            </w:r>
          </w:p>
          <w:p w:rsidR="00697333" w:rsidRPr="00EB0D56" w:rsidRDefault="00697333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Компрессия тереңдігі – 5-6 см, алақан негізін төстен алмай жасау керек;</w:t>
            </w:r>
          </w:p>
          <w:p w:rsidR="00697333" w:rsidRPr="00EB0D56" w:rsidRDefault="00697333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Компрессия жиілігі – 30 (мин 100 реттен кем емес);</w:t>
            </w:r>
          </w:p>
          <w:p w:rsidR="00697333" w:rsidRPr="00EB0D56" w:rsidRDefault="00697333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Компрессиялар арасындағы интервал минимальды болу керек;</w:t>
            </w:r>
          </w:p>
          <w:p w:rsidR="00697333" w:rsidRPr="00EB0D56" w:rsidRDefault="00697333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компрессиядан кейін кеуде қуысы бастапқы қалпына келуі қажет.</w:t>
            </w:r>
          </w:p>
          <w:p w:rsidR="00697333" w:rsidRPr="00EB0D56" w:rsidRDefault="00697333" w:rsidP="009C219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="009C2199" w:rsidRPr="00EB0D5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техника бұзылған жағдайда бұл қадам орындалмаған деп есептеледі</w:t>
            </w:r>
            <w:r w:rsidRPr="00EB0D5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</w:tr>
      <w:tr w:rsidR="00EA5488" w:rsidRPr="00EB0D56" w:rsidTr="00EB0D56">
        <w:tc>
          <w:tcPr>
            <w:tcW w:w="248" w:type="pct"/>
          </w:tcPr>
          <w:p w:rsidR="00EA5488" w:rsidRPr="00EB0D56" w:rsidRDefault="009C2199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1851" w:type="pct"/>
          </w:tcPr>
          <w:p w:rsidR="00EA5488" w:rsidRPr="00EB0D56" w:rsidRDefault="009C2199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 қуысын қарау және санация жасау</w:t>
            </w:r>
          </w:p>
        </w:tc>
        <w:tc>
          <w:tcPr>
            <w:tcW w:w="2902" w:type="pct"/>
          </w:tcPr>
          <w:p w:rsidR="00EA5488" w:rsidRPr="00EB0D56" w:rsidRDefault="004D7E9D" w:rsidP="009C21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Пациенттің басын өзіңізге</w:t>
            </w:r>
            <w:r w:rsidR="009C2199"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қарай бұру, ауыз қуысын екі саусаққа оралған дәкемен санация жасау. Санация бір айналыммен жүргізіледі</w:t>
            </w:r>
          </w:p>
        </w:tc>
      </w:tr>
      <w:tr w:rsidR="00EA5488" w:rsidRPr="00EB0D56" w:rsidTr="00EB0D56">
        <w:tc>
          <w:tcPr>
            <w:tcW w:w="248" w:type="pct"/>
          </w:tcPr>
          <w:p w:rsidR="00EA5488" w:rsidRPr="00EB0D56" w:rsidRDefault="009C2199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1851" w:type="pct"/>
          </w:tcPr>
          <w:p w:rsidR="00EA5488" w:rsidRPr="00EB0D56" w:rsidRDefault="009C2199" w:rsidP="00EA54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Сафар үштігін жасау:</w:t>
            </w:r>
          </w:p>
          <w:p w:rsidR="009C2199" w:rsidRPr="00EB0D56" w:rsidRDefault="009C2199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Басын шалқайту, төменгі жақты жоғары көтеру, аузын ашу</w:t>
            </w:r>
          </w:p>
        </w:tc>
        <w:tc>
          <w:tcPr>
            <w:tcW w:w="2902" w:type="pct"/>
          </w:tcPr>
          <w:p w:rsidR="00EA5488" w:rsidRPr="00EB0D56" w:rsidRDefault="009C2199" w:rsidP="009C21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 қолыңызбен маңдай-төбе аймағын бекітіп, оң қолыңызбен мойнынан ұстап басын шалқайту, маңдай-төбе аймағын бекіте от</w:t>
            </w:r>
            <w:r w:rsidR="004D7E9D"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ырып төменгі жағын жоғары көтеріп</w:t>
            </w: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аузын ашу</w:t>
            </w:r>
          </w:p>
        </w:tc>
      </w:tr>
      <w:tr w:rsidR="009C2199" w:rsidRPr="00EB0D56" w:rsidTr="00EB0D56">
        <w:tc>
          <w:tcPr>
            <w:tcW w:w="5000" w:type="pct"/>
            <w:gridSpan w:val="3"/>
          </w:tcPr>
          <w:p w:rsidR="009C2199" w:rsidRPr="00EB0D56" w:rsidRDefault="008E4AA5" w:rsidP="00EB0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Өкпеге жасанды желдендіру жүргізу</w:t>
            </w:r>
          </w:p>
        </w:tc>
      </w:tr>
      <w:tr w:rsidR="00EA5488" w:rsidRPr="00EB0D56" w:rsidTr="00EB0D56">
        <w:tc>
          <w:tcPr>
            <w:tcW w:w="248" w:type="pct"/>
          </w:tcPr>
          <w:p w:rsidR="00EA5488" w:rsidRPr="00EB0D56" w:rsidRDefault="008E4AA5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1851" w:type="pct"/>
          </w:tcPr>
          <w:p w:rsidR="00EA5488" w:rsidRPr="00EB0D56" w:rsidRDefault="00AA4690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Пациенттің мұрнын (аузын) жабу;</w:t>
            </w:r>
          </w:p>
          <w:p w:rsidR="00AA4690" w:rsidRPr="00EB0D56" w:rsidRDefault="00AA4690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Тыныс жолдарына ауа жіберу;</w:t>
            </w:r>
          </w:p>
          <w:p w:rsidR="00AA4690" w:rsidRPr="00EB0D56" w:rsidRDefault="00AA4690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Компрессия мен ауа беру қатынасы 30:2</w:t>
            </w:r>
          </w:p>
        </w:tc>
        <w:tc>
          <w:tcPr>
            <w:tcW w:w="2902" w:type="pct"/>
          </w:tcPr>
          <w:p w:rsidR="00EA5488" w:rsidRPr="00EB0D56" w:rsidRDefault="00AA4690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 қолды маңдай-төбе аймағынан алмай, оң қолмен бір реттік дәкені аузына орналастырып, сол қолдың бірінші және екінші саусағымен мұрнын қысу;</w:t>
            </w:r>
          </w:p>
          <w:p w:rsidR="00AA4690" w:rsidRPr="00EB0D56" w:rsidRDefault="00AA4690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Кеуде қуысы көтерілетін</w:t>
            </w:r>
            <w:r w:rsidR="009F171F"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 етіп бірден ауа жіберу;</w:t>
            </w:r>
          </w:p>
          <w:p w:rsidR="009F171F" w:rsidRPr="00EB0D56" w:rsidRDefault="009F171F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рет ауа беру кеуде қуысында экскурсия байқағаннан кейін жасалады;</w:t>
            </w:r>
          </w:p>
          <w:p w:rsidR="00336A87" w:rsidRPr="00EB0D56" w:rsidRDefault="00336A87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Компрессия мен ауа берудің арақатынасы 30:2</w:t>
            </w:r>
          </w:p>
          <w:p w:rsidR="009F171F" w:rsidRPr="00EB0D56" w:rsidRDefault="009F171F" w:rsidP="00EA548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(техника бұзылған жағдайда бұл қадам орындалмаған деп есептеледі)</w:t>
            </w:r>
          </w:p>
        </w:tc>
      </w:tr>
      <w:tr w:rsidR="00EA5488" w:rsidRPr="00EB0D56" w:rsidTr="00EB0D56">
        <w:tc>
          <w:tcPr>
            <w:tcW w:w="248" w:type="pct"/>
          </w:tcPr>
          <w:p w:rsidR="00EA5488" w:rsidRPr="00EB0D56" w:rsidRDefault="009F171F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1851" w:type="pct"/>
          </w:tcPr>
          <w:p w:rsidR="00EA5488" w:rsidRPr="00EB0D56" w:rsidRDefault="009F171F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Жүрек-өкпе реанимациясының 1 периодын жасау</w:t>
            </w:r>
          </w:p>
        </w:tc>
        <w:tc>
          <w:tcPr>
            <w:tcW w:w="2902" w:type="pct"/>
          </w:tcPr>
          <w:p w:rsidR="00EA5488" w:rsidRPr="00EB0D56" w:rsidRDefault="009F171F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ЖӨР 1 периодын жасау – ЖӨР 5 циклын 2 мин ішінде жүргізу</w:t>
            </w:r>
          </w:p>
        </w:tc>
      </w:tr>
      <w:tr w:rsidR="00EA5488" w:rsidRPr="00EB0D56" w:rsidTr="00EB0D56">
        <w:tc>
          <w:tcPr>
            <w:tcW w:w="248" w:type="pct"/>
          </w:tcPr>
          <w:p w:rsidR="00EA5488" w:rsidRPr="00EB0D56" w:rsidRDefault="009F171F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1851" w:type="pct"/>
          </w:tcPr>
          <w:p w:rsidR="00EA5488" w:rsidRPr="00EB0D56" w:rsidRDefault="009F171F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ЖӨР нәтижесін анықтау</w:t>
            </w:r>
          </w:p>
        </w:tc>
        <w:tc>
          <w:tcPr>
            <w:tcW w:w="2902" w:type="pct"/>
          </w:tcPr>
          <w:p w:rsidR="00EA5488" w:rsidRPr="00EB0D56" w:rsidRDefault="009F171F" w:rsidP="00EA5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Ұйқы артериясынан пульсті анықтау</w:t>
            </w:r>
          </w:p>
        </w:tc>
      </w:tr>
    </w:tbl>
    <w:p w:rsidR="0026377A" w:rsidRDefault="0026377A" w:rsidP="00EB0D5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6377A" w:rsidSect="00EB0D56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87" w:rsidRDefault="00AD4087" w:rsidP="00EB0D56">
      <w:pPr>
        <w:spacing w:after="0" w:line="240" w:lineRule="auto"/>
      </w:pPr>
      <w:r>
        <w:separator/>
      </w:r>
    </w:p>
  </w:endnote>
  <w:endnote w:type="continuationSeparator" w:id="0">
    <w:p w:rsidR="00AD4087" w:rsidRDefault="00AD4087" w:rsidP="00E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87" w:rsidRDefault="00AD4087" w:rsidP="00EB0D56">
      <w:pPr>
        <w:spacing w:after="0" w:line="240" w:lineRule="auto"/>
      </w:pPr>
      <w:r>
        <w:separator/>
      </w:r>
    </w:p>
  </w:footnote>
  <w:footnote w:type="continuationSeparator" w:id="0">
    <w:p w:rsidR="00AD4087" w:rsidRDefault="00AD4087" w:rsidP="00E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19"/>
      <w:gridCol w:w="4000"/>
      <w:gridCol w:w="3520"/>
      <w:gridCol w:w="1882"/>
    </w:tblGrid>
    <w:tr w:rsidR="00EB0D56" w:rsidRPr="007915CE" w:rsidTr="009E2572">
      <w:trPr>
        <w:trHeight w:val="433"/>
      </w:trPr>
      <w:tc>
        <w:tcPr>
          <w:tcW w:w="489" w:type="pct"/>
          <w:vMerge w:val="restart"/>
        </w:tcPr>
        <w:p w:rsidR="00EB0D56" w:rsidRPr="007915CE" w:rsidRDefault="00EB0D56" w:rsidP="009E2572">
          <w:pPr>
            <w:tabs>
              <w:tab w:val="center" w:pos="4677"/>
              <w:tab w:val="right" w:pos="9355"/>
            </w:tabs>
            <w:rPr>
              <w:rFonts w:cs="Times New Roman"/>
              <w:sz w:val="6"/>
            </w:rPr>
          </w:pPr>
        </w:p>
        <w:p w:rsidR="00EB0D56" w:rsidRPr="007915CE" w:rsidRDefault="00EB0D56" w:rsidP="009E2572">
          <w:pPr>
            <w:tabs>
              <w:tab w:val="center" w:pos="4677"/>
              <w:tab w:val="right" w:pos="9355"/>
            </w:tabs>
            <w:rPr>
              <w:rFonts w:cs="Times New Roman"/>
            </w:rPr>
          </w:pPr>
          <w:r w:rsidRPr="007915CE">
            <w:rPr>
              <w:rFonts w:cs="Times New Roman"/>
              <w:b/>
              <w:noProof/>
              <w:sz w:val="14"/>
              <w:szCs w:val="14"/>
            </w:rPr>
            <w:drawing>
              <wp:inline distT="0" distB="0" distL="0" distR="0" wp14:anchorId="24DD7784" wp14:editId="5F3EC5F0">
                <wp:extent cx="444761" cy="534035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141" cy="577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pct"/>
          <w:gridSpan w:val="3"/>
        </w:tcPr>
        <w:p w:rsidR="00EB0D56" w:rsidRPr="007915CE" w:rsidRDefault="00EB0D56" w:rsidP="009E2572">
          <w:pPr>
            <w:tabs>
              <w:tab w:val="center" w:pos="4677"/>
              <w:tab w:val="right" w:pos="9355"/>
            </w:tabs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EB0D56" w:rsidRPr="007915CE" w:rsidRDefault="00EB0D56" w:rsidP="009E2572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7915CE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:rsidR="00EB0D56" w:rsidRPr="007915CE" w:rsidRDefault="00EB0D56" w:rsidP="009E2572">
          <w:pPr>
            <w:tabs>
              <w:tab w:val="center" w:pos="4677"/>
              <w:tab w:val="right" w:pos="9355"/>
            </w:tabs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EB0D56" w:rsidRPr="007915CE" w:rsidRDefault="00EB0D56" w:rsidP="009E2572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7915C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</w:t>
          </w:r>
          <w:r w:rsidRPr="007915CE">
            <w:rPr>
              <w:rFonts w:ascii="Tahoma" w:hAnsi="Tahoma" w:cs="Tahoma"/>
              <w:b/>
              <w:sz w:val="17"/>
              <w:szCs w:val="17"/>
            </w:rPr>
            <w:t>«</w:t>
          </w:r>
          <w:r w:rsidRPr="007915C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НАЦИОНАЛЬНЫЙ </w:t>
          </w:r>
          <w:r w:rsidRPr="007915CE">
            <w:rPr>
              <w:rFonts w:ascii="Tahoma" w:hAnsi="Tahoma" w:cs="Tahoma"/>
              <w:b/>
              <w:sz w:val="17"/>
              <w:szCs w:val="17"/>
            </w:rPr>
            <w:t>МЕДИЦИНСКИЙ УНИВЕРСИТЕТ</w:t>
          </w:r>
          <w:r w:rsidRPr="007915C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С.Д.АСФЕНДИЯРОВА</w:t>
          </w:r>
          <w:r w:rsidRPr="007915CE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B0D56" w:rsidRPr="007915CE" w:rsidRDefault="00EB0D56" w:rsidP="009E2572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8"/>
            </w:rPr>
          </w:pPr>
        </w:p>
      </w:tc>
    </w:tr>
    <w:tr w:rsidR="00EB0D56" w:rsidRPr="007915CE" w:rsidTr="009E2572">
      <w:trPr>
        <w:trHeight w:val="176"/>
      </w:trPr>
      <w:tc>
        <w:tcPr>
          <w:tcW w:w="489" w:type="pct"/>
          <w:vMerge/>
        </w:tcPr>
        <w:p w:rsidR="00EB0D56" w:rsidRPr="007915CE" w:rsidRDefault="00EB0D56" w:rsidP="009E2572">
          <w:pPr>
            <w:tabs>
              <w:tab w:val="center" w:pos="4677"/>
              <w:tab w:val="right" w:pos="9355"/>
            </w:tabs>
            <w:rPr>
              <w:rFonts w:cs="Times New Roman"/>
            </w:rPr>
          </w:pPr>
        </w:p>
      </w:tc>
      <w:tc>
        <w:tcPr>
          <w:tcW w:w="1919" w:type="pct"/>
          <w:vMerge w:val="restart"/>
        </w:tcPr>
        <w:p w:rsidR="00EB0D56" w:rsidRPr="003F1448" w:rsidRDefault="00EB0D56" w:rsidP="009E2572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</w:p>
        <w:p w:rsidR="00EB0D56" w:rsidRPr="003F1448" w:rsidRDefault="00EB0D56" w:rsidP="009E2572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  <w:sz w:val="17"/>
              <w:szCs w:val="17"/>
              <w:lang w:val="kk-KZ"/>
            </w:rPr>
          </w:pPr>
          <w:r w:rsidRPr="003F1448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Симуляциялық Орталық </w:t>
          </w:r>
        </w:p>
      </w:tc>
      <w:tc>
        <w:tcPr>
          <w:tcW w:w="1689" w:type="pct"/>
          <w:vMerge w:val="restart"/>
        </w:tcPr>
        <w:p w:rsidR="00EB0D56" w:rsidRPr="003F1448" w:rsidRDefault="00EB0D56" w:rsidP="009E2572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</w:p>
        <w:p w:rsidR="00EB0D56" w:rsidRPr="003F1448" w:rsidRDefault="00EB0D56" w:rsidP="009E2572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 w:rsidRPr="003F1448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Алгоритм </w:t>
          </w:r>
        </w:p>
      </w:tc>
      <w:tc>
        <w:tcPr>
          <w:tcW w:w="903" w:type="pct"/>
        </w:tcPr>
        <w:p w:rsidR="00EB0D56" w:rsidRPr="009B6198" w:rsidRDefault="00EB0D56" w:rsidP="009E2572">
          <w:pPr>
            <w:pStyle w:val="a6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EB0D56" w:rsidRPr="007915CE" w:rsidTr="009E2572">
      <w:trPr>
        <w:trHeight w:val="135"/>
      </w:trPr>
      <w:tc>
        <w:tcPr>
          <w:tcW w:w="489" w:type="pct"/>
          <w:vMerge/>
        </w:tcPr>
        <w:p w:rsidR="00EB0D56" w:rsidRPr="007915CE" w:rsidRDefault="00EB0D56" w:rsidP="009E2572">
          <w:pPr>
            <w:tabs>
              <w:tab w:val="center" w:pos="4677"/>
              <w:tab w:val="right" w:pos="9355"/>
            </w:tabs>
            <w:rPr>
              <w:rFonts w:cs="Times New Roman"/>
            </w:rPr>
          </w:pPr>
        </w:p>
      </w:tc>
      <w:tc>
        <w:tcPr>
          <w:tcW w:w="1919" w:type="pct"/>
          <w:vMerge/>
        </w:tcPr>
        <w:p w:rsidR="00EB0D56" w:rsidRPr="003F1448" w:rsidRDefault="00EB0D56" w:rsidP="009E2572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1689" w:type="pct"/>
          <w:vMerge/>
        </w:tcPr>
        <w:p w:rsidR="00EB0D56" w:rsidRPr="003F1448" w:rsidRDefault="00EB0D56" w:rsidP="009E2572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903" w:type="pct"/>
        </w:tcPr>
        <w:p w:rsidR="00EB0D56" w:rsidRPr="003F1448" w:rsidRDefault="00EB0D56" w:rsidP="00EB0D5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sdt>
            <w:sdtPr>
              <w:rPr>
                <w:rFonts w:ascii="Times New Roman" w:hAnsi="Times New Roman" w:cs="Times New Roman"/>
                <w:sz w:val="17"/>
                <w:szCs w:val="17"/>
              </w:rPr>
              <w:id w:val="-207112150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>
                <w:rPr>
                  <w:rFonts w:ascii="Times New Roman" w:hAnsi="Times New Roman" w:cs="Times New Roman"/>
                  <w:sz w:val="17"/>
                  <w:szCs w:val="17"/>
                </w:rPr>
                <w:t>1</w:t>
              </w:r>
              <w:r w:rsidRPr="003F1448">
                <w:rPr>
                  <w:rFonts w:ascii="Times New Roman" w:hAnsi="Times New Roman" w:cs="Times New Roman"/>
                  <w:sz w:val="17"/>
                  <w:szCs w:val="17"/>
                  <w:lang w:val="kk-KZ"/>
                </w:rPr>
                <w:t xml:space="preserve"> б</w:t>
              </w:r>
              <w:r w:rsidRPr="003F1448">
                <w:rPr>
                  <w:rFonts w:ascii="Times New Roman" w:hAnsi="Times New Roman" w:cs="Times New Roman"/>
                  <w:sz w:val="17"/>
                  <w:szCs w:val="17"/>
                </w:rPr>
                <w:t>е</w:t>
              </w:r>
              <w:r w:rsidRPr="003F1448">
                <w:rPr>
                  <w:rFonts w:ascii="Times New Roman" w:hAnsi="Times New Roman" w:cs="Times New Roman"/>
                  <w:sz w:val="17"/>
                  <w:szCs w:val="17"/>
                  <w:lang w:val="kk-KZ"/>
                </w:rPr>
                <w:t xml:space="preserve">ттің </w:t>
              </w:r>
              <w:r w:rsidRPr="003F1448">
                <w:rPr>
                  <w:rFonts w:ascii="Times New Roman" w:hAnsi="Times New Roman" w:cs="Times New Roman"/>
                  <w:sz w:val="17"/>
                  <w:szCs w:val="17"/>
                </w:rPr>
                <w:t xml:space="preserve"> </w:t>
              </w:r>
              <w:r w:rsidRPr="003F1448">
                <w:rPr>
                  <w:rFonts w:ascii="Times New Roman" w:hAnsi="Times New Roman" w:cs="Times New Roman"/>
                  <w:sz w:val="17"/>
                  <w:szCs w:val="17"/>
                  <w:lang w:val="kk-KZ"/>
                </w:rPr>
                <w:t xml:space="preserve"> </w:t>
              </w:r>
              <w:r w:rsidRPr="003F144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begin"/>
              </w:r>
              <w:r w:rsidRPr="003F144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instrText>PAGE</w:instrText>
              </w:r>
              <w:r w:rsidRPr="003F144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separate"/>
              </w:r>
              <w:r>
                <w:rPr>
                  <w:rFonts w:ascii="Times New Roman" w:hAnsi="Times New Roman" w:cs="Times New Roman"/>
                  <w:bCs/>
                  <w:noProof/>
                  <w:sz w:val="17"/>
                  <w:szCs w:val="17"/>
                </w:rPr>
                <w:t>1</w:t>
              </w:r>
              <w:r w:rsidRPr="003F144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end"/>
              </w:r>
              <w:r w:rsidRPr="003F1448">
                <w:rPr>
                  <w:rFonts w:ascii="Times New Roman" w:hAnsi="Times New Roman" w:cs="Times New Roman"/>
                  <w:sz w:val="17"/>
                  <w:szCs w:val="17"/>
                </w:rPr>
                <w:t xml:space="preserve"> </w:t>
              </w:r>
              <w:r w:rsidRPr="003F1448">
                <w:rPr>
                  <w:rFonts w:ascii="Times New Roman" w:hAnsi="Times New Roman" w:cs="Times New Roman"/>
                  <w:sz w:val="17"/>
                  <w:szCs w:val="17"/>
                  <w:lang w:val="kk-KZ"/>
                </w:rPr>
                <w:t>беті</w:t>
              </w:r>
            </w:sdtContent>
          </w:sdt>
          <w:r w:rsidRPr="003F1448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</w:t>
          </w:r>
        </w:p>
      </w:tc>
    </w:tr>
  </w:tbl>
  <w:p w:rsidR="00EB0D56" w:rsidRDefault="00EB0D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93"/>
    <w:rsid w:val="00020CF8"/>
    <w:rsid w:val="000823F1"/>
    <w:rsid w:val="000B04A9"/>
    <w:rsid w:val="001D43C1"/>
    <w:rsid w:val="001E42CC"/>
    <w:rsid w:val="0026377A"/>
    <w:rsid w:val="00284793"/>
    <w:rsid w:val="002A2FCC"/>
    <w:rsid w:val="00336A87"/>
    <w:rsid w:val="00374828"/>
    <w:rsid w:val="0039718F"/>
    <w:rsid w:val="003A01B1"/>
    <w:rsid w:val="003C039A"/>
    <w:rsid w:val="00404698"/>
    <w:rsid w:val="00475603"/>
    <w:rsid w:val="004B0297"/>
    <w:rsid w:val="004D7E9D"/>
    <w:rsid w:val="004E608A"/>
    <w:rsid w:val="004F2688"/>
    <w:rsid w:val="00501E3C"/>
    <w:rsid w:val="00562F85"/>
    <w:rsid w:val="005F3D47"/>
    <w:rsid w:val="005F7F92"/>
    <w:rsid w:val="00644B99"/>
    <w:rsid w:val="00697333"/>
    <w:rsid w:val="006B4BD9"/>
    <w:rsid w:val="006E5393"/>
    <w:rsid w:val="0071569C"/>
    <w:rsid w:val="008E4AA5"/>
    <w:rsid w:val="009104D5"/>
    <w:rsid w:val="009C2199"/>
    <w:rsid w:val="009F171F"/>
    <w:rsid w:val="00A44EA1"/>
    <w:rsid w:val="00AA4690"/>
    <w:rsid w:val="00AD4087"/>
    <w:rsid w:val="00B1635F"/>
    <w:rsid w:val="00B23ECD"/>
    <w:rsid w:val="00BE2665"/>
    <w:rsid w:val="00C02041"/>
    <w:rsid w:val="00C42A77"/>
    <w:rsid w:val="00DC5A1C"/>
    <w:rsid w:val="00DD6E02"/>
    <w:rsid w:val="00E30B44"/>
    <w:rsid w:val="00EA5488"/>
    <w:rsid w:val="00EB0D56"/>
    <w:rsid w:val="00F74C7C"/>
    <w:rsid w:val="00F75AE6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4iawc">
    <w:name w:val="q4iawc"/>
    <w:basedOn w:val="a0"/>
    <w:rsid w:val="004D7E9D"/>
  </w:style>
  <w:style w:type="paragraph" w:styleId="a4">
    <w:name w:val="Balloon Text"/>
    <w:basedOn w:val="a"/>
    <w:link w:val="a5"/>
    <w:uiPriority w:val="99"/>
    <w:semiHidden/>
    <w:unhideWhenUsed/>
    <w:rsid w:val="0026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6"/>
  </w:style>
  <w:style w:type="paragraph" w:styleId="a8">
    <w:name w:val="footer"/>
    <w:basedOn w:val="a"/>
    <w:link w:val="a9"/>
    <w:uiPriority w:val="99"/>
    <w:unhideWhenUsed/>
    <w:rsid w:val="00E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0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4iawc">
    <w:name w:val="q4iawc"/>
    <w:basedOn w:val="a0"/>
    <w:rsid w:val="004D7E9D"/>
  </w:style>
  <w:style w:type="paragraph" w:styleId="a4">
    <w:name w:val="Balloon Text"/>
    <w:basedOn w:val="a"/>
    <w:link w:val="a5"/>
    <w:uiPriority w:val="99"/>
    <w:semiHidden/>
    <w:unhideWhenUsed/>
    <w:rsid w:val="0026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6"/>
  </w:style>
  <w:style w:type="paragraph" w:styleId="a8">
    <w:name w:val="footer"/>
    <w:basedOn w:val="a"/>
    <w:link w:val="a9"/>
    <w:uiPriority w:val="99"/>
    <w:unhideWhenUsed/>
    <w:rsid w:val="00E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29</cp:revision>
  <dcterms:created xsi:type="dcterms:W3CDTF">2022-06-07T05:17:00Z</dcterms:created>
  <dcterms:modified xsi:type="dcterms:W3CDTF">2022-08-09T04:05:00Z</dcterms:modified>
</cp:coreProperties>
</file>