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FFA5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Программа вступительного экзамена для поступающих в докторантуру</w:t>
      </w:r>
    </w:p>
    <w:p w14:paraId="1DC351D5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на группу образовательных программ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5CC" w:rsidRPr="002D65CC">
        <w:rPr>
          <w:rFonts w:ascii="Times New Roman" w:hAnsi="Times New Roman" w:cs="Times New Roman"/>
          <w:b/>
          <w:sz w:val="24"/>
          <w:szCs w:val="24"/>
        </w:rPr>
        <w:t>8</w:t>
      </w:r>
      <w:r w:rsidRPr="002D65C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8440F">
        <w:rPr>
          <w:rFonts w:ascii="Times New Roman" w:hAnsi="Times New Roman" w:cs="Times New Roman"/>
          <w:b/>
          <w:sz w:val="24"/>
          <w:szCs w:val="24"/>
        </w:rPr>
        <w:t>51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40F">
        <w:rPr>
          <w:rFonts w:ascii="Times New Roman" w:hAnsi="Times New Roman" w:cs="Times New Roman"/>
          <w:b/>
          <w:sz w:val="24"/>
          <w:szCs w:val="24"/>
        </w:rPr>
        <w:t>Сестринская наука</w:t>
      </w:r>
    </w:p>
    <w:p w14:paraId="692719A4" w14:textId="77777777" w:rsidR="002D65CC" w:rsidRDefault="002D65CC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F8A70" w14:textId="77777777" w:rsidR="00791083" w:rsidRPr="002D65CC" w:rsidRDefault="00791083" w:rsidP="002D65CC">
      <w:pPr>
        <w:tabs>
          <w:tab w:val="left" w:pos="5387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1B3EA6B5" w14:textId="77777777" w:rsidR="0026366B" w:rsidRPr="002D65CC" w:rsidRDefault="0026366B" w:rsidP="002D65C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1. Программа составлена в соответствии с Приказом Министра образования и науки Республики Казахстан от 31 октября 2018 года № 600 «Об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 (далее – Типовые правила).</w:t>
      </w:r>
    </w:p>
    <w:p w14:paraId="4D8E3430" w14:textId="77777777" w:rsidR="008724A1" w:rsidRPr="002D65CC" w:rsidRDefault="008724A1" w:rsidP="002D65C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2. Вступительный экзамен в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докторантуру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B75567" w:rsidRPr="002D65CC">
        <w:rPr>
          <w:rFonts w:ascii="Times New Roman" w:hAnsi="Times New Roman" w:cs="Times New Roman"/>
          <w:sz w:val="24"/>
          <w:szCs w:val="24"/>
        </w:rPr>
        <w:t xml:space="preserve">экзамена по профилю группы образовательных программ. </w:t>
      </w:r>
    </w:p>
    <w:p w14:paraId="6374E562" w14:textId="77777777" w:rsidR="00F354CE" w:rsidRPr="002D65CC" w:rsidRDefault="00F354CE" w:rsidP="002D65CC">
      <w:pPr>
        <w:pStyle w:val="Default"/>
        <w:ind w:firstLine="567"/>
        <w:jc w:val="both"/>
      </w:pPr>
      <w:r w:rsidRPr="002D65CC">
        <w:t xml:space="preserve">3. Продолжительность вступительного экзамена </w:t>
      </w:r>
      <w:r w:rsidR="006A0826" w:rsidRPr="002D65CC">
        <w:t>–</w:t>
      </w:r>
      <w:r w:rsidRPr="002D65CC">
        <w:t xml:space="preserve"> 1</w:t>
      </w:r>
      <w:r w:rsidR="006A0826" w:rsidRPr="002D65CC">
        <w:t xml:space="preserve">,5 </w:t>
      </w:r>
      <w:r w:rsidRPr="002D65CC">
        <w:t>час</w:t>
      </w:r>
      <w:r w:rsidR="006A0826" w:rsidRPr="002D65CC">
        <w:t>а</w:t>
      </w:r>
      <w:r w:rsidRPr="002D65CC">
        <w:t>, в течение котор</w:t>
      </w:r>
      <w:r w:rsidR="006A0826" w:rsidRPr="002D65CC">
        <w:t xml:space="preserve">ых </w:t>
      </w:r>
      <w:r w:rsidRPr="002D65CC">
        <w:t>поступающий отвечает на электронный экзаменационный билет. Экзамен проводится очно, на базе университета.</w:t>
      </w:r>
    </w:p>
    <w:p w14:paraId="1690D98A" w14:textId="77777777" w:rsidR="00F354CE" w:rsidRPr="002D65CC" w:rsidRDefault="00F354CE" w:rsidP="002D65CC">
      <w:pPr>
        <w:pStyle w:val="Default"/>
      </w:pPr>
    </w:p>
    <w:p w14:paraId="4DF63D0D" w14:textId="77777777" w:rsidR="00F354CE" w:rsidRPr="002D65CC" w:rsidRDefault="00791083" w:rsidP="002D65CC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0076" w:rsidRPr="002D65CC">
        <w:rPr>
          <w:rFonts w:ascii="Times New Roman" w:hAnsi="Times New Roman" w:cs="Times New Roman"/>
          <w:b/>
          <w:sz w:val="24"/>
          <w:szCs w:val="24"/>
        </w:rPr>
        <w:t>Порядок проведения вступительного экзамена.</w:t>
      </w:r>
    </w:p>
    <w:p w14:paraId="7A910538" w14:textId="77777777" w:rsidR="006A0826" w:rsidRDefault="001B0076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Электронный экзаменационный билет состоит из </w:t>
      </w:r>
      <w:r w:rsidR="006A0826" w:rsidRPr="002D65CC">
        <w:rPr>
          <w:rFonts w:ascii="Times New Roman" w:hAnsi="Times New Roman" w:cs="Times New Roman"/>
          <w:sz w:val="24"/>
          <w:szCs w:val="24"/>
        </w:rPr>
        <w:t>3</w:t>
      </w:r>
      <w:r w:rsidRPr="002D65CC">
        <w:rPr>
          <w:rFonts w:ascii="Times New Roman" w:hAnsi="Times New Roman" w:cs="Times New Roman"/>
          <w:sz w:val="24"/>
          <w:szCs w:val="24"/>
        </w:rPr>
        <w:t xml:space="preserve"> вопросов.</w:t>
      </w:r>
      <w:r w:rsidR="006A0826" w:rsidRPr="002D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26" w:rsidRPr="002D65CC">
        <w:rPr>
          <w:rFonts w:ascii="Times New Roman" w:hAnsi="Times New Roman" w:cs="Times New Roman"/>
          <w:sz w:val="24"/>
          <w:szCs w:val="24"/>
        </w:rPr>
        <w:t>Необходимо дать полный, развернуты ответ на каждый вопрос.</w:t>
      </w:r>
    </w:p>
    <w:p w14:paraId="28822BF5" w14:textId="77777777" w:rsidR="005D1F48" w:rsidRPr="002D65CC" w:rsidRDefault="005D1F48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D1E29" w14:textId="77777777" w:rsidR="00D264A3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 xml:space="preserve">3. Темы для подготовки к экзамену </w:t>
      </w:r>
    </w:p>
    <w:p w14:paraId="51DAE1A9" w14:textId="77777777" w:rsidR="001B0076" w:rsidRPr="002D65CC" w:rsidRDefault="001B0076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>по профилю группы образовательной программы.</w:t>
      </w:r>
    </w:p>
    <w:p w14:paraId="550FF745" w14:textId="77777777" w:rsidR="00D264A3" w:rsidRPr="002D65CC" w:rsidRDefault="00D264A3" w:rsidP="002D65CC">
      <w:pPr>
        <w:pStyle w:val="Default"/>
        <w:jc w:val="center"/>
        <w:rPr>
          <w:b/>
          <w:bCs/>
        </w:rPr>
      </w:pPr>
    </w:p>
    <w:p w14:paraId="608DFAF7" w14:textId="77777777" w:rsidR="00D264A3" w:rsidRPr="002D65CC" w:rsidRDefault="00D264A3" w:rsidP="002D65CC">
      <w:pPr>
        <w:pStyle w:val="Default"/>
        <w:jc w:val="center"/>
        <w:rPr>
          <w:b/>
          <w:bCs/>
        </w:rPr>
      </w:pPr>
      <w:r w:rsidRPr="002D65CC">
        <w:rPr>
          <w:b/>
          <w:bCs/>
        </w:rPr>
        <w:t>Дисциплина «Эпидемиология и доказательная медицина»</w:t>
      </w:r>
    </w:p>
    <w:p w14:paraId="41E1BAF5" w14:textId="77777777" w:rsidR="00483B10" w:rsidRPr="002D65CC" w:rsidRDefault="00483B10" w:rsidP="002D65CC">
      <w:pPr>
        <w:pStyle w:val="Default"/>
        <w:jc w:val="center"/>
        <w:rPr>
          <w:b/>
          <w:bCs/>
        </w:rPr>
      </w:pPr>
    </w:p>
    <w:p w14:paraId="0BCE320F" w14:textId="77777777" w:rsidR="006F6994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>Тема 1.</w:t>
      </w:r>
      <w:r w:rsidR="00561D7D" w:rsidRPr="002D65CC">
        <w:rPr>
          <w:b/>
          <w:bCs/>
        </w:rPr>
        <w:t xml:space="preserve"> </w:t>
      </w:r>
      <w:r w:rsidR="00FD1D54" w:rsidRPr="002D65CC">
        <w:rPr>
          <w:b/>
          <w:bCs/>
        </w:rPr>
        <w:t>Эпидемиология как наука. Основные определения в эпидемиологии</w:t>
      </w:r>
      <w:r w:rsidR="00D53A18" w:rsidRPr="002D65CC">
        <w:rPr>
          <w:b/>
          <w:bCs/>
        </w:rPr>
        <w:t>.</w:t>
      </w:r>
    </w:p>
    <w:p w14:paraId="00630FE4" w14:textId="77777777" w:rsidR="00FD1D54" w:rsidRPr="002D65CC" w:rsidRDefault="00FD1D54" w:rsidP="002D65CC">
      <w:pPr>
        <w:pStyle w:val="Default"/>
        <w:jc w:val="both"/>
      </w:pPr>
      <w:r w:rsidRPr="002D65CC">
        <w:rPr>
          <w:bCs/>
        </w:rPr>
        <w:t xml:space="preserve">Определение эпидемиологии. </w:t>
      </w:r>
      <w:r w:rsidRPr="002D65CC">
        <w:t>Понятие «эпидемиологический метод».</w:t>
      </w:r>
      <w:r w:rsidR="00185D18" w:rsidRPr="002D65CC">
        <w:t xml:space="preserve"> </w:t>
      </w:r>
      <w:r w:rsidR="003D5AA4" w:rsidRPr="002D65CC">
        <w:t>Эпидемия. Пандемия</w:t>
      </w:r>
      <w:r w:rsidR="00D53A18" w:rsidRPr="002D65CC">
        <w:t>. Термин «риск» в эпидемиологии.</w:t>
      </w:r>
      <w:r w:rsidR="0057674C" w:rsidRPr="002D65CC">
        <w:t xml:space="preserve"> Популяция. Выборка и ее виды.</w:t>
      </w:r>
    </w:p>
    <w:p w14:paraId="73655845" w14:textId="77777777" w:rsidR="009B3ABA" w:rsidRPr="002D65CC" w:rsidRDefault="009B3ABA" w:rsidP="002D65CC">
      <w:pPr>
        <w:pStyle w:val="Default"/>
        <w:jc w:val="both"/>
        <w:rPr>
          <w:b/>
          <w:bCs/>
        </w:rPr>
      </w:pPr>
    </w:p>
    <w:p w14:paraId="11F842FC" w14:textId="77777777" w:rsidR="006F6994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 xml:space="preserve">Тема 2. </w:t>
      </w:r>
      <w:r w:rsidR="00DC0D35" w:rsidRPr="002D65CC">
        <w:rPr>
          <w:b/>
          <w:bCs/>
        </w:rPr>
        <w:t xml:space="preserve">Описательные </w:t>
      </w:r>
      <w:proofErr w:type="gramStart"/>
      <w:r w:rsidR="00DC0D35" w:rsidRPr="002D65CC">
        <w:rPr>
          <w:b/>
          <w:bCs/>
        </w:rPr>
        <w:t>и  наблюдательные</w:t>
      </w:r>
      <w:proofErr w:type="gramEnd"/>
      <w:r w:rsidR="00DC0D35" w:rsidRPr="002D65CC">
        <w:rPr>
          <w:b/>
          <w:bCs/>
        </w:rPr>
        <w:t xml:space="preserve"> э</w:t>
      </w:r>
      <w:r w:rsidR="00A23C7C" w:rsidRPr="002D65CC">
        <w:rPr>
          <w:b/>
          <w:bCs/>
        </w:rPr>
        <w:t xml:space="preserve">пидемиологические методы исследования. Обработка и анализ данных эпидемиологических исследований. </w:t>
      </w:r>
    </w:p>
    <w:p w14:paraId="7C2E7F68" w14:textId="77777777" w:rsidR="00A5288D" w:rsidRPr="002D65CC" w:rsidRDefault="00A5288D" w:rsidP="002D65CC">
      <w:pPr>
        <w:pStyle w:val="Default"/>
        <w:jc w:val="both"/>
        <w:rPr>
          <w:bCs/>
        </w:rPr>
      </w:pPr>
      <w:r w:rsidRPr="002D65CC">
        <w:rPr>
          <w:bCs/>
        </w:rPr>
        <w:t xml:space="preserve">Метод эпидемиологического наблюдения и обследования. Поперечные (одномоментные) исследования. Исследование серии случаев. Экологическое исследование. </w:t>
      </w:r>
      <w:r w:rsidR="00ED2AA9" w:rsidRPr="002D65CC">
        <w:rPr>
          <w:bCs/>
        </w:rPr>
        <w:t xml:space="preserve">Исследование случай-контроль. </w:t>
      </w:r>
      <w:proofErr w:type="spellStart"/>
      <w:r w:rsidRPr="002D65CC">
        <w:rPr>
          <w:bCs/>
        </w:rPr>
        <w:t>Когортное</w:t>
      </w:r>
      <w:proofErr w:type="spellEnd"/>
      <w:r w:rsidRPr="002D65CC">
        <w:rPr>
          <w:bCs/>
        </w:rPr>
        <w:t xml:space="preserve"> исследование.</w:t>
      </w:r>
      <w:r w:rsidR="0030394E" w:rsidRPr="002D65CC">
        <w:rPr>
          <w:bCs/>
        </w:rPr>
        <w:t xml:space="preserve"> </w:t>
      </w:r>
      <w:r w:rsidRPr="002D65CC">
        <w:rPr>
          <w:bCs/>
        </w:rPr>
        <w:t>Относительный риск (коэффициент риска)</w:t>
      </w:r>
      <w:r w:rsidR="00ED2AA9" w:rsidRPr="002D65CC">
        <w:rPr>
          <w:bCs/>
        </w:rPr>
        <w:t xml:space="preserve">. Отношение шансов. </w:t>
      </w:r>
      <w:r w:rsidRPr="002D65CC">
        <w:rPr>
          <w:bCs/>
        </w:rPr>
        <w:t>Добавочный (атрибутивный) риск.</w:t>
      </w:r>
      <w:r w:rsidR="0030394E" w:rsidRPr="002D65CC">
        <w:rPr>
          <w:bCs/>
        </w:rPr>
        <w:t xml:space="preserve"> </w:t>
      </w:r>
      <w:r w:rsidRPr="002D65CC">
        <w:rPr>
          <w:bCs/>
        </w:rPr>
        <w:t>Популяционный добавочный (атрибутивный) риск.</w:t>
      </w:r>
      <w:r w:rsidR="0030394E" w:rsidRPr="002D65CC">
        <w:rPr>
          <w:bCs/>
        </w:rPr>
        <w:t xml:space="preserve"> </w:t>
      </w:r>
    </w:p>
    <w:p w14:paraId="1EDAAC06" w14:textId="77777777" w:rsidR="00A23C7C" w:rsidRPr="002D65CC" w:rsidRDefault="00A23C7C" w:rsidP="002D65CC">
      <w:pPr>
        <w:pStyle w:val="Default"/>
        <w:jc w:val="both"/>
        <w:rPr>
          <w:b/>
          <w:bCs/>
        </w:rPr>
      </w:pPr>
    </w:p>
    <w:p w14:paraId="460623BE" w14:textId="77777777" w:rsidR="00DE4955" w:rsidRPr="002D65CC" w:rsidRDefault="006F6994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>Тема 3.</w:t>
      </w:r>
      <w:r w:rsidR="00A23C7C" w:rsidRPr="002D65CC">
        <w:rPr>
          <w:b/>
          <w:bCs/>
        </w:rPr>
        <w:t xml:space="preserve"> </w:t>
      </w:r>
      <w:r w:rsidR="00DC0D35" w:rsidRPr="002D65CC">
        <w:rPr>
          <w:b/>
          <w:bCs/>
        </w:rPr>
        <w:t>Экспериментальные эпидемиологические методы исследования.</w:t>
      </w:r>
    </w:p>
    <w:p w14:paraId="74960763" w14:textId="77777777" w:rsidR="004D4C1E" w:rsidRPr="002D65CC" w:rsidRDefault="00DE4955" w:rsidP="002D65CC">
      <w:pPr>
        <w:pStyle w:val="Default"/>
        <w:jc w:val="both"/>
        <w:rPr>
          <w:bCs/>
        </w:rPr>
      </w:pPr>
      <w:r w:rsidRPr="002D65CC">
        <w:rPr>
          <w:bCs/>
        </w:rPr>
        <w:t>Требования к организации и пр</w:t>
      </w:r>
      <w:r w:rsidR="00DC0D35" w:rsidRPr="002D65CC">
        <w:rPr>
          <w:bCs/>
        </w:rPr>
        <w:t xml:space="preserve">оведению клинических испытаний. Метод рандомизации. Плацебо. </w:t>
      </w:r>
      <w:r w:rsidRPr="002D65CC">
        <w:rPr>
          <w:bCs/>
        </w:rPr>
        <w:t>«Слепой» метод</w:t>
      </w:r>
      <w:r w:rsidR="00DC0D35" w:rsidRPr="002D65CC">
        <w:rPr>
          <w:bCs/>
        </w:rPr>
        <w:t xml:space="preserve">. </w:t>
      </w:r>
      <w:r w:rsidRPr="002D65CC">
        <w:rPr>
          <w:bCs/>
        </w:rPr>
        <w:t>Полевое испытание</w:t>
      </w:r>
      <w:r w:rsidR="00D22128" w:rsidRPr="002D65CC">
        <w:rPr>
          <w:bCs/>
        </w:rPr>
        <w:t xml:space="preserve">. </w:t>
      </w:r>
      <w:r w:rsidR="00020428" w:rsidRPr="002D65CC">
        <w:rPr>
          <w:bCs/>
        </w:rPr>
        <w:t xml:space="preserve">Принципы надлежащей клинической практики (GCP). Планирование клинического исследования. </w:t>
      </w:r>
      <w:r w:rsidR="004D4C1E" w:rsidRPr="002D65CC">
        <w:rPr>
          <w:bCs/>
        </w:rPr>
        <w:t xml:space="preserve">Клинические исследования по разработке и оценке </w:t>
      </w:r>
      <w:r w:rsidR="00D22128" w:rsidRPr="002D65CC">
        <w:rPr>
          <w:bCs/>
        </w:rPr>
        <w:t>новых лекарственных препаратов. Ф</w:t>
      </w:r>
      <w:r w:rsidR="004D4C1E" w:rsidRPr="002D65CC">
        <w:rPr>
          <w:bCs/>
        </w:rPr>
        <w:t>аз</w:t>
      </w:r>
      <w:r w:rsidR="00D22128" w:rsidRPr="002D65CC">
        <w:rPr>
          <w:bCs/>
        </w:rPr>
        <w:t>ы</w:t>
      </w:r>
      <w:r w:rsidR="004D4C1E" w:rsidRPr="002D65CC">
        <w:rPr>
          <w:bCs/>
        </w:rPr>
        <w:t xml:space="preserve"> клинических испытаний.</w:t>
      </w:r>
    </w:p>
    <w:p w14:paraId="3AA6593A" w14:textId="77777777" w:rsidR="00892917" w:rsidRPr="002D65CC" w:rsidRDefault="00892917" w:rsidP="002D65CC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D65CC">
        <w:rPr>
          <w:rFonts w:ascii="Times New Roman" w:eastAsia="HiddenHorzOCR" w:hAnsi="Times New Roman" w:cs="Times New Roman"/>
          <w:sz w:val="24"/>
          <w:szCs w:val="24"/>
        </w:rPr>
        <w:t>Вопросы этики при проведении медико-биологических научных исследований</w:t>
      </w:r>
      <w:r w:rsidR="00E73E1F" w:rsidRPr="002D65CC">
        <w:rPr>
          <w:rFonts w:ascii="Times New Roman" w:eastAsia="HiddenHorzOCR" w:hAnsi="Times New Roman" w:cs="Times New Roman"/>
          <w:sz w:val="24"/>
          <w:szCs w:val="24"/>
        </w:rPr>
        <w:t>.</w:t>
      </w:r>
    </w:p>
    <w:p w14:paraId="1AB9CE14" w14:textId="77777777" w:rsidR="00DE4955" w:rsidRPr="002D65CC" w:rsidRDefault="00DC0D35" w:rsidP="002D65CC">
      <w:pPr>
        <w:pStyle w:val="Default"/>
        <w:jc w:val="both"/>
        <w:rPr>
          <w:b/>
          <w:bCs/>
        </w:rPr>
      </w:pPr>
      <w:r w:rsidRPr="002D65CC">
        <w:rPr>
          <w:b/>
          <w:bCs/>
        </w:rPr>
        <w:t xml:space="preserve">Тема 4. </w:t>
      </w:r>
      <w:r w:rsidR="00DE4955" w:rsidRPr="002D65CC">
        <w:rPr>
          <w:b/>
          <w:bCs/>
        </w:rPr>
        <w:t>Ошибки в эпидемиологических исследованиях.</w:t>
      </w:r>
    </w:p>
    <w:p w14:paraId="65239E18" w14:textId="77777777" w:rsidR="00DE4955" w:rsidRPr="002D65CC" w:rsidRDefault="00DE4955" w:rsidP="002D65CC">
      <w:pPr>
        <w:pStyle w:val="Default"/>
        <w:jc w:val="both"/>
        <w:rPr>
          <w:bCs/>
        </w:rPr>
      </w:pPr>
      <w:r w:rsidRPr="002D65CC">
        <w:rPr>
          <w:bCs/>
        </w:rPr>
        <w:t>Систематические ошибки в эпидемиологических исследованиях. Случайные ошибки в эпидемиологических исследованиях</w:t>
      </w:r>
      <w:r w:rsidR="008D16DC" w:rsidRPr="002D65CC">
        <w:rPr>
          <w:bCs/>
        </w:rPr>
        <w:t xml:space="preserve">. Смешивающийся фактор или </w:t>
      </w:r>
      <w:proofErr w:type="spellStart"/>
      <w:r w:rsidR="008D16DC" w:rsidRPr="002D65CC">
        <w:rPr>
          <w:bCs/>
        </w:rPr>
        <w:t>конфаундер</w:t>
      </w:r>
      <w:proofErr w:type="spellEnd"/>
      <w:r w:rsidR="008D16DC" w:rsidRPr="002D65CC">
        <w:rPr>
          <w:bCs/>
        </w:rPr>
        <w:t xml:space="preserve">, </w:t>
      </w:r>
      <w:proofErr w:type="spellStart"/>
      <w:r w:rsidR="008D16DC" w:rsidRPr="002D65CC">
        <w:rPr>
          <w:bCs/>
        </w:rPr>
        <w:t>конфаундинг</w:t>
      </w:r>
      <w:proofErr w:type="spellEnd"/>
      <w:r w:rsidR="008D16DC" w:rsidRPr="002D65CC">
        <w:rPr>
          <w:bCs/>
        </w:rPr>
        <w:t xml:space="preserve">-фактор, неучтенный фактор. Устранение смешивающего фактора на стадии анализа. Устранение смешивающего фактора, относящиеся к структуре </w:t>
      </w:r>
      <w:proofErr w:type="spellStart"/>
      <w:r w:rsidR="008D16DC" w:rsidRPr="002D65CC">
        <w:rPr>
          <w:bCs/>
        </w:rPr>
        <w:t>эпидемиологическоro</w:t>
      </w:r>
      <w:proofErr w:type="spellEnd"/>
      <w:r w:rsidR="008D16DC" w:rsidRPr="002D65CC">
        <w:rPr>
          <w:bCs/>
        </w:rPr>
        <w:t xml:space="preserve"> исследования.</w:t>
      </w:r>
      <w:r w:rsidR="004D4C1E" w:rsidRPr="002D65CC">
        <w:rPr>
          <w:bCs/>
        </w:rPr>
        <w:t xml:space="preserve"> Модификация эффекта.</w:t>
      </w:r>
      <w:r w:rsidR="00A566C0" w:rsidRPr="002D65CC">
        <w:rPr>
          <w:bCs/>
        </w:rPr>
        <w:t xml:space="preserve"> Смещение в результате отбора. Смещение в результате измерения.</w:t>
      </w:r>
      <w:r w:rsidR="00A566C0" w:rsidRPr="002D65CC">
        <w:rPr>
          <w:b/>
          <w:bCs/>
        </w:rPr>
        <w:t xml:space="preserve"> </w:t>
      </w:r>
      <w:r w:rsidR="00A566C0" w:rsidRPr="002D65CC">
        <w:rPr>
          <w:bCs/>
        </w:rPr>
        <w:t>Эффект здоровых рабочих</w:t>
      </w:r>
      <w:r w:rsidR="0057674C" w:rsidRPr="002D65CC">
        <w:rPr>
          <w:bCs/>
        </w:rPr>
        <w:t>.</w:t>
      </w:r>
      <w:r w:rsidR="0057674C" w:rsidRPr="002D65CC">
        <w:t xml:space="preserve"> Доверительные интервалы</w:t>
      </w:r>
      <w:r w:rsidR="00A94BDF" w:rsidRPr="002D65CC">
        <w:t>, величина “</w:t>
      </w:r>
      <w:r w:rsidR="00A94BDF" w:rsidRPr="002D65CC">
        <w:rPr>
          <w:lang w:val="en-US"/>
        </w:rPr>
        <w:t>p</w:t>
      </w:r>
      <w:r w:rsidR="00A94BDF" w:rsidRPr="002D65CC">
        <w:t xml:space="preserve">”. </w:t>
      </w:r>
      <w:proofErr w:type="spellStart"/>
      <w:r w:rsidR="0057674C" w:rsidRPr="002D65CC">
        <w:t>Крнтерий</w:t>
      </w:r>
      <w:proofErr w:type="spellEnd"/>
      <w:r w:rsidR="0057674C" w:rsidRPr="002D65CC">
        <w:t xml:space="preserve"> Хи-квадрат. Корреляция. Регрессия. Нулевая гипотеза. Альтернативная гипотеза.</w:t>
      </w:r>
    </w:p>
    <w:p w14:paraId="2274EDD7" w14:textId="77777777" w:rsidR="00DE4955" w:rsidRPr="002D65CC" w:rsidRDefault="00DE4955" w:rsidP="002D65CC">
      <w:pPr>
        <w:pStyle w:val="Default"/>
        <w:rPr>
          <w:bCs/>
        </w:rPr>
      </w:pPr>
    </w:p>
    <w:p w14:paraId="7AD512E4" w14:textId="77777777" w:rsidR="006F6994" w:rsidRPr="002D65CC" w:rsidRDefault="00DE4955" w:rsidP="002D65CC">
      <w:pPr>
        <w:pStyle w:val="Default"/>
        <w:rPr>
          <w:b/>
          <w:bCs/>
        </w:rPr>
      </w:pPr>
      <w:r w:rsidRPr="002D65CC">
        <w:rPr>
          <w:b/>
          <w:bCs/>
        </w:rPr>
        <w:t xml:space="preserve">Тема </w:t>
      </w:r>
      <w:r w:rsidR="00DC0D35" w:rsidRPr="002D65CC">
        <w:rPr>
          <w:b/>
          <w:bCs/>
        </w:rPr>
        <w:t>5</w:t>
      </w:r>
      <w:r w:rsidRPr="002D65CC">
        <w:rPr>
          <w:b/>
          <w:bCs/>
        </w:rPr>
        <w:t xml:space="preserve">. </w:t>
      </w:r>
      <w:r w:rsidR="00A23C7C" w:rsidRPr="002D65CC">
        <w:rPr>
          <w:b/>
          <w:bCs/>
        </w:rPr>
        <w:t>Причинность в эпидемиологии.</w:t>
      </w:r>
      <w:r w:rsidR="00A566C0" w:rsidRPr="002D65CC">
        <w:rPr>
          <w:b/>
          <w:bCs/>
        </w:rPr>
        <w:t xml:space="preserve"> </w:t>
      </w:r>
    </w:p>
    <w:p w14:paraId="5B42A119" w14:textId="77777777" w:rsidR="00417664" w:rsidRPr="002D65CC" w:rsidRDefault="00A566C0" w:rsidP="002D65CC">
      <w:pPr>
        <w:pStyle w:val="Default"/>
        <w:jc w:val="both"/>
        <w:rPr>
          <w:rFonts w:eastAsia="HiddenHorzOCR"/>
        </w:rPr>
      </w:pPr>
      <w:r w:rsidRPr="002D65CC">
        <w:rPr>
          <w:bCs/>
        </w:rPr>
        <w:lastRenderedPageBreak/>
        <w:t>Концепция причины. Причинные факторы</w:t>
      </w:r>
      <w:r w:rsidR="00E73E1F" w:rsidRPr="002D65CC">
        <w:rPr>
          <w:bCs/>
        </w:rPr>
        <w:t xml:space="preserve">. </w:t>
      </w:r>
      <w:r w:rsidRPr="002D65CC">
        <w:rPr>
          <w:bCs/>
        </w:rPr>
        <w:t>Принципы установления причи</w:t>
      </w:r>
      <w:r w:rsidR="00E73E1F" w:rsidRPr="002D65CC">
        <w:rPr>
          <w:bCs/>
        </w:rPr>
        <w:t>нной обусловленности ассоциации.</w:t>
      </w:r>
      <w:r w:rsidR="00E73E1F" w:rsidRPr="002D65CC">
        <w:rPr>
          <w:b/>
          <w:bCs/>
        </w:rPr>
        <w:t xml:space="preserve"> </w:t>
      </w:r>
      <w:r w:rsidR="00417664" w:rsidRPr="002D65CC">
        <w:rPr>
          <w:rFonts w:eastAsia="HiddenHorzOCR"/>
        </w:rPr>
        <w:t>«</w:t>
      </w:r>
      <w:r w:rsidR="00E73E1F" w:rsidRPr="002D65CC">
        <w:rPr>
          <w:rFonts w:eastAsia="HiddenHorzOCR"/>
        </w:rPr>
        <w:t>П</w:t>
      </w:r>
      <w:r w:rsidR="00417664" w:rsidRPr="002D65CC">
        <w:rPr>
          <w:rFonts w:eastAsia="HiddenHorzOCR"/>
        </w:rPr>
        <w:t>ирог» Ротмана</w:t>
      </w:r>
      <w:r w:rsidR="00E73E1F" w:rsidRPr="002D65CC">
        <w:rPr>
          <w:rFonts w:eastAsia="HiddenHorzOCR"/>
        </w:rPr>
        <w:t>.</w:t>
      </w:r>
    </w:p>
    <w:p w14:paraId="262B280E" w14:textId="77777777" w:rsidR="004D5E85" w:rsidRPr="002D65CC" w:rsidRDefault="004D5E85" w:rsidP="002D65CC">
      <w:pPr>
        <w:pStyle w:val="Default"/>
        <w:rPr>
          <w:b/>
          <w:bCs/>
        </w:rPr>
      </w:pPr>
    </w:p>
    <w:p w14:paraId="60AC711C" w14:textId="77777777" w:rsidR="006F6994" w:rsidRPr="002D65CC" w:rsidRDefault="00DE4955" w:rsidP="002D65CC">
      <w:pPr>
        <w:pStyle w:val="Default"/>
        <w:rPr>
          <w:b/>
        </w:rPr>
      </w:pPr>
      <w:r w:rsidRPr="002D65CC">
        <w:rPr>
          <w:b/>
          <w:bCs/>
        </w:rPr>
        <w:t xml:space="preserve">Тема </w:t>
      </w:r>
      <w:r w:rsidR="00DC0D35" w:rsidRPr="002D65CC">
        <w:rPr>
          <w:b/>
          <w:bCs/>
        </w:rPr>
        <w:t>6</w:t>
      </w:r>
      <w:r w:rsidRPr="002D65CC">
        <w:rPr>
          <w:b/>
          <w:bCs/>
        </w:rPr>
        <w:t xml:space="preserve">. </w:t>
      </w:r>
      <w:r w:rsidR="00E602FA" w:rsidRPr="002D65CC">
        <w:rPr>
          <w:b/>
          <w:bCs/>
        </w:rPr>
        <w:t xml:space="preserve">Скрининг. Диагностические тесты. </w:t>
      </w:r>
      <w:r w:rsidR="00E602FA" w:rsidRPr="002D65CC">
        <w:rPr>
          <w:b/>
        </w:rPr>
        <w:t>Профилактика</w:t>
      </w:r>
      <w:r w:rsidR="004D5E85" w:rsidRPr="002D65CC">
        <w:rPr>
          <w:b/>
        </w:rPr>
        <w:t>.</w:t>
      </w:r>
    </w:p>
    <w:p w14:paraId="527C18B6" w14:textId="77777777" w:rsidR="00E602FA" w:rsidRPr="002D65CC" w:rsidRDefault="004D5E85" w:rsidP="002D65CC">
      <w:pPr>
        <w:pStyle w:val="Default"/>
        <w:jc w:val="both"/>
        <w:rPr>
          <w:b/>
        </w:rPr>
      </w:pPr>
      <w:r w:rsidRPr="002D65CC">
        <w:t>Скрининг. Типы скрининга.</w:t>
      </w:r>
      <w:r w:rsidRPr="002D65CC">
        <w:rPr>
          <w:b/>
        </w:rPr>
        <w:t xml:space="preserve"> </w:t>
      </w:r>
      <w:r w:rsidRPr="002D65CC">
        <w:rPr>
          <w:bCs/>
        </w:rPr>
        <w:t>Уровни профилактики.</w:t>
      </w:r>
      <w:r w:rsidRPr="002D65CC">
        <w:t xml:space="preserve"> Достоверность диагностического теста. </w:t>
      </w:r>
      <w:r w:rsidRPr="002D65CC">
        <w:rPr>
          <w:rFonts w:eastAsia="Calibri"/>
          <w:color w:val="auto"/>
        </w:rPr>
        <w:t>Воспроизводимость</w:t>
      </w:r>
      <w:r w:rsidR="00B006F2" w:rsidRPr="002D65CC">
        <w:rPr>
          <w:rFonts w:eastAsia="Calibri"/>
          <w:color w:val="auto"/>
        </w:rPr>
        <w:t xml:space="preserve">, </w:t>
      </w:r>
      <w:r w:rsidR="00B006F2" w:rsidRPr="002D65CC">
        <w:rPr>
          <w:rFonts w:eastAsia="Calibri"/>
          <w:color w:val="auto"/>
        </w:rPr>
        <w:tab/>
        <w:t>«т</w:t>
      </w:r>
      <w:r w:rsidRPr="002D65CC">
        <w:rPr>
          <w:rFonts w:eastAsia="Calibri"/>
          <w:color w:val="auto"/>
        </w:rPr>
        <w:t xml:space="preserve">очность» и интерпретируемость результатов измерений </w:t>
      </w:r>
      <w:proofErr w:type="spellStart"/>
      <w:r w:rsidRPr="002D65CC">
        <w:rPr>
          <w:rFonts w:eastAsia="Calibri"/>
          <w:color w:val="auto"/>
        </w:rPr>
        <w:t>диагностиечского</w:t>
      </w:r>
      <w:proofErr w:type="spellEnd"/>
      <w:r w:rsidRPr="002D65CC">
        <w:rPr>
          <w:rFonts w:eastAsia="Calibri"/>
          <w:color w:val="auto"/>
        </w:rPr>
        <w:t xml:space="preserve"> теста.</w:t>
      </w:r>
      <w:r w:rsidR="00B400C1" w:rsidRPr="002D65CC">
        <w:rPr>
          <w:rFonts w:eastAsia="Calibri"/>
          <w:color w:val="auto"/>
        </w:rPr>
        <w:t xml:space="preserve"> </w:t>
      </w:r>
      <w:r w:rsidRPr="002D65CC">
        <w:rPr>
          <w:rFonts w:eastAsia="Calibri"/>
          <w:color w:val="auto"/>
        </w:rPr>
        <w:t>ROC-анализ.</w:t>
      </w:r>
    </w:p>
    <w:p w14:paraId="7DCCDA47" w14:textId="77777777" w:rsidR="002C799A" w:rsidRPr="002D65CC" w:rsidRDefault="002C799A" w:rsidP="002D65CC">
      <w:pPr>
        <w:pStyle w:val="Default"/>
        <w:rPr>
          <w:b/>
        </w:rPr>
      </w:pPr>
    </w:p>
    <w:p w14:paraId="36DEBFAB" w14:textId="77777777" w:rsidR="006F6994" w:rsidRPr="002D65CC" w:rsidRDefault="00417664" w:rsidP="002D65CC">
      <w:pPr>
        <w:pStyle w:val="Default"/>
        <w:rPr>
          <w:b/>
        </w:rPr>
      </w:pPr>
      <w:r w:rsidRPr="002D65CC">
        <w:rPr>
          <w:b/>
        </w:rPr>
        <w:t xml:space="preserve">Тема 7. Вспышки. Расследование вспышек. </w:t>
      </w:r>
    </w:p>
    <w:p w14:paraId="1A6BCFED" w14:textId="77777777" w:rsidR="00417664" w:rsidRPr="002D65CC" w:rsidRDefault="00417664" w:rsidP="002D65CC">
      <w:pPr>
        <w:pStyle w:val="Default"/>
      </w:pPr>
      <w:r w:rsidRPr="002D65CC">
        <w:t>Вспышка</w:t>
      </w:r>
      <w:r w:rsidR="002C799A" w:rsidRPr="002D65CC">
        <w:t xml:space="preserve">. </w:t>
      </w:r>
      <w:r w:rsidRPr="002D65CC">
        <w:t>Этапы расследования вспышек</w:t>
      </w:r>
      <w:r w:rsidR="002C799A" w:rsidRPr="002D65CC">
        <w:t>.</w:t>
      </w:r>
    </w:p>
    <w:p w14:paraId="3514718B" w14:textId="77777777" w:rsidR="00417664" w:rsidRPr="002D65CC" w:rsidRDefault="00417664" w:rsidP="002D65CC">
      <w:pPr>
        <w:pStyle w:val="Default"/>
        <w:rPr>
          <w:b/>
        </w:rPr>
      </w:pPr>
    </w:p>
    <w:p w14:paraId="6C54AF0B" w14:textId="77777777" w:rsidR="0060093F" w:rsidRPr="002D65CC" w:rsidRDefault="0060093F" w:rsidP="002D65CC">
      <w:pPr>
        <w:pStyle w:val="Default"/>
        <w:rPr>
          <w:b/>
        </w:rPr>
      </w:pPr>
      <w:r w:rsidRPr="002D65CC">
        <w:rPr>
          <w:b/>
        </w:rPr>
        <w:t xml:space="preserve">Тема 8. Доказательная медицина. </w:t>
      </w:r>
    </w:p>
    <w:p w14:paraId="07CC3921" w14:textId="77777777" w:rsidR="00B601DB" w:rsidRPr="002D65CC" w:rsidRDefault="00B601DB" w:rsidP="002D65CC">
      <w:pPr>
        <w:pStyle w:val="Default"/>
        <w:jc w:val="both"/>
      </w:pPr>
      <w:r w:rsidRPr="002D65CC">
        <w:t>Определение доказательной медицины. Базы данных доказательной медицины.</w:t>
      </w:r>
    </w:p>
    <w:p w14:paraId="40B84B7B" w14:textId="77777777" w:rsidR="00B601DB" w:rsidRPr="002D65CC" w:rsidRDefault="00B601DB" w:rsidP="002D65CC">
      <w:pPr>
        <w:pStyle w:val="Default"/>
        <w:jc w:val="both"/>
      </w:pPr>
      <w:r w:rsidRPr="002D65CC">
        <w:t>Типы клинических вопросов. Структура клинического вопроса: ПВСИ. Систематические обзоры. Мета-анализ. Клинические рекомендации. Иерархия доказательности.</w:t>
      </w:r>
    </w:p>
    <w:p w14:paraId="793472C4" w14:textId="77777777" w:rsidR="00B601DB" w:rsidRPr="002D65CC" w:rsidRDefault="00B601DB" w:rsidP="002D65CC">
      <w:pPr>
        <w:pStyle w:val="Default"/>
      </w:pPr>
    </w:p>
    <w:p w14:paraId="6C23B52C" w14:textId="77777777" w:rsidR="00B601DB" w:rsidRPr="002D65CC" w:rsidRDefault="00B601DB" w:rsidP="002D65CC">
      <w:pPr>
        <w:pStyle w:val="Default"/>
        <w:rPr>
          <w:b/>
        </w:rPr>
      </w:pPr>
      <w:r w:rsidRPr="002D65CC">
        <w:rPr>
          <w:b/>
        </w:rPr>
        <w:t>Тема 9. Показатели заболеваемости и смертности.</w:t>
      </w:r>
    </w:p>
    <w:p w14:paraId="30EA4F72" w14:textId="77777777" w:rsidR="00F03133" w:rsidRPr="002D65CC" w:rsidRDefault="00F03133" w:rsidP="002D65CC">
      <w:pPr>
        <w:pStyle w:val="Default"/>
      </w:pPr>
      <w:r w:rsidRPr="002D65CC">
        <w:t>Показатель распространенности заболевания. Четырехпольны</w:t>
      </w:r>
      <w:r w:rsidR="004369F8" w:rsidRPr="002D65CC">
        <w:t>е</w:t>
      </w:r>
      <w:r w:rsidRPr="002D65CC">
        <w:t xml:space="preserve"> таблицы (таблица 2х2)</w:t>
      </w:r>
      <w:r w:rsidR="004369F8" w:rsidRPr="002D65CC">
        <w:t>. Показатель человек-время. Летальность, смертность. Стандартизированные показатели.</w:t>
      </w:r>
    </w:p>
    <w:p w14:paraId="27F6A900" w14:textId="77777777" w:rsidR="00B601DB" w:rsidRPr="002D65CC" w:rsidRDefault="00B601DB" w:rsidP="002D65CC">
      <w:pPr>
        <w:pStyle w:val="Default"/>
      </w:pPr>
    </w:p>
    <w:p w14:paraId="3CBE1DA5" w14:textId="77777777" w:rsidR="002D65CC" w:rsidRDefault="002D65CC" w:rsidP="002D65CC">
      <w:pPr>
        <w:pStyle w:val="Default"/>
        <w:jc w:val="both"/>
      </w:pPr>
      <w:r w:rsidRPr="002D65CC">
        <w:rPr>
          <w:rStyle w:val="markedcontent"/>
          <w:b/>
        </w:rPr>
        <w:t>Список литературы для подготовки к экзамену</w:t>
      </w:r>
      <w:r w:rsidRPr="002D65CC">
        <w:t xml:space="preserve"> </w:t>
      </w:r>
    </w:p>
    <w:p w14:paraId="64842911" w14:textId="77777777" w:rsidR="0057674C" w:rsidRPr="002D65CC" w:rsidRDefault="0057674C" w:rsidP="002D65CC">
      <w:pPr>
        <w:pStyle w:val="Default"/>
        <w:jc w:val="both"/>
      </w:pPr>
      <w:r w:rsidRPr="002D65CC">
        <w:t>1.</w:t>
      </w:r>
      <w:r w:rsidRPr="002D65CC">
        <w:tab/>
      </w:r>
      <w:proofErr w:type="spellStart"/>
      <w:r w:rsidRPr="002D65CC">
        <w:t>Ющук</w:t>
      </w:r>
      <w:proofErr w:type="spellEnd"/>
      <w:r w:rsidRPr="002D65CC">
        <w:t xml:space="preserve"> Н. Д., Мартынов Ю. В. Эпидемиология: Учеб. пособие. — 2-е изд., </w:t>
      </w:r>
      <w:proofErr w:type="spellStart"/>
      <w:r w:rsidRPr="002D65CC">
        <w:t>перераб</w:t>
      </w:r>
      <w:proofErr w:type="spellEnd"/>
      <w:r w:rsidRPr="002D65CC">
        <w:t xml:space="preserve">. и доп. — М.: Медицина, 2003. — 448 с: ил. — (Учеб. лит. Для студ. мед. вузов). ISBN 5-225-04776-9 </w:t>
      </w:r>
      <w:proofErr w:type="spellStart"/>
      <w:r w:rsidRPr="002D65CC">
        <w:t>стр</w:t>
      </w:r>
      <w:proofErr w:type="spellEnd"/>
      <w:r w:rsidRPr="002D65CC">
        <w:t xml:space="preserve"> 61-83</w:t>
      </w:r>
    </w:p>
    <w:p w14:paraId="3D28611F" w14:textId="77777777" w:rsidR="0057674C" w:rsidRPr="002D65CC" w:rsidRDefault="0057674C" w:rsidP="002D65CC">
      <w:pPr>
        <w:pStyle w:val="Default"/>
        <w:jc w:val="both"/>
      </w:pPr>
      <w:r w:rsidRPr="002D65CC">
        <w:t>2.</w:t>
      </w:r>
      <w:r w:rsidRPr="002D65CC">
        <w:tab/>
        <w:t xml:space="preserve">Основы доказательной медицины. Учебное пособие для системы послевузовского и дополнительного профессионального образования </w:t>
      </w:r>
      <w:proofErr w:type="gramStart"/>
      <w:r w:rsidRPr="002D65CC">
        <w:t>врачей./</w:t>
      </w:r>
      <w:proofErr w:type="gramEnd"/>
      <w:r w:rsidRPr="002D65CC">
        <w:t xml:space="preserve">Под общей редакцией академика РАМН, профессора </w:t>
      </w:r>
      <w:proofErr w:type="spellStart"/>
      <w:r w:rsidRPr="002D65CC">
        <w:t>Р.Г.Оганова</w:t>
      </w:r>
      <w:proofErr w:type="spellEnd"/>
      <w:r w:rsidRPr="002D65CC">
        <w:t xml:space="preserve">.– М.: </w:t>
      </w:r>
      <w:proofErr w:type="spellStart"/>
      <w:r w:rsidRPr="002D65CC">
        <w:t>Силицея</w:t>
      </w:r>
      <w:proofErr w:type="spellEnd"/>
      <w:r w:rsidRPr="002D65CC">
        <w:t>-Полиграф, 2010. – 136 с.</w:t>
      </w:r>
    </w:p>
    <w:p w14:paraId="5122A3F9" w14:textId="77777777" w:rsidR="0057674C" w:rsidRPr="002D65CC" w:rsidRDefault="0057674C" w:rsidP="002D65CC">
      <w:pPr>
        <w:pStyle w:val="Default"/>
        <w:jc w:val="both"/>
      </w:pPr>
      <w:r w:rsidRPr="002D65CC">
        <w:t>3.</w:t>
      </w:r>
      <w:r w:rsidRPr="002D65CC">
        <w:tab/>
        <w:t xml:space="preserve">Флетчер Р., Флетчер С., Вагнер </w:t>
      </w:r>
      <w:proofErr w:type="gramStart"/>
      <w:r w:rsidRPr="002D65CC">
        <w:t>Э..</w:t>
      </w:r>
      <w:proofErr w:type="gramEnd"/>
      <w:r w:rsidRPr="002D65CC">
        <w:t xml:space="preserve"> Клиническая эпидемиология. Основы доказательной медицины. Глава 7. Лечение. 170. Пер. с англ. - М. Медиа Сфера, 1998.</w:t>
      </w:r>
    </w:p>
    <w:p w14:paraId="38F96CC3" w14:textId="77777777" w:rsidR="0057674C" w:rsidRPr="002D65CC" w:rsidRDefault="0057674C" w:rsidP="002D65CC">
      <w:pPr>
        <w:pStyle w:val="Default"/>
        <w:jc w:val="both"/>
      </w:pPr>
      <w:r w:rsidRPr="002D65CC">
        <w:t>4.</w:t>
      </w:r>
      <w:r w:rsidRPr="002D65CC">
        <w:tab/>
      </w:r>
      <w:proofErr w:type="spellStart"/>
      <w:r w:rsidRPr="002D65CC">
        <w:t>Биглхол</w:t>
      </w:r>
      <w:proofErr w:type="spellEnd"/>
      <w:r w:rsidRPr="002D65CC">
        <w:t xml:space="preserve"> Р., </w:t>
      </w:r>
      <w:proofErr w:type="spellStart"/>
      <w:r w:rsidRPr="002D65CC">
        <w:t>Бонита</w:t>
      </w:r>
      <w:proofErr w:type="spellEnd"/>
      <w:r w:rsidRPr="002D65CC">
        <w:t xml:space="preserve"> Р., </w:t>
      </w:r>
      <w:proofErr w:type="spellStart"/>
      <w:r w:rsidRPr="002D65CC">
        <w:t>Кьельстрём</w:t>
      </w:r>
      <w:proofErr w:type="spellEnd"/>
      <w:r w:rsidRPr="002D65CC">
        <w:t xml:space="preserve"> Т. Основы </w:t>
      </w:r>
      <w:proofErr w:type="spellStart"/>
      <w:r w:rsidRPr="002D65CC">
        <w:t>пиднмиологии</w:t>
      </w:r>
      <w:proofErr w:type="spellEnd"/>
      <w:r w:rsidRPr="002D65CC">
        <w:t>. Всемирная организации здравоохранения. Медицина, 1993, русская версия. ISBN 924 154446 5</w:t>
      </w:r>
    </w:p>
    <w:p w14:paraId="53CE3E7E" w14:textId="77777777" w:rsidR="0057674C" w:rsidRPr="002D65CC" w:rsidRDefault="0057674C" w:rsidP="002D65CC">
      <w:pPr>
        <w:pStyle w:val="Default"/>
        <w:jc w:val="both"/>
      </w:pPr>
      <w:r w:rsidRPr="002D65CC">
        <w:t>5.</w:t>
      </w:r>
      <w:r w:rsidRPr="002D65CC">
        <w:tab/>
        <w:t xml:space="preserve">Г.Р. Хасанова, Н.М. Хакимов, О.А. Назарова и др. Клиническая эпидемиология и доказательная медицина: </w:t>
      </w:r>
      <w:proofErr w:type="spellStart"/>
      <w:r w:rsidRPr="002D65CC">
        <w:t>учеб.метод</w:t>
      </w:r>
      <w:proofErr w:type="spellEnd"/>
      <w:r w:rsidRPr="002D65CC">
        <w:t>. пособие для студентов 6 курса, обучающихся по специальности 32.05.01 Медико-профилактическое дело / Казань: КГМУ, 2017–80 с</w:t>
      </w:r>
    </w:p>
    <w:p w14:paraId="2A4056D2" w14:textId="77777777" w:rsidR="0057674C" w:rsidRPr="002D65CC" w:rsidRDefault="0057674C" w:rsidP="002D65CC">
      <w:pPr>
        <w:pStyle w:val="Default"/>
        <w:jc w:val="both"/>
      </w:pPr>
      <w:r w:rsidRPr="002D65CC">
        <w:t>6.</w:t>
      </w:r>
      <w:r w:rsidRPr="002D65CC">
        <w:tab/>
      </w:r>
      <w:proofErr w:type="spellStart"/>
      <w:r w:rsidRPr="002D65CC">
        <w:t>Маматкулов</w:t>
      </w:r>
      <w:proofErr w:type="spellEnd"/>
      <w:r w:rsidRPr="002D65CC">
        <w:t xml:space="preserve"> Б.М., </w:t>
      </w:r>
      <w:proofErr w:type="spellStart"/>
      <w:r w:rsidRPr="002D65CC">
        <w:t>ЛаМорт</w:t>
      </w:r>
      <w:proofErr w:type="spellEnd"/>
      <w:r w:rsidRPr="002D65CC">
        <w:t xml:space="preserve"> В., Рахманова Н. Клиническая эпидемиология. Основы доказательной медицины. Ташкент, 2011</w:t>
      </w:r>
      <w:r w:rsidRPr="002D65CC">
        <w:tab/>
      </w:r>
    </w:p>
    <w:p w14:paraId="014F711D" w14:textId="77777777" w:rsidR="0057674C" w:rsidRPr="002D65CC" w:rsidRDefault="0057674C" w:rsidP="002D65CC">
      <w:pPr>
        <w:pStyle w:val="Default"/>
        <w:jc w:val="both"/>
      </w:pPr>
      <w:r w:rsidRPr="002D65CC">
        <w:t>7.</w:t>
      </w:r>
      <w:r w:rsidRPr="002D65CC">
        <w:tab/>
      </w:r>
      <w:proofErr w:type="spellStart"/>
      <w:r w:rsidRPr="002D65CC">
        <w:t>Дикер</w:t>
      </w:r>
      <w:proofErr w:type="spellEnd"/>
      <w:r w:rsidRPr="002D65CC">
        <w:t xml:space="preserve"> Р., Принципы эпидемиологии. Издание второе. Введение в практическую эпидемиологию. CDC. 1998</w:t>
      </w:r>
    </w:p>
    <w:p w14:paraId="5FB30933" w14:textId="77777777" w:rsidR="006A0826" w:rsidRPr="002D65CC" w:rsidRDefault="006A0826" w:rsidP="002D65CC">
      <w:pPr>
        <w:pStyle w:val="Default"/>
        <w:jc w:val="both"/>
      </w:pPr>
    </w:p>
    <w:p w14:paraId="7274D50C" w14:textId="77777777" w:rsidR="006A0826" w:rsidRPr="002D65CC" w:rsidRDefault="006A0826" w:rsidP="002D65CC">
      <w:pPr>
        <w:pStyle w:val="Default"/>
        <w:jc w:val="both"/>
        <w:rPr>
          <w:b/>
        </w:rPr>
      </w:pPr>
      <w:r w:rsidRPr="002D65CC">
        <w:rPr>
          <w:b/>
        </w:rPr>
        <w:t>Вопросы по дисциплине «Эпидемиология и доказательная медицина»</w:t>
      </w:r>
    </w:p>
    <w:p w14:paraId="071E2BC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эпидемиологии</w:t>
      </w:r>
      <w:proofErr w:type="spellEnd"/>
    </w:p>
    <w:p w14:paraId="2B81C22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«эпидемиологический метод».</w:t>
      </w:r>
    </w:p>
    <w:p w14:paraId="2C02956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Потенциальные ошибки в эпидемиологических исследованиях.</w:t>
      </w:r>
    </w:p>
    <w:p w14:paraId="7A2B846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Скрининговые исследования. Типы скрининга.</w:t>
      </w:r>
    </w:p>
    <w:p w14:paraId="7284909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Скрининг. </w:t>
      </w:r>
    </w:p>
    <w:p w14:paraId="62AC74E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Уровни профилактики.</w:t>
      </w:r>
    </w:p>
    <w:p w14:paraId="0D0EBA9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Достоверность диагностического теста.</w:t>
      </w:r>
    </w:p>
    <w:p w14:paraId="0918C41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Воспроизводимость результатов измерений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диагностиечского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теста.</w:t>
      </w:r>
    </w:p>
    <w:p w14:paraId="162777A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«Точность» и интерпретируемость результатов измерений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диагностиечского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теста.</w:t>
      </w:r>
    </w:p>
    <w:p w14:paraId="03261E9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Чувствительность диагностического теста.</w:t>
      </w:r>
    </w:p>
    <w:p w14:paraId="686FF69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Специфичность диагностического теста.</w:t>
      </w:r>
    </w:p>
    <w:p w14:paraId="2A54157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Прогностическая ценность диагностического теста.</w:t>
      </w:r>
    </w:p>
    <w:p w14:paraId="76C8447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ROC-анализ.</w:t>
      </w:r>
    </w:p>
    <w:p w14:paraId="7BF7084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эпидемиологического наблюдения и обследования.</w:t>
      </w:r>
    </w:p>
    <w:p w14:paraId="4F04980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Сплошное и частичное наблюдение.</w:t>
      </w:r>
    </w:p>
    <w:p w14:paraId="7E492C7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Поперечные (одномоментные) исследования.</w:t>
      </w:r>
    </w:p>
    <w:p w14:paraId="583BCEF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Исследование серии случаев.</w:t>
      </w:r>
    </w:p>
    <w:p w14:paraId="097F856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Экологическое исследование.</w:t>
      </w:r>
    </w:p>
    <w:p w14:paraId="7C2E095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Исследование случай-контроль, преимущества и недостатки.</w:t>
      </w:r>
    </w:p>
    <w:p w14:paraId="0D2A87D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Схема исследования типа случай-контроль.</w:t>
      </w:r>
    </w:p>
    <w:p w14:paraId="33AAD0A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случаев в исследованиях по типу «случай-контроль»</w:t>
      </w:r>
    </w:p>
    <w:p w14:paraId="3B124B7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контролей в исследованиях по типу «случай-контроль»</w:t>
      </w:r>
    </w:p>
    <w:p w14:paraId="47E5D6B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Отношение шансов.</w:t>
      </w:r>
    </w:p>
    <w:p w14:paraId="576A228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исследование, преимущества и недостатки.</w:t>
      </w:r>
    </w:p>
    <w:p w14:paraId="1DBCB51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Проспекивное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исследование, преимущества и недостатки.</w:t>
      </w:r>
    </w:p>
    <w:p w14:paraId="6B7D32B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Ретроспективное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исследование, преимущества и недостатки.</w:t>
      </w:r>
    </w:p>
    <w:p w14:paraId="3D0E6E4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Схема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исследования.</w:t>
      </w:r>
    </w:p>
    <w:p w14:paraId="6DA908E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Отбор группы, подверженной действию фактора</w:t>
      </w:r>
    </w:p>
    <w:p w14:paraId="08C897B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Отбор группы сравнения (контрольная группа) в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когортных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исследованиях.</w:t>
      </w:r>
    </w:p>
    <w:p w14:paraId="126FECE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Виды контрольных групп в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когортных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исследованиях.</w:t>
      </w:r>
    </w:p>
    <w:p w14:paraId="6AE0ACC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Относительный риск (коэффициент риска).</w:t>
      </w:r>
    </w:p>
    <w:p w14:paraId="4850BA4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Интерпретация относительного риска</w:t>
      </w:r>
    </w:p>
    <w:p w14:paraId="5C076FB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Добавочный (атрибутивный) риск.</w:t>
      </w:r>
    </w:p>
    <w:p w14:paraId="2454A5B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Популяционный добавочный (атрибутивный) риск.</w:t>
      </w:r>
    </w:p>
    <w:p w14:paraId="5E66B4E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Экспериментальные эпидемиологические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исследвоания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>, преимущества и недостатки.</w:t>
      </w:r>
    </w:p>
    <w:p w14:paraId="2536BDB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Систематические ошибки в эпидемиологических исследованиях.</w:t>
      </w:r>
    </w:p>
    <w:p w14:paraId="4018C70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Случайные ошибки в эпидемиологических исследованиях.</w:t>
      </w:r>
    </w:p>
    <w:p w14:paraId="1197740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организации и проведению клинических испытаний.</w:t>
      </w:r>
    </w:p>
    <w:p w14:paraId="7A4B751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рандомизации.</w:t>
      </w:r>
    </w:p>
    <w:p w14:paraId="3BD76B1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рестрикции при проведении рандомизации.</w:t>
      </w:r>
    </w:p>
    <w:p w14:paraId="5235124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стратификации при проведении рандомизации.</w:t>
      </w:r>
    </w:p>
    <w:p w14:paraId="590ADFF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 подбора при проведении рандомизации.</w:t>
      </w:r>
    </w:p>
    <w:p w14:paraId="114007F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Плацебо, эффект плацебо.</w:t>
      </w:r>
    </w:p>
    <w:p w14:paraId="607D54E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«Слепой» метод, уровни организации «слепого» метода.</w:t>
      </w:r>
    </w:p>
    <w:p w14:paraId="432F368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Двойное слепое клиническое исследование</w:t>
      </w:r>
    </w:p>
    <w:p w14:paraId="054AADC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Тройное слепое клиническое исследование</w:t>
      </w:r>
    </w:p>
    <w:p w14:paraId="1CF8BC7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Мнимая процедура </w:t>
      </w:r>
      <w:r w:rsidRPr="002D65CC">
        <w:rPr>
          <w:rFonts w:ascii="Times New Roman" w:hAnsi="Times New Roman" w:cs="Times New Roman"/>
          <w:sz w:val="24"/>
          <w:szCs w:val="24"/>
        </w:rPr>
        <w:t>(sham procedure)</w:t>
      </w:r>
    </w:p>
    <w:p w14:paraId="0D63555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Полевое испытание.</w:t>
      </w:r>
    </w:p>
    <w:p w14:paraId="36CE776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доказательной медицины.</w:t>
      </w:r>
    </w:p>
    <w:p w14:paraId="29C6664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Базы данных доказательной медицины.</w:t>
      </w:r>
    </w:p>
    <w:p w14:paraId="3B4DB74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Как правильно сформулировать клинический вопрос?</w:t>
      </w:r>
    </w:p>
    <w:p w14:paraId="2F7D460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Типы клинических вопросов.</w:t>
      </w:r>
    </w:p>
    <w:p w14:paraId="73F48AE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Структура клинического вопроса: ПВСИ.</w:t>
      </w:r>
    </w:p>
    <w:p w14:paraId="0782A72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Клинические исходы</w:t>
      </w:r>
    </w:p>
    <w:p w14:paraId="3A52485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Систематический обзор, этапы. </w:t>
      </w:r>
    </w:p>
    <w:p w14:paraId="01AF44E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iCs/>
          <w:sz w:val="24"/>
          <w:szCs w:val="24"/>
          <w:lang w:val="ru-RU"/>
        </w:rPr>
        <w:t>Мета-анализ, достоинства, ошибки при проведении мета-анализа.</w:t>
      </w:r>
    </w:p>
    <w:p w14:paraId="3BF1E91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Клинические рекомендации.</w:t>
      </w:r>
    </w:p>
    <w:p w14:paraId="4A88F00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Классы клинических рекомендаций.</w:t>
      </w:r>
    </w:p>
    <w:p w14:paraId="026D1C0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Критерии качества клинических рекомендаций.</w:t>
      </w:r>
    </w:p>
    <w:p w14:paraId="2ED8159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Уровни доказательств</w:t>
      </w:r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клинических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рекомендаций.</w:t>
      </w:r>
    </w:p>
    <w:p w14:paraId="32C07F9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клинических рекомендаций.</w:t>
      </w:r>
    </w:p>
    <w:p w14:paraId="1DECD1B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стандарты клинических испытаний. Принципы надлежащей клинической практики (GCP).</w:t>
      </w:r>
    </w:p>
    <w:p w14:paraId="213693A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Планирование клинического исследования.</w:t>
      </w:r>
    </w:p>
    <w:p w14:paraId="45CC3C2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Сбор и обработка информации о побочных эффектах, осложнениях лечения, качестве жизни больных, выбывании пациентов из исследования.</w:t>
      </w:r>
    </w:p>
    <w:p w14:paraId="472C51A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Величина p.</w:t>
      </w:r>
    </w:p>
    <w:p w14:paraId="0A4530F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Смешивающийся фактор или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конфаундер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конфаундинг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-фактор, неучтенный фактор.</w:t>
      </w:r>
    </w:p>
    <w:p w14:paraId="1B74172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Устранение смешивающего фактора на стадии анализа.</w:t>
      </w:r>
    </w:p>
    <w:p w14:paraId="4FA9C99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Устранение смешивающего фактора, относящиеся к структуре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эпидемиологическоro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исследования.</w:t>
      </w:r>
    </w:p>
    <w:p w14:paraId="3FA7F1E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Выборка. Виды выборки.</w:t>
      </w:r>
    </w:p>
    <w:p w14:paraId="28F75C3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Простая случайная выборка.</w:t>
      </w:r>
    </w:p>
    <w:p w14:paraId="349A9B0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Стратифицированная случайная выборка.</w:t>
      </w:r>
    </w:p>
    <w:p w14:paraId="2A393F1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Систематическая выборка.</w:t>
      </w:r>
    </w:p>
    <w:p w14:paraId="71364B5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Кластерная выборка.</w:t>
      </w:r>
    </w:p>
    <w:p w14:paraId="4AF6323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Доверительный интервал.</w:t>
      </w:r>
    </w:p>
    <w:p w14:paraId="61F10C2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Когорта.</w:t>
      </w:r>
    </w:p>
    <w:p w14:paraId="776CC38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Контрольная группа, или группа сравнения.</w:t>
      </w:r>
    </w:p>
    <w:p w14:paraId="22971B0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Мета–анализ.</w:t>
      </w:r>
    </w:p>
    <w:p w14:paraId="19F5439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Модификация эффекта.</w:t>
      </w:r>
    </w:p>
    <w:p w14:paraId="712F0CC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Обобщаемость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50B654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Популяция.</w:t>
      </w:r>
    </w:p>
    <w:p w14:paraId="1139F77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Фактор риска.</w:t>
      </w:r>
    </w:p>
    <w:p w14:paraId="77D673E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Иерархия доказательств.</w:t>
      </w:r>
    </w:p>
    <w:p w14:paraId="792A4F0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Рандомизированные клинические испытания.</w:t>
      </w:r>
    </w:p>
    <w:p w14:paraId="6727544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Источники информации по доказательной медицине.</w:t>
      </w:r>
    </w:p>
    <w:p w14:paraId="6AD813C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Виды выборки.</w:t>
      </w:r>
    </w:p>
    <w:p w14:paraId="7E7CD00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>NNT – number needed to treat.</w:t>
      </w:r>
    </w:p>
    <w:p w14:paraId="15448E1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Критерии отбора больных (включения/исключения).</w:t>
      </w:r>
    </w:p>
    <w:p w14:paraId="020C704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Нежелательные явления (эффекты). Виды нежелательных явлений.</w:t>
      </w:r>
    </w:p>
    <w:p w14:paraId="323B74A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Серьезные нежелательные явления.</w:t>
      </w:r>
    </w:p>
    <w:p w14:paraId="2DF650D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Клинические исследования по разработке и оценке новых лекарственных препаратов.</w:t>
      </w:r>
    </w:p>
    <w:p w14:paraId="5D87CE0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 фаза клинических испытаний.</w:t>
      </w:r>
    </w:p>
    <w:p w14:paraId="3DF7A36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II фаза клинических испытаний.</w:t>
      </w:r>
    </w:p>
    <w:p w14:paraId="6045985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III фаза клинических испытаний.</w:t>
      </w:r>
    </w:p>
    <w:p w14:paraId="68F2123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IV фаза клинических испытаний.</w:t>
      </w:r>
    </w:p>
    <w:p w14:paraId="29B225F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Схемы клинических исследований.</w:t>
      </w:r>
    </w:p>
    <w:p w14:paraId="326862D5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стадии клинического испытания.</w:t>
      </w:r>
    </w:p>
    <w:p w14:paraId="69A44BE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в одной группе (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single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group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design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14:paraId="5F001A6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в параллельных группах (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parallel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group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design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14:paraId="2200F00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Перекрестная модель исследования (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crossover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design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14:paraId="19060362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Показатель распространенности заболевания.</w:t>
      </w:r>
    </w:p>
    <w:p w14:paraId="16BC863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Четырехпольных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таблицы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таблица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 xml:space="preserve"> 2х2)</w:t>
      </w:r>
    </w:p>
    <w:p w14:paraId="5975CDFC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Показатель частоты случаев.</w:t>
      </w:r>
    </w:p>
    <w:p w14:paraId="176C2CDE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Показатель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человек-время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01FED7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Кумулятивный показатель частоты случаев или степень риска.</w:t>
      </w:r>
    </w:p>
    <w:p w14:paraId="639A4ECD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Летальность</w:t>
      </w:r>
    </w:p>
    <w:p w14:paraId="31CE005D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Частота случаев смерти или общий коэффициент смертности</w:t>
      </w:r>
    </w:p>
    <w:p w14:paraId="46F0CD38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Показатель младенческой смертности</w:t>
      </w:r>
    </w:p>
    <w:p w14:paraId="1EFDCA97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Показатель материнской смертности</w:t>
      </w:r>
    </w:p>
    <w:p w14:paraId="0951D641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Общий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показатель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естественного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прироста</w:t>
      </w:r>
      <w:proofErr w:type="spellEnd"/>
    </w:p>
    <w:p w14:paraId="23953576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Ожидаемая продолжительность жизни</w:t>
      </w:r>
    </w:p>
    <w:p w14:paraId="2E30AC09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lastRenderedPageBreak/>
        <w:t>Годы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потерянной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потенциальной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жизни</w:t>
      </w:r>
      <w:proofErr w:type="spellEnd"/>
    </w:p>
    <w:p w14:paraId="1C44A9A4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Источники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эпидемиологических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данных</w:t>
      </w:r>
      <w:proofErr w:type="spellEnd"/>
    </w:p>
    <w:p w14:paraId="112CC04A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Стандартизированные показатели</w:t>
      </w:r>
    </w:p>
    <w:p w14:paraId="7CD983D6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Описательные эпидемиологические исследования</w:t>
      </w:r>
    </w:p>
    <w:p w14:paraId="3FA3A858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Аналитеческие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эпидемиологические исследования</w:t>
      </w:r>
    </w:p>
    <w:p w14:paraId="047E1EB3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Схема рандомизированного контролируемого испытания</w:t>
      </w:r>
    </w:p>
    <w:p w14:paraId="756C6DA0" w14:textId="77777777" w:rsidR="006A0826" w:rsidRPr="002D65CC" w:rsidRDefault="006A0826" w:rsidP="002D65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Смещение в результате отбора</w:t>
      </w:r>
    </w:p>
    <w:p w14:paraId="5BB6809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Смещение в результате измерения</w:t>
      </w:r>
    </w:p>
    <w:p w14:paraId="03702F9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Вопросы этики при проведении медико-биологических научных исследований</w:t>
      </w:r>
    </w:p>
    <w:p w14:paraId="01DEB50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Доверительные интервалы</w:t>
      </w:r>
    </w:p>
    <w:p w14:paraId="57D3D37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Крнтерий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Хи-квадрат</w:t>
      </w:r>
    </w:p>
    <w:p w14:paraId="7463603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Корреляция</w:t>
      </w:r>
    </w:p>
    <w:p w14:paraId="236FA18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Регрессия</w:t>
      </w:r>
    </w:p>
    <w:p w14:paraId="0C94C00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Концепция причины</w:t>
      </w:r>
    </w:p>
    <w:p w14:paraId="41980D1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Единичные причины</w:t>
      </w:r>
    </w:p>
    <w:p w14:paraId="013BBDF9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Множественные причины</w:t>
      </w:r>
    </w:p>
    <w:p w14:paraId="6BF3A1E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Причинные факторы</w:t>
      </w:r>
    </w:p>
    <w:p w14:paraId="7C979181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Принципы установления причинной обусловленности ассоциации</w:t>
      </w:r>
    </w:p>
    <w:p w14:paraId="5DB60536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Принцип временной связи </w:t>
      </w:r>
    </w:p>
    <w:p w14:paraId="2AF2D27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убедительности ассоциации</w:t>
      </w:r>
    </w:p>
    <w:p w14:paraId="4081F88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последовательности выявления ассоциации</w:t>
      </w:r>
    </w:p>
    <w:p w14:paraId="5527205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степени выраженности ассоциации</w:t>
      </w:r>
    </w:p>
    <w:p w14:paraId="59107B4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Принцип зависимости доза-ответ</w:t>
      </w:r>
    </w:p>
    <w:p w14:paraId="68562C2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Этиологическая фракция</w:t>
      </w:r>
    </w:p>
    <w:p w14:paraId="4CE9D54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Эффект здоровых рабочих</w:t>
      </w:r>
    </w:p>
    <w:p w14:paraId="41A8B6B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Нулевая гипотеза</w:t>
      </w:r>
    </w:p>
    <w:p w14:paraId="0076C98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Альтернативная гипотеза</w:t>
      </w:r>
    </w:p>
    <w:p w14:paraId="681EE0BD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Термин «риск» в эпидемиологии</w:t>
      </w:r>
    </w:p>
    <w:p w14:paraId="03A0AD8C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Эпидемия</w:t>
      </w:r>
      <w:proofErr w:type="spellEnd"/>
    </w:p>
    <w:p w14:paraId="462E8E9A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Пандемия</w:t>
      </w:r>
      <w:proofErr w:type="spellEnd"/>
    </w:p>
    <w:p w14:paraId="0321936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Вспышка</w:t>
      </w:r>
      <w:proofErr w:type="spellEnd"/>
    </w:p>
    <w:p w14:paraId="3A1F6CCB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Этапы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расследования</w:t>
      </w:r>
      <w:proofErr w:type="spellEnd"/>
      <w:r w:rsidRPr="002D65C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HiddenHorzOCR" w:hAnsi="Times New Roman" w:cs="Times New Roman"/>
          <w:sz w:val="24"/>
          <w:szCs w:val="24"/>
        </w:rPr>
        <w:t>вспышек</w:t>
      </w:r>
      <w:proofErr w:type="spellEnd"/>
    </w:p>
    <w:p w14:paraId="629D73F3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1 в расследовании вспышки: Подготовка к выезду на вспышку</w:t>
      </w:r>
    </w:p>
    <w:p w14:paraId="4D7617B4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2 в расследовании вспышки: Установление наличия вспышки</w:t>
      </w:r>
    </w:p>
    <w:p w14:paraId="467839D8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3 в расследовании вспышки: Уточнение диагноза</w:t>
      </w:r>
    </w:p>
    <w:p w14:paraId="0D4FEB1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4 в расследовании вспышки: определение и выявление больных</w:t>
      </w:r>
    </w:p>
    <w:p w14:paraId="4DF98540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5 в расследовании вспышки: описание вспышки в пространстве и во времени</w:t>
      </w:r>
    </w:p>
    <w:p w14:paraId="7879CA2E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Этап 6 в расследовании вспышки: Выработка проверяемых гипотез</w:t>
      </w:r>
    </w:p>
    <w:p w14:paraId="734E300F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Этап 7 в расследовании вспышки: Проверка гипотез </w:t>
      </w:r>
    </w:p>
    <w:p w14:paraId="19969847" w14:textId="77777777" w:rsidR="006A0826" w:rsidRPr="002D65CC" w:rsidRDefault="006A0826" w:rsidP="002D65CC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HiddenHorzOCR" w:hAnsi="Times New Roman" w:cs="Times New Roman"/>
          <w:sz w:val="24"/>
          <w:szCs w:val="24"/>
          <w:lang w:val="ru-RU"/>
        </w:rPr>
        <w:t>«Пирог» Ротмана</w:t>
      </w:r>
    </w:p>
    <w:p w14:paraId="415C93C4" w14:textId="77777777" w:rsidR="006A0826" w:rsidRPr="002D65CC" w:rsidRDefault="006A0826" w:rsidP="002D65CC">
      <w:pPr>
        <w:pStyle w:val="Default"/>
        <w:jc w:val="both"/>
        <w:rPr>
          <w:b/>
        </w:rPr>
      </w:pPr>
    </w:p>
    <w:p w14:paraId="179D93FB" w14:textId="77777777" w:rsidR="006A0826" w:rsidRPr="002D65CC" w:rsidRDefault="006A0826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</w:t>
      </w:r>
      <w:proofErr w:type="spellStart"/>
      <w:r w:rsidRPr="002D65CC">
        <w:rPr>
          <w:b/>
        </w:rPr>
        <w:t>Биостатистика</w:t>
      </w:r>
      <w:proofErr w:type="spellEnd"/>
      <w:r w:rsidRPr="002D65CC">
        <w:rPr>
          <w:b/>
        </w:rPr>
        <w:t>»</w:t>
      </w:r>
    </w:p>
    <w:p w14:paraId="1342CC7E" w14:textId="77777777" w:rsidR="006A0826" w:rsidRPr="002D65CC" w:rsidRDefault="006A0826" w:rsidP="002D65CC">
      <w:pPr>
        <w:pStyle w:val="Default"/>
        <w:jc w:val="center"/>
        <w:rPr>
          <w:b/>
        </w:rPr>
      </w:pPr>
    </w:p>
    <w:p w14:paraId="04ABBC1E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1. Базовые понятия, определение и задачи медико-биологической статистики.</w:t>
      </w:r>
    </w:p>
    <w:p w14:paraId="4B5C832B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Определение статистики как науки. Задачи и предмет изучения медицинской статистики. Использование статистических методов в медицине и здравоохранении.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>Разделы медицинской статистики: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с</w:t>
      </w:r>
      <w:r w:rsidRPr="002D65CC">
        <w:rPr>
          <w:rFonts w:ascii="Times New Roman" w:hAnsi="Times New Roman" w:cs="Times New Roman"/>
          <w:sz w:val="24"/>
          <w:szCs w:val="24"/>
        </w:rPr>
        <w:t>татистика общественного здоровья (показатели здоровья населения), статистика деятельности организаций здравоохранения и статистика научных исследований.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3720F245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B1F41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2. С</w:t>
      </w:r>
      <w:r w:rsidRPr="002D65CC">
        <w:rPr>
          <w:rFonts w:ascii="Times New Roman" w:hAnsi="Times New Roman" w:cs="Times New Roman"/>
          <w:b/>
          <w:sz w:val="24"/>
          <w:szCs w:val="24"/>
        </w:rPr>
        <w:t>татистика общественного здоровья и статистика деятельности организаций здравоохранения.</w:t>
      </w:r>
    </w:p>
    <w:p w14:paraId="0DEAC075" w14:textId="77777777" w:rsidR="00C51049" w:rsidRPr="002D65CC" w:rsidRDefault="00C51049" w:rsidP="002D65C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Основные медико-демографические показатели (рождаемость, общая смертность,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смертности от конкретной </w:t>
      </w:r>
      <w:proofErr w:type="gramStart"/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причины,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iCs/>
          <w:sz w:val="24"/>
          <w:szCs w:val="24"/>
        </w:rPr>
        <w:t>возрастной</w:t>
      </w:r>
      <w:proofErr w:type="gramEnd"/>
      <w:r w:rsidRPr="002D65CC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показатель смертности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), показатели заболеваемости и травматизма, показатели физического развития. </w:t>
      </w:r>
      <w:r w:rsidRPr="002D65CC">
        <w:rPr>
          <w:rFonts w:ascii="Times New Roman" w:hAnsi="Times New Roman" w:cs="Times New Roman"/>
          <w:sz w:val="24"/>
          <w:szCs w:val="24"/>
        </w:rPr>
        <w:t>Распространенность (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превалентность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, болезненность). Показатель вторичной пораженности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Показатель человек-время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D65CC">
        <w:rPr>
          <w:rFonts w:ascii="Times New Roman" w:hAnsi="Times New Roman" w:cs="Times New Roman"/>
          <w:sz w:val="24"/>
          <w:szCs w:val="24"/>
        </w:rPr>
        <w:t>Годы потерянной потенциальной жизни.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Основные статистические показатели, характеризующие деятельность стационара. Основные статистические показатели, характеризующие деятельность поликлиники.</w:t>
      </w:r>
    </w:p>
    <w:p w14:paraId="01E5F2B1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2DE4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D65CC">
        <w:rPr>
          <w:rFonts w:ascii="Times New Roman" w:hAnsi="Times New Roman" w:cs="Times New Roman"/>
          <w:b/>
          <w:bCs/>
          <w:sz w:val="24"/>
          <w:szCs w:val="24"/>
        </w:rPr>
        <w:t xml:space="preserve">Статистическое наблюдение. </w:t>
      </w:r>
    </w:p>
    <w:p w14:paraId="1B996983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Определение статистического наблюдения. Требования к статистическому наблюдению (п</w:t>
      </w:r>
      <w:r w:rsidRPr="002D65CC">
        <w:rPr>
          <w:rFonts w:ascii="Times New Roman" w:hAnsi="Times New Roman" w:cs="Times New Roman"/>
          <w:bCs/>
          <w:sz w:val="24"/>
          <w:szCs w:val="24"/>
        </w:rPr>
        <w:t>олнота статистических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>достоверность и точность данных;</w:t>
      </w:r>
      <w:r w:rsidRPr="002D65C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единообразие и сопоставимость данных).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Генеральная и выборочная совокупности.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Методы формирования выборочной статистической совокупности, понятие репрезентативности.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Методы расчета необходимого объема наблюдения.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Виды статистического наблюдения по времени, по охвату, по способу сбора материала.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Простая случайная выборка, с</w:t>
      </w:r>
      <w:r w:rsidRPr="002D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истематическая (механическая) выборка, стратифицированная и кластерная случайная выборка.  </w:t>
      </w:r>
    </w:p>
    <w:p w14:paraId="67717D5C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32A29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4. Абсолютные и относительные величины. Вариационный ряд.</w:t>
      </w:r>
    </w:p>
    <w:p w14:paraId="30D52469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Абсолютные величины, изучаемые в медицине и здравоохранении. Принципы расчета относительных показателей (</w:t>
      </w:r>
      <w:r w:rsidRPr="002D65CC">
        <w:rPr>
          <w:rFonts w:ascii="Times New Roman" w:hAnsi="Times New Roman" w:cs="Times New Roman"/>
          <w:bCs/>
          <w:sz w:val="24"/>
          <w:szCs w:val="24"/>
        </w:rPr>
        <w:t>интенсивные, экстенсивные, показатели соотношения, показатели наглядности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). Ошибки при анализе относительных величин.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Понятие вариационного ряда. Простой и </w:t>
      </w:r>
      <w:proofErr w:type="gramStart"/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взвешенный,  дискретный</w:t>
      </w:r>
      <w:proofErr w:type="gramEnd"/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и интервальный вариационные ряды.</w:t>
      </w:r>
      <w:r w:rsidRPr="002D65C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Графическое изображение рядов распределения: полигон частот, полигон относительных частот, гистограмма.</w:t>
      </w:r>
    </w:p>
    <w:p w14:paraId="7BE2AEDA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Единица статистического наблюдения, учетные признаки (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качественные и количественные; факторные и результативные</w:t>
      </w:r>
      <w:r w:rsidRPr="002D65CC">
        <w:rPr>
          <w:rFonts w:ascii="Times New Roman" w:hAnsi="Times New Roman" w:cs="Times New Roman"/>
          <w:sz w:val="24"/>
          <w:szCs w:val="24"/>
        </w:rPr>
        <w:t>). Классификация количественных и качественных переменных.</w:t>
      </w:r>
    </w:p>
    <w:p w14:paraId="425AD1D0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FF2B4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Тема 5. Описательная статистика.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77EAA93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Описательные статистики для количественных данных (центральные тенденции -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арифметическое, медиана, мода; </w:t>
      </w:r>
      <w:r w:rsidRPr="002D65CC">
        <w:rPr>
          <w:rFonts w:ascii="Times New Roman" w:hAnsi="Times New Roman" w:cs="Times New Roman"/>
          <w:sz w:val="24"/>
          <w:szCs w:val="24"/>
        </w:rPr>
        <w:t xml:space="preserve">меры изменчивости - </w:t>
      </w:r>
      <w:r w:rsidRPr="002D65CC">
        <w:rPr>
          <w:rFonts w:ascii="Times New Roman" w:hAnsi="Times New Roman" w:cs="Times New Roman"/>
          <w:bCs/>
          <w:sz w:val="24"/>
          <w:szCs w:val="24"/>
        </w:rPr>
        <w:t xml:space="preserve">стандартное отклонение, дисперсия, квартили, </w:t>
      </w:r>
      <w:proofErr w:type="spellStart"/>
      <w:r w:rsidRPr="002D65CC">
        <w:rPr>
          <w:rFonts w:ascii="Times New Roman" w:hAnsi="Times New Roman" w:cs="Times New Roman"/>
          <w:bCs/>
          <w:sz w:val="24"/>
          <w:szCs w:val="24"/>
        </w:rPr>
        <w:t>процентили</w:t>
      </w:r>
      <w:proofErr w:type="spellEnd"/>
      <w:r w:rsidRPr="002D65CC">
        <w:rPr>
          <w:rFonts w:ascii="Times New Roman" w:hAnsi="Times New Roman" w:cs="Times New Roman"/>
          <w:bCs/>
          <w:sz w:val="24"/>
          <w:szCs w:val="24"/>
        </w:rPr>
        <w:t>, коэффициент вариации</w:t>
      </w:r>
      <w:r w:rsidRPr="002D65CC">
        <w:rPr>
          <w:rFonts w:ascii="Times New Roman" w:hAnsi="Times New Roman" w:cs="Times New Roman"/>
          <w:sz w:val="24"/>
          <w:szCs w:val="24"/>
        </w:rPr>
        <w:t>). Доверительный интервал для генерального (популяционного) среднего. Ошибка среднего арифметического. Нормальное и асимметричное распределение переменных. Коэффициенты асимметрии и эксцесса. Методы проверки распределения количественных данных на нормальность. Описательная статистика для качественных данных (доля, доверительный интервал для доли).</w:t>
      </w:r>
    </w:p>
    <w:p w14:paraId="7162924E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6D93B06C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D65CC">
        <w:rPr>
          <w:rFonts w:ascii="Times New Roman" w:hAnsi="Times New Roman" w:cs="Times New Roman"/>
          <w:b/>
          <w:sz w:val="24"/>
          <w:szCs w:val="24"/>
        </w:rPr>
        <w:t>Проверка статистической гипотезы</w:t>
      </w: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5E40343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Рабочая, нулевая и альтернативная гипотезы. 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D65CC">
        <w:rPr>
          <w:rFonts w:ascii="Times New Roman" w:hAnsi="Times New Roman" w:cs="Times New Roman"/>
          <w:sz w:val="24"/>
          <w:szCs w:val="24"/>
        </w:rPr>
        <w:t>-</w:t>
      </w:r>
      <w:r w:rsidRPr="002D65CC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D65CC">
        <w:rPr>
          <w:rFonts w:ascii="Times New Roman" w:hAnsi="Times New Roman" w:cs="Times New Roman"/>
          <w:sz w:val="24"/>
          <w:szCs w:val="24"/>
        </w:rPr>
        <w:t xml:space="preserve">). Статистические ошибки первого и второго рода. Понятие статистической мощности. </w:t>
      </w:r>
      <w:r w:rsidRPr="002D65CC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сновные статистические критерии, применяемые для сравнения двух групп количественных и качественных данных (критерий Стьюдента для двух независимых групп, парный критерий Стьюдента, критерий Манна-Уитни, критерий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Вилкоксона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, хи-квадрат Пирсона): условия для их использования и принцип вычисления. </w:t>
      </w:r>
      <w:r w:rsidRPr="002D65CC">
        <w:rPr>
          <w:rFonts w:ascii="Times New Roman" w:hAnsi="Times New Roman" w:cs="Times New Roman"/>
          <w:bCs/>
          <w:sz w:val="24"/>
          <w:szCs w:val="24"/>
        </w:rPr>
        <w:t>Меры ассоциации для количественной оценки вероятности возникновения исхода в зависимости от наличия или отсутствия фактора риска (относительный риск, отношение шансов, разность риска).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75E0E10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E4E44CB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5CC">
        <w:rPr>
          <w:rFonts w:ascii="Times New Roman" w:hAnsi="Times New Roman" w:cs="Times New Roman"/>
          <w:b/>
          <w:bCs/>
          <w:sz w:val="24"/>
          <w:szCs w:val="24"/>
        </w:rPr>
        <w:t>Тема 7. Изучение взаимосвязи между количественными переменными.</w:t>
      </w:r>
    </w:p>
    <w:p w14:paraId="7BB1F66F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bCs/>
          <w:sz w:val="24"/>
          <w:szCs w:val="24"/>
        </w:rPr>
        <w:t xml:space="preserve">Корреляционный анализ. </w:t>
      </w:r>
      <w:r w:rsidRPr="002D65CC">
        <w:rPr>
          <w:rFonts w:ascii="Times New Roman" w:hAnsi="Times New Roman" w:cs="Times New Roman"/>
          <w:sz w:val="24"/>
          <w:szCs w:val="24"/>
        </w:rPr>
        <w:t>Простой линейный регрессионный анализ.</w:t>
      </w:r>
    </w:p>
    <w:p w14:paraId="75480698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731E23D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hAnsi="Times New Roman" w:cs="Times New Roman"/>
          <w:b/>
          <w:sz w:val="24"/>
          <w:szCs w:val="24"/>
        </w:rPr>
        <w:t>Тема 8. Динамический ряд.</w:t>
      </w:r>
    </w:p>
    <w:p w14:paraId="7FC12316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 Выравнивание динамического ряда: укрупнение ряда, расчет скользящей средней, расчет групповой средней.</w:t>
      </w:r>
    </w:p>
    <w:p w14:paraId="2F6BF688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BDD9CD7" w14:textId="77777777" w:rsidR="00C51049" w:rsidRPr="002D65CC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9. Статистическая обработка данных и наглядное представление результатов исследования.</w:t>
      </w:r>
    </w:p>
    <w:p w14:paraId="5FD6D159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 xml:space="preserve">Графические методы отображения статистических данных. Виды диаграмм и графиков. Статистические таблицы: основные элементы, статистическое подлежащее и сказуемое, итоговые графи и строки. Виды статистических таблиц. </w:t>
      </w:r>
      <w:r w:rsidRPr="002D65CC">
        <w:rPr>
          <w:rFonts w:ascii="Times New Roman" w:hAnsi="Times New Roman" w:cs="Times New Roman"/>
          <w:bCs/>
          <w:sz w:val="24"/>
          <w:szCs w:val="24"/>
        </w:rPr>
        <w:t>Основные требования к построению графиков и оформлению статистических таблиц.</w:t>
      </w:r>
      <w:r w:rsidRPr="002D65CC">
        <w:rPr>
          <w:rFonts w:ascii="Times New Roman" w:hAnsi="Times New Roman" w:cs="Times New Roman"/>
          <w:sz w:val="24"/>
          <w:szCs w:val="24"/>
        </w:rPr>
        <w:t xml:space="preserve"> Компьютерные программы для статистической обработки данных. Современные требования к статистической обработке данных научных исследований и представлению результатов статистического анализа. Кодирование переменных и составление базы данных: основные принципы.</w:t>
      </w:r>
    </w:p>
    <w:p w14:paraId="4F2A3D17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2767B91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PSMT" w:hAnsi="Times New Roman" w:cs="Times New Roman"/>
          <w:b/>
          <w:sz w:val="24"/>
          <w:szCs w:val="24"/>
        </w:rPr>
      </w:pPr>
      <w:r w:rsidRPr="002D65CC">
        <w:rPr>
          <w:rFonts w:ascii="Times New Roman" w:eastAsia="TimesNewRomanPSMT" w:hAnsi="Times New Roman" w:cs="Times New Roman"/>
          <w:b/>
          <w:sz w:val="24"/>
          <w:szCs w:val="24"/>
        </w:rPr>
        <w:t>Тема 10. Методы стандартизации показателей.</w:t>
      </w:r>
    </w:p>
    <w:p w14:paraId="366F25D8" w14:textId="77777777" w:rsidR="00C51049" w:rsidRPr="002D65CC" w:rsidRDefault="00C51049" w:rsidP="002D65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Основные принципы и область применения стандартизации показателей в медицине и здравоохранении. Прямой, обратный и косвенный методы стандартизации.</w:t>
      </w:r>
    </w:p>
    <w:p w14:paraId="610BA3D6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936D1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D89CE3" w14:textId="77777777" w:rsidR="00C51049" w:rsidRPr="002D65CC" w:rsidRDefault="00C51049" w:rsidP="002D65CC">
      <w:pPr>
        <w:tabs>
          <w:tab w:val="left" w:pos="86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65CC">
        <w:rPr>
          <w:rStyle w:val="markedcontent"/>
          <w:rFonts w:ascii="Times New Roman" w:hAnsi="Times New Roman" w:cs="Times New Roman"/>
          <w:b/>
          <w:sz w:val="24"/>
          <w:szCs w:val="24"/>
        </w:rPr>
        <w:t>Список литературы для подготовки к экзамену:</w:t>
      </w:r>
    </w:p>
    <w:p w14:paraId="27076358" w14:textId="77777777" w:rsidR="00C51049" w:rsidRPr="002D65CC" w:rsidRDefault="00C51049" w:rsidP="002D65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Статистические методы в медицине и здравоохранении: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учеб.</w:t>
      </w:r>
    </w:p>
    <w:p w14:paraId="617AE741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пособие: / сост.: Н.Х. Шарафутдинова, Э.Ф. Киреева, И.Е. Николаева,</w:t>
      </w:r>
    </w:p>
    <w:p w14:paraId="4306A2F9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М.Ю. Павлова, Р.М.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Халфин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>, М.А. Шарафутдинов, М.В. Борисова, А.Б.</w:t>
      </w:r>
    </w:p>
    <w:p w14:paraId="70A6F5AF" w14:textId="77777777" w:rsidR="00C51049" w:rsidRPr="002D65CC" w:rsidRDefault="00C51049" w:rsidP="002D65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Латыпов, А.Ш.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Галикеева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>. – Уфа: ФГБОУ ВО БГМУ Минздрава России, 2018. – 131 с.</w:t>
      </w:r>
    </w:p>
    <w:p w14:paraId="502C2280" w14:textId="77777777" w:rsidR="00C51049" w:rsidRPr="002D65CC" w:rsidRDefault="00C51049" w:rsidP="002D65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Применение методов статистического </w:t>
      </w:r>
      <w:proofErr w:type="gramStart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анализа  для</w:t>
      </w:r>
      <w:proofErr w:type="gramEnd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изучения общественного здоровья и здравоохранения: </w:t>
      </w:r>
      <w:proofErr w:type="spellStart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учеб.пособие</w:t>
      </w:r>
      <w:proofErr w:type="spellEnd"/>
      <w:r w:rsidRPr="002D65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: / под редакцией Кучеренко В.З. – «</w:t>
      </w:r>
      <w:r w:rsidRPr="002D65CC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>ГЭОТАР-МЕД», 2004. – 186 с.</w:t>
      </w:r>
    </w:p>
    <w:p w14:paraId="48345FF1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51796B" w14:textId="77777777" w:rsidR="00C51049" w:rsidRPr="002D65CC" w:rsidRDefault="00C51049" w:rsidP="002D6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ABC1AE" w14:textId="77777777" w:rsidR="006A0826" w:rsidRPr="002D65CC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Вопросы по дисциплине «</w:t>
      </w:r>
      <w:proofErr w:type="spellStart"/>
      <w:r w:rsidRPr="002D65CC">
        <w:rPr>
          <w:b/>
        </w:rPr>
        <w:t>Биостатистика</w:t>
      </w:r>
      <w:proofErr w:type="spellEnd"/>
      <w:r w:rsidRPr="002D65CC">
        <w:rPr>
          <w:b/>
        </w:rPr>
        <w:t>»</w:t>
      </w:r>
    </w:p>
    <w:p w14:paraId="643218CF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70EEACE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 статистики как науки.</w:t>
      </w:r>
    </w:p>
    <w:p w14:paraId="0F6C868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Использование статистических методов в медицине и здравоохранении, приведите примеры.</w:t>
      </w:r>
    </w:p>
    <w:p w14:paraId="51724DF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задачи медицинской статистики, приведите примеры.</w:t>
      </w:r>
    </w:p>
    <w:p w14:paraId="292539B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здоровье населения: медико-демографические, показатели заболеваемости и травматизма, показатели физического развития.</w:t>
      </w:r>
    </w:p>
    <w:p w14:paraId="14251F6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Статистические показатели, характеризующие медицинскую помощь и деятельность медицинской организации.</w:t>
      </w:r>
    </w:p>
    <w:p w14:paraId="6F32125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стационара.</w:t>
      </w:r>
    </w:p>
    <w:p w14:paraId="6EF6C40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Основные статистические показатели, характеризующие деятельность поликлиники.</w:t>
      </w:r>
    </w:p>
    <w:p w14:paraId="0BCC6AA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Статистическое наблюдение: дайте определение, перечислите основные требования.</w:t>
      </w:r>
    </w:p>
    <w:p w14:paraId="3C24AEE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Генеральная и выборочная совокупности, дайте определения, приведите примеры.</w:t>
      </w:r>
    </w:p>
    <w:p w14:paraId="6657E2F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Методы формирования выборочной статистической совокупности, понятие репрезентативности.</w:t>
      </w:r>
    </w:p>
    <w:p w14:paraId="54ABC76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отбора выборочной совокупности из генеральной.</w:t>
      </w:r>
    </w:p>
    <w:p w14:paraId="5D0E46F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расчета необходимого объема наблюдения.</w:t>
      </w:r>
    </w:p>
    <w:p w14:paraId="07C5253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статистического наблюдения по времени, по охвату.</w:t>
      </w:r>
    </w:p>
    <w:p w14:paraId="313133E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статистического наблюдения по способу сбора материала.</w:t>
      </w:r>
    </w:p>
    <w:p w14:paraId="47A1E47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репрезентативность выборки, приведите примеры.</w:t>
      </w:r>
    </w:p>
    <w:p w14:paraId="28C75DA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Простая случайная выборка, определение и принцип формирования.</w:t>
      </w:r>
    </w:p>
    <w:p w14:paraId="036001F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Систематическая (механическая)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1538531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Стратифицированная случайная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2CD7BA6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Кластерная выборка,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определение и принцип формирования.</w:t>
      </w:r>
    </w:p>
    <w:p w14:paraId="6B1795C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Абсолютные величины в медицине, дайте определение, приведите примеры.</w:t>
      </w:r>
    </w:p>
    <w:p w14:paraId="02D8E2C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Относительные величины в медицине, дайте определение, область применения, приведите примеры.</w:t>
      </w:r>
    </w:p>
    <w:p w14:paraId="557FF7A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Интенсивные показатели 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294BBC7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Экстенсивные показатели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598953E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соотношения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0464B3B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Показатели наглядности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здравоохранении,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дайте определение, приведите примеры.</w:t>
      </w:r>
    </w:p>
    <w:p w14:paraId="265025F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Перечислите основные ошибки, которые допускают исследователи при анализе относительных величин.</w:t>
      </w:r>
    </w:p>
    <w:p w14:paraId="6BCC3E9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Показатели заболеваемости: принцип расчета, приведите пример.</w:t>
      </w:r>
    </w:p>
    <w:p w14:paraId="15899E2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Распространенность (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превалентность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или болезненность):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5B85886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вторичной пораженности: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2CCE946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человек-время: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0C20547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показатель смертности: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4F5433C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Показатель смертности от конкретной причины: 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принцип расчета, приведите пример.</w:t>
      </w:r>
    </w:p>
    <w:p w14:paraId="6C53A3D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Возрастной показатель смертности:</w:t>
      </w: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принцип расчета, приведите пример.</w:t>
      </w:r>
      <w:r w:rsidRPr="002D65C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5FC0AE8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Годы потерянной потенциальной жизни: определение и принцип расчета.</w:t>
      </w:r>
    </w:p>
    <w:p w14:paraId="7DF3E84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Понятие вариационного ряда, приведите пример.</w:t>
      </w:r>
    </w:p>
    <w:p w14:paraId="1122BBF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Простой и взвешенный вариационные ряды, дайте примеры.</w:t>
      </w:r>
    </w:p>
    <w:p w14:paraId="7C91DA5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Дискретный и интервальный вариационные ряды, дайте примеры.</w:t>
      </w:r>
    </w:p>
    <w:p w14:paraId="0272B6E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рядов распределения: принципы построения полигона частот. </w:t>
      </w:r>
    </w:p>
    <w:p w14:paraId="05E0118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полигона относительных частот.</w:t>
      </w:r>
    </w:p>
    <w:p w14:paraId="000DAF8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рядов распределения: принципы построения гистограммы.</w:t>
      </w:r>
    </w:p>
    <w:p w14:paraId="2812C69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Единица статистического наблюдения, учетные признаки.</w:t>
      </w:r>
    </w:p>
    <w:p w14:paraId="735863A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Качественные и количественные признаки: в чем различие, приведите примеры.</w:t>
      </w:r>
    </w:p>
    <w:p w14:paraId="20F4AA8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Факторные и результативные признаки: дайте определение и приведите примеры.</w:t>
      </w:r>
    </w:p>
    <w:p w14:paraId="653DFBC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Признаки сходства и различия единиц статистического наблюдения, приведите примеры.</w:t>
      </w:r>
    </w:p>
    <w:p w14:paraId="15F167E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учетных признаков (по характеру, роли в совокупности).</w:t>
      </w:r>
    </w:p>
    <w:p w14:paraId="692CA60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Качественные (или категориальные, описательные, атрибутивные)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переменные: как подразделяются, приведите примеры.</w:t>
      </w:r>
    </w:p>
    <w:p w14:paraId="70E9ED1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Номинальные переменные, дайте определение и приведите примеры.</w:t>
      </w:r>
    </w:p>
    <w:p w14:paraId="593AC04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Порядковые или ранговые переменные, дайте определение и приведите примеры.</w:t>
      </w:r>
    </w:p>
    <w:p w14:paraId="3DEEA9E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Дихотомические  или</w:t>
      </w:r>
      <w:proofErr w:type="gramEnd"/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бинарные переменные</w:t>
      </w:r>
      <w:r w:rsidRPr="002D65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дайте определение и приведите примеры.</w:t>
      </w:r>
    </w:p>
    <w:p w14:paraId="07F7C08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Дискретные переменные, дайте определение и приведите примеры.</w:t>
      </w:r>
    </w:p>
    <w:p w14:paraId="46A2DAA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Непрерывные переменные, дайте определение и приведите примеры.</w:t>
      </w:r>
    </w:p>
    <w:p w14:paraId="70AC2FE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Трансформация количественных переменных в качественные, приведите пример.</w:t>
      </w:r>
    </w:p>
    <w:p w14:paraId="18B6CA4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переменных: перечислите центральные тенденции и меры разброса.</w:t>
      </w:r>
    </w:p>
    <w:p w14:paraId="377B988E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показатели для изучения разнообразия признака в вариационном ряду.</w:t>
      </w:r>
    </w:p>
    <w:p w14:paraId="1B985C5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 вариации: что показывает, как интерпретируется.</w:t>
      </w:r>
    </w:p>
    <w:p w14:paraId="3F1B973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средней величины (среднего арифметического): простое и взвешенное среднее арифметическое</w:t>
      </w:r>
    </w:p>
    <w:p w14:paraId="20855E3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Мода и медиана – понятие, способы вычисления и область применения.</w:t>
      </w:r>
    </w:p>
    <w:p w14:paraId="377B5AA3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средних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величин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1250FB1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Методика определения средних величин при большом и малом числе наблюдений.</w:t>
      </w:r>
    </w:p>
    <w:p w14:paraId="47BCFC4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Ошибка среднего арифметического: способ вычисления и интерпретация.</w:t>
      </w:r>
    </w:p>
    <w:p w14:paraId="382699E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Области применения средних величин в медицине и здравоохранении.</w:t>
      </w:r>
    </w:p>
    <w:p w14:paraId="3BEB7E5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Доверительный интервал для популяционной (или генеральной) средней: определение, принцип расчета.</w:t>
      </w:r>
    </w:p>
    <w:p w14:paraId="545AFC1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Точечная и интервальная оценки параметров популяции.</w:t>
      </w:r>
    </w:p>
    <w:p w14:paraId="4185DD7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количественных переменных: дайте определение, назовите виды распределений.</w:t>
      </w:r>
    </w:p>
    <w:p w14:paraId="478CFEC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Нормальное распределение количественных данных: дайте определение, перечислите основные свойства.</w:t>
      </w:r>
    </w:p>
    <w:p w14:paraId="07172A7B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распределения Гаусса (нормального распределения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основные свойства, правило двух сигм.</w:t>
      </w:r>
    </w:p>
    <w:p w14:paraId="1EC572C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отличное от нормального (асимметричное распределение): дайте определение, виды асимметрии.</w:t>
      </w:r>
    </w:p>
    <w:p w14:paraId="17D0D15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Коэффициенты асимметрии и эксцесса: характеристики при нормальном распределении и при асимметрии.</w:t>
      </w:r>
    </w:p>
    <w:p w14:paraId="40FC1EB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характеристики выборки, подчиняющейся нормальному закону частотного </w:t>
      </w:r>
      <w:proofErr w:type="gramStart"/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распределения  (</w:t>
      </w:r>
      <w:proofErr w:type="gramEnd"/>
      <w:r w:rsidRPr="002D65CC">
        <w:rPr>
          <w:rFonts w:ascii="Times New Roman" w:hAnsi="Times New Roman" w:cs="Times New Roman"/>
          <w:sz w:val="24"/>
          <w:szCs w:val="24"/>
          <w:lang w:val="ru-RU"/>
        </w:rPr>
        <w:t>распределение Гаусса).</w:t>
      </w:r>
    </w:p>
    <w:p w14:paraId="23344FF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характеристики выборки, не подчиняющейся нормальному закону частотного распределения. </w:t>
      </w:r>
    </w:p>
    <w:p w14:paraId="28EBA020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Методы проверки распределения количественных данных на нормальность.</w:t>
      </w:r>
    </w:p>
    <w:p w14:paraId="726AC1B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описательной статистики.</w:t>
      </w:r>
    </w:p>
    <w:p w14:paraId="04967E5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Статистические критерии для проверки распределения количественных данных на нормальность.</w:t>
      </w:r>
    </w:p>
    <w:p w14:paraId="1C7AC3C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Проверка распределения количественных данных на нормальность при помощи графиков.</w:t>
      </w:r>
    </w:p>
    <w:p w14:paraId="2CB564C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количественных переменных с учетом вида распределения: какие параметры распределения используются для представления данных.</w:t>
      </w:r>
    </w:p>
    <w:p w14:paraId="45E8556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Описательная статистика для качественных переменных.</w:t>
      </w:r>
    </w:p>
    <w:p w14:paraId="7D2116D9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Доверительный интервал для доли: принцип расчета, интерпретация.</w:t>
      </w:r>
    </w:p>
    <w:p w14:paraId="7976792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этапы проверки статистической гипотезы, перечислите, приведите пример.</w:t>
      </w:r>
    </w:p>
    <w:p w14:paraId="5112531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Рабочая, нулевая и альтернативная гипотезы: принципы формулирования.</w:t>
      </w:r>
    </w:p>
    <w:p w14:paraId="470A5A5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Выбор уровня статистической значимости (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-значения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в процессе проверки статистических гипотез. </w:t>
      </w:r>
    </w:p>
    <w:p w14:paraId="7337C1C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-значение (</w:t>
      </w:r>
      <w:r w:rsidRPr="002D65CC">
        <w:rPr>
          <w:rFonts w:ascii="Times New Roman" w:hAnsi="Times New Roman" w:cs="Times New Roman"/>
          <w:sz w:val="24"/>
          <w:szCs w:val="24"/>
        </w:rPr>
        <w:t>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value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): понятие, пороговые значения в биомедицинских исследованиях.</w:t>
      </w:r>
    </w:p>
    <w:p w14:paraId="3D11956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Статистические ошибки первого и второго рода: основные понятия.</w:t>
      </w:r>
    </w:p>
    <w:p w14:paraId="669E885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статистической мощности статистического критерия.</w:t>
      </w:r>
    </w:p>
    <w:p w14:paraId="6AE109E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Достоверность и статистическая значимость различий при проверке статистической гипотезы.</w:t>
      </w:r>
    </w:p>
    <w:p w14:paraId="5644F73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Назовите основные параметрические критерии для сравнения двух групп количественных данных, принципы расчета. </w:t>
      </w:r>
    </w:p>
    <w:p w14:paraId="2ECE0521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Назовите основные непараметрические критерии для сравнения двух групп количественных данных, принципы расчета. </w:t>
      </w:r>
    </w:p>
    <w:p w14:paraId="30A78347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Назовите условия применения непараметрических методов для сравнения двух групп количественных данных.</w:t>
      </w:r>
    </w:p>
    <w:p w14:paraId="25640EC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Независимые и связанные выборки, приведите примеры.</w:t>
      </w:r>
    </w:p>
    <w:p w14:paraId="0A98269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статистические критерии, используемые для сравнения двух парных (связанных) групп количественных данных (параметрические и непараметрические).</w:t>
      </w:r>
    </w:p>
    <w:p w14:paraId="0A0E169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Сравнение двух групп качественных переменных: основные статистические критерии, принцип расчета.</w:t>
      </w:r>
    </w:p>
    <w:p w14:paraId="5985C2F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Оценка статистической значимости различий двух относительных показателей (частот): какие основные статистические критерии используются.</w:t>
      </w:r>
    </w:p>
    <w:p w14:paraId="7B94B62C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Меры ассоциации для количественной оценки вероятности возникновения исхода в зависимости от наличия или отсутствия фактора риска: перечислите, как интерпретируются результаты.</w:t>
      </w:r>
    </w:p>
    <w:p w14:paraId="131DA448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Относительный риск: принцип расчета, интерпретация. </w:t>
      </w:r>
    </w:p>
    <w:p w14:paraId="73342004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Разность рисков: принцип расчета, интерпретация.</w:t>
      </w:r>
    </w:p>
    <w:p w14:paraId="31BD2CB2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Отношение шансов: принцип расчета, интерпретация.</w:t>
      </w:r>
    </w:p>
    <w:p w14:paraId="41686A3A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Таблица сопряженности (таблица 2х2) как инструмент эпидемиологического исследования.</w:t>
      </w:r>
    </w:p>
    <w:p w14:paraId="5DC00A6F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статистические методы, используемые для изучения взаимосвязи между количественными переменными: принципы расчета и интерпретации результатов.</w:t>
      </w:r>
    </w:p>
    <w:p w14:paraId="2B5D3C96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Корреляционный анализ: основные условия для применения.</w:t>
      </w:r>
    </w:p>
    <w:p w14:paraId="32EA0E6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Представление результатов корреляционного анализа: интерпретация значения коэффициента корреляции.</w:t>
      </w:r>
    </w:p>
    <w:p w14:paraId="58382D75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выбора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коэффициентов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корреляции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7E34D4BD" w14:textId="77777777" w:rsidR="00C51049" w:rsidRPr="002D65CC" w:rsidRDefault="00C51049" w:rsidP="002D65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Прямая и обратная корреляционная связь: приведите примеры.</w:t>
      </w:r>
    </w:p>
    <w:p w14:paraId="4BD264C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Значения коэффициента корреляции: интерпретация по силе и направлению взаимосвязи.</w:t>
      </w:r>
    </w:p>
    <w:p w14:paraId="6171D5FA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Область применения простого линейного регрессионного анализа.</w:t>
      </w:r>
    </w:p>
    <w:p w14:paraId="672AB8ED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Анализ и интерпретация уравнения линейной регрессионной прямой.</w:t>
      </w:r>
    </w:p>
    <w:p w14:paraId="6D054585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Динамический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уровни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7E48EEF5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Выравнивание динамического ряда: укрупнение ряда, расчет скользящей средней, расчет групповой средней.</w:t>
      </w:r>
    </w:p>
    <w:p w14:paraId="4F041FB8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Показатели, характеризующие динамический ряд: абсолютный уровень ряда, абсолютный прирост (убыль) ряда, темп прироста или снижения, темп роста, показатель наглядности ряда.</w:t>
      </w:r>
    </w:p>
    <w:p w14:paraId="6C41B347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Графические методы отображения статистических данных. Виды диаграмм и графиков. Требования к выбору и построению.</w:t>
      </w:r>
    </w:p>
    <w:p w14:paraId="2F87980A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Диаграммы: линейные, секторные, столбиковые. Примеры использования для наглядного представления результатов.</w:t>
      </w:r>
    </w:p>
    <w:p w14:paraId="7FE08B2D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ошибки, которые допускаются при графическом изображении результатов статистического анализа.</w:t>
      </w:r>
    </w:p>
    <w:p w14:paraId="64482B7E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Статистические таблицы: основные элементы, статистическое подлежащее и сказуемое, итоговые графи и строки.</w:t>
      </w:r>
    </w:p>
    <w:p w14:paraId="3FB95B36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Виды статистических таблиц: простые, групповые, комбинационные.</w:t>
      </w:r>
    </w:p>
    <w:p w14:paraId="44ED09A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Основные требования к оформлению статистических таблиц.</w:t>
      </w:r>
    </w:p>
    <w:p w14:paraId="5498EA45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принципы и область применения стандартизации показателей в медицине и здравоохранении.</w:t>
      </w:r>
    </w:p>
    <w:p w14:paraId="09602A4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прямого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49432ED3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lastRenderedPageBreak/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обратного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31683B9B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косвенного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06C372D1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Компьютерные программы для статистической обработки данных.</w:t>
      </w:r>
    </w:p>
    <w:p w14:paraId="131876A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статистической обработке данных научных исследований и представлению результатов статистического анализа.</w:t>
      </w:r>
    </w:p>
    <w:p w14:paraId="2C8D678C" w14:textId="77777777" w:rsidR="00C51049" w:rsidRPr="002D65CC" w:rsidRDefault="00C51049" w:rsidP="002D65C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Кодирование переменных и составление базы данных: основные принципы.</w:t>
      </w:r>
    </w:p>
    <w:p w14:paraId="47CA2F24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327F4448" w14:textId="77777777" w:rsidR="00C51049" w:rsidRPr="002D65CC" w:rsidRDefault="00C51049" w:rsidP="002D65CC">
      <w:pPr>
        <w:pStyle w:val="Default"/>
        <w:jc w:val="center"/>
        <w:rPr>
          <w:b/>
        </w:rPr>
      </w:pPr>
    </w:p>
    <w:p w14:paraId="576B4D94" w14:textId="77777777" w:rsidR="00C51049" w:rsidRDefault="00C51049" w:rsidP="002D65CC">
      <w:pPr>
        <w:pStyle w:val="Default"/>
        <w:jc w:val="center"/>
        <w:rPr>
          <w:b/>
        </w:rPr>
      </w:pPr>
      <w:r w:rsidRPr="002D65CC">
        <w:rPr>
          <w:b/>
        </w:rPr>
        <w:t>Дисциплина «Методология научных исследований»</w:t>
      </w:r>
    </w:p>
    <w:p w14:paraId="4A8C1549" w14:textId="77777777" w:rsidR="002D65CC" w:rsidRPr="002D65CC" w:rsidRDefault="002D65CC" w:rsidP="002D65CC">
      <w:pPr>
        <w:pStyle w:val="Default"/>
        <w:jc w:val="center"/>
        <w:rPr>
          <w:b/>
        </w:rPr>
      </w:pPr>
    </w:p>
    <w:p w14:paraId="7B196849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Тема 1.</w:t>
      </w:r>
      <w:r w:rsidRPr="00C51049">
        <w:rPr>
          <w:rFonts w:ascii="Times New Roman" w:hAnsi="Times New Roman" w:cs="Times New Roman"/>
          <w:b/>
          <w:sz w:val="24"/>
          <w:szCs w:val="24"/>
        </w:rPr>
        <w:t>Определение науки. Ключевые составляющие научного исследования</w:t>
      </w:r>
    </w:p>
    <w:p w14:paraId="18C29F66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Определение науки. Основные этапы развития науки. Функции науки. Основные характеристики научного исследования. Объект, предмет исследования. Требования к формулировке темы и задач научного исследования. Методология, метод, методика научного исследования.  Этапы научного исследования. Оценка методологического качества, основные виды ошибок научных исследований. Недобросовестная научная практика. </w:t>
      </w:r>
    </w:p>
    <w:p w14:paraId="7D69CEAA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A3BF4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C51049">
        <w:rPr>
          <w:rFonts w:ascii="Times New Roman" w:hAnsi="Times New Roman" w:cs="Times New Roman"/>
          <w:b/>
          <w:sz w:val="24"/>
          <w:szCs w:val="24"/>
        </w:rPr>
        <w:t>Правовое регулирование научных биомедицинских исследований</w:t>
      </w:r>
    </w:p>
    <w:p w14:paraId="724AE491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Основы национального и международного права в области научных исследований. Приоритетные научные исследования в медицине, общественном здравоохранении, сестринском деле</w:t>
      </w:r>
    </w:p>
    <w:p w14:paraId="3E2F8237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3556B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C51049">
        <w:rPr>
          <w:rFonts w:ascii="Times New Roman" w:hAnsi="Times New Roman" w:cs="Times New Roman"/>
          <w:b/>
          <w:sz w:val="24"/>
          <w:szCs w:val="24"/>
        </w:rPr>
        <w:t>Виды научных исследований в медицине и здравоохранении</w:t>
      </w:r>
    </w:p>
    <w:p w14:paraId="7810B0C0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Классификация научных исследований в медицине и здравоохранении Описательные и аналитические исследования: поперечные исследования, «случай-контроль»,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когортные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>, экспериментальные исследования. Систематический обзор. Мета-анализ. Приоритетные направления научных исследований в медицине, сестринском деле, общественном здравоохранении</w:t>
      </w:r>
    </w:p>
    <w:p w14:paraId="3359AF82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EE83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C51049">
        <w:rPr>
          <w:rFonts w:ascii="Times New Roman" w:hAnsi="Times New Roman" w:cs="Times New Roman"/>
          <w:b/>
          <w:sz w:val="24"/>
          <w:szCs w:val="24"/>
        </w:rPr>
        <w:t>Правила оформления научных работ. Внедрение результатов научного исследования. Рецензирование</w:t>
      </w:r>
      <w:r w:rsidRPr="00C51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0DAB9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Внедрение результатов научно-исследовательской работы, защита интеллектуальных прав (патентование). Общие требования и правила оформления научно-исследовательской работы. Рецензирование научно-исследовательских работ. Подготовка </w:t>
      </w:r>
      <w:proofErr w:type="gramStart"/>
      <w:r w:rsidRPr="00C51049">
        <w:rPr>
          <w:rFonts w:ascii="Times New Roman" w:hAnsi="Times New Roman" w:cs="Times New Roman"/>
          <w:sz w:val="24"/>
          <w:szCs w:val="24"/>
        </w:rPr>
        <w:t>научных  материалов</w:t>
      </w:r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к опубликованию в печати. Публикации в рецензируемых журналах, общие правила написания статей. Основные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показатели и базы данных. </w:t>
      </w:r>
    </w:p>
    <w:p w14:paraId="27D3E1D2" w14:textId="77777777" w:rsidR="00C51049" w:rsidRPr="00C51049" w:rsidRDefault="00C51049" w:rsidP="002D6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FD60" w14:textId="77777777" w:rsidR="00C51049" w:rsidRPr="00C51049" w:rsidRDefault="00C51049" w:rsidP="002D6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>Список рекомендуемых источников для подготовки к экзамену</w:t>
      </w:r>
    </w:p>
    <w:p w14:paraId="1D26F550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 xml:space="preserve">Основные: </w:t>
      </w:r>
    </w:p>
    <w:p w14:paraId="7A9DC2B2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1. Общая эпидемиология с основами доказательной медицины. Руководство к практическим </w:t>
      </w:r>
      <w:proofErr w:type="gramStart"/>
      <w:r w:rsidRPr="00C51049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учебное пособие / ред.: В. И. Покровский, Н. И.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. 2-е </w:t>
      </w:r>
      <w:proofErr w:type="spellStart"/>
      <w:proofErr w:type="gramStart"/>
      <w:r w:rsidRPr="00C5104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End"/>
      <w:r w:rsidRPr="00C51049">
        <w:rPr>
          <w:rFonts w:ascii="Times New Roman" w:hAnsi="Times New Roman" w:cs="Times New Roman"/>
          <w:sz w:val="24"/>
          <w:szCs w:val="24"/>
        </w:rPr>
        <w:t>. и доп. М. : ГЭОТАР-Медиа, 2012. 496 с.</w:t>
      </w:r>
    </w:p>
    <w:p w14:paraId="11430F31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Пивоев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В. М. Философия и методология науки [Электронный ресурс</w:t>
      </w:r>
      <w:proofErr w:type="gramStart"/>
      <w:r w:rsidRPr="00C5104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учеб. пособие / М.: Директ-Медиа, 2013. - 321 с. (ЭБС Университетская библиотека-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AA8D43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Холматова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К.К., Харькова О.А., Гржибовский А.М. Классификация научных исследований в здравоохранении. Экология человека, 2016.01 с. 57-64</w:t>
      </w:r>
    </w:p>
    <w:p w14:paraId="2DFA219A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Холматова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К.К.</w:t>
      </w:r>
      <w:proofErr w:type="gramStart"/>
      <w:r w:rsidRPr="00C5104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Гржибовский А.М. Применение исследований «случай-контроль» в медицине и общественном здравоохранении. Экология человека.2016.08 с.53-60</w:t>
      </w:r>
    </w:p>
    <w:p w14:paraId="6FE7D7C0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5.Грибовский А.М., Поперечные (одномоментные) исследования в здравоохранении и медицине: доступно на сайте  </w:t>
      </w:r>
      <w:hyperlink r:id="rId5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2C4CD38B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lastRenderedPageBreak/>
        <w:t xml:space="preserve">6.Гржибовский А.М. Экспериментальные исследования в здравоохранении доступно на сайте  </w:t>
      </w:r>
      <w:hyperlink r:id="rId6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1A5C3977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7. Унгуряну Т.Н. и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. Краткие рекомендации по подготовке систематических обзоров к публикации доступно на сайте  </w:t>
      </w:r>
      <w:hyperlink r:id="rId7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</w:t>
        </w:r>
      </w:hyperlink>
    </w:p>
    <w:p w14:paraId="5F154606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8. Флетчер Р., Флетчер С., Вагнер Э. Клиническая эпидемиология. Основы доказательной медицины: Пер. с англ./Под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С.Е.Бащинского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С.Ю.Варшавского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C51049">
        <w:rPr>
          <w:rFonts w:ascii="Times New Roman" w:hAnsi="Times New Roman" w:cs="Times New Roman"/>
          <w:sz w:val="24"/>
          <w:szCs w:val="24"/>
        </w:rPr>
        <w:t>М.:Медиа</w:t>
      </w:r>
      <w:proofErr w:type="spellEnd"/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Сфера, 1998. – 352 с.</w:t>
      </w:r>
    </w:p>
    <w:p w14:paraId="4E2C2C12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9. Приказ Министра здравоохранения Республики Казахстан от 2 апреля 2018 года № 142. «Об утверждении Правил проведения медико-биологических экспериментов, доклинических (неклинических) и клинических исследований, а также требований к</w:t>
      </w:r>
    </w:p>
    <w:p w14:paraId="0FA38ADB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доклиническим и клиническим базам»</w:t>
      </w:r>
    </w:p>
    <w:p w14:paraId="10129EA5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10. </w:t>
      </w:r>
      <w:r w:rsidRPr="002D65CC">
        <w:rPr>
          <w:rFonts w:ascii="Times New Roman" w:hAnsi="Times New Roman" w:cs="Times New Roman"/>
          <w:iCs/>
          <w:sz w:val="24"/>
          <w:szCs w:val="24"/>
        </w:rPr>
        <w:t>Кодекс Республики Казахстан</w:t>
      </w:r>
      <w:r w:rsidRPr="00C51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049">
        <w:rPr>
          <w:rFonts w:ascii="Times New Roman" w:hAnsi="Times New Roman" w:cs="Times New Roman"/>
          <w:sz w:val="24"/>
          <w:szCs w:val="24"/>
        </w:rPr>
        <w:t xml:space="preserve">от 7 июля 2020 года № 360-VI «О </w:t>
      </w:r>
      <w:r w:rsidRPr="002D65CC">
        <w:rPr>
          <w:rFonts w:ascii="Times New Roman" w:hAnsi="Times New Roman" w:cs="Times New Roman"/>
          <w:i/>
          <w:iCs/>
          <w:sz w:val="24"/>
          <w:szCs w:val="24"/>
        </w:rPr>
        <w:t>здоровье</w:t>
      </w:r>
      <w:r w:rsidRPr="00C51049">
        <w:rPr>
          <w:rFonts w:ascii="Times New Roman" w:hAnsi="Times New Roman" w:cs="Times New Roman"/>
          <w:sz w:val="24"/>
          <w:szCs w:val="24"/>
        </w:rPr>
        <w:t xml:space="preserve"> народа и системе здравоохранения» (действующая редакция), глава 26 –Научная деятельность в области здравоохранения -доступно на сайте </w:t>
      </w:r>
      <w:hyperlink r:id="rId8" w:history="1"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https://online.zakon.k</w:t>
        </w:r>
        <w:r w:rsidRPr="002D65C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</w:t>
        </w:r>
      </w:hyperlink>
    </w:p>
    <w:p w14:paraId="355CE46D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11.Гонашвили А.С.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база данных и работа с ними. Научно-методическое пособие. СПб, 2020, С.57</w:t>
      </w:r>
    </w:p>
    <w:p w14:paraId="47B40430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49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14:paraId="60117010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1 Рузавин Г. И. Методология научного познания [Электронный ресурс</w:t>
      </w:r>
      <w:proofErr w:type="gramStart"/>
      <w:r w:rsidRPr="00C5104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51049">
        <w:rPr>
          <w:rFonts w:ascii="Times New Roman" w:hAnsi="Times New Roman" w:cs="Times New Roman"/>
          <w:sz w:val="24"/>
          <w:szCs w:val="24"/>
        </w:rPr>
        <w:t xml:space="preserve"> учеб. пособие /  М.: Юнити-Дана, 2012. - 288 с. (ЭБС Университетская библиотека-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>)</w:t>
      </w:r>
    </w:p>
    <w:p w14:paraId="180512B9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1049">
        <w:rPr>
          <w:rFonts w:ascii="Times New Roman" w:hAnsi="Times New Roman" w:cs="Times New Roman"/>
          <w:sz w:val="24"/>
          <w:szCs w:val="24"/>
          <w:lang w:val="en-US"/>
        </w:rPr>
        <w:t>2. .</w:t>
      </w:r>
      <w:proofErr w:type="gramEnd"/>
      <w:r w:rsidRPr="00C51049">
        <w:rPr>
          <w:rFonts w:ascii="Times New Roman" w:hAnsi="Times New Roman" w:cs="Times New Roman"/>
          <w:sz w:val="24"/>
          <w:szCs w:val="24"/>
          <w:lang w:val="en-US"/>
        </w:rPr>
        <w:t xml:space="preserve"> Ranjit Kumar. Research Methodology a step-by-step guide for beginners. Third edition published 2011. -366 p.</w:t>
      </w:r>
    </w:p>
    <w:p w14:paraId="15ABEED1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1049">
        <w:rPr>
          <w:rFonts w:ascii="Times New Roman" w:hAnsi="Times New Roman" w:cs="Times New Roman"/>
          <w:sz w:val="24"/>
          <w:szCs w:val="24"/>
          <w:lang w:val="en-US"/>
        </w:rPr>
        <w:t>3. C. R. Kothari. Research Methodology: Methods and Techniques.-2013.-401p.</w:t>
      </w:r>
    </w:p>
    <w:p w14:paraId="7FF596D2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Койков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В.В.и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 xml:space="preserve"> Основы проведения научных исследований в области сестринского дела. Методические рекомендации Астана. 2018. РЦРЗ.С.36</w:t>
      </w:r>
    </w:p>
    <w:p w14:paraId="0BA800C3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 xml:space="preserve">5. Шарафутдинова Э.Ф., Киреева И.Е. и </w:t>
      </w:r>
      <w:proofErr w:type="spellStart"/>
      <w:r w:rsidRPr="00C51049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51049">
        <w:rPr>
          <w:rFonts w:ascii="Times New Roman" w:hAnsi="Times New Roman" w:cs="Times New Roman"/>
          <w:sz w:val="24"/>
          <w:szCs w:val="24"/>
        </w:rPr>
        <w:t>. Статистические методы в медицине и здравоохранении. Учебное пособие. Уфа: ФГБОУ ВО БГМУ Минздрава России,</w:t>
      </w:r>
    </w:p>
    <w:p w14:paraId="4731DFBA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049">
        <w:rPr>
          <w:rFonts w:ascii="Times New Roman" w:hAnsi="Times New Roman" w:cs="Times New Roman"/>
          <w:sz w:val="24"/>
          <w:szCs w:val="24"/>
        </w:rPr>
        <w:t>2018. – 131 с.</w:t>
      </w:r>
    </w:p>
    <w:p w14:paraId="5F60C6D3" w14:textId="77777777" w:rsidR="00C51049" w:rsidRPr="00C51049" w:rsidRDefault="00C51049" w:rsidP="002D6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867D8" w14:textId="77777777" w:rsidR="00C51049" w:rsidRPr="002D65CC" w:rsidRDefault="00C51049" w:rsidP="002D65CC">
      <w:pPr>
        <w:pStyle w:val="Default"/>
        <w:rPr>
          <w:b/>
        </w:rPr>
      </w:pPr>
      <w:r w:rsidRPr="002D65CC">
        <w:rPr>
          <w:b/>
        </w:rPr>
        <w:t>Вопросы</w:t>
      </w:r>
    </w:p>
    <w:p w14:paraId="23747F1F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науки. Основные этапы развития науки.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наук</w:t>
      </w:r>
      <w:proofErr w:type="spellEnd"/>
    </w:p>
    <w:p w14:paraId="473D7DD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научном исследовании. Основные характеристики научного исследования </w:t>
      </w:r>
    </w:p>
    <w:p w14:paraId="1D114FB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Теоретический и эмпирический уровни научного познания – виды, характеристика</w:t>
      </w:r>
    </w:p>
    <w:p w14:paraId="3C2BD23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Структурные компоненты теоретического познания: научная проблема, гипотеза и теория.</w:t>
      </w:r>
    </w:p>
    <w:p w14:paraId="782C13F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научных данных, виды научных данных. </w:t>
      </w:r>
    </w:p>
    <w:p w14:paraId="4E06ED5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Роль науки в современном обществе и развитии медицины.</w:t>
      </w:r>
    </w:p>
    <w:p w14:paraId="7ACBA06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научных исследований в сестринском деле на современном этапе</w:t>
      </w:r>
    </w:p>
    <w:p w14:paraId="70D691E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научных исследований в медицине на современном этапе</w:t>
      </w:r>
    </w:p>
    <w:p w14:paraId="72A7FAC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проведения и современные направления научных исследований в общественном здравоохранении </w:t>
      </w:r>
    </w:p>
    <w:p w14:paraId="314D40A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</w:p>
    <w:p w14:paraId="7BB5E05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Научная новизна исследования, виды новизны</w:t>
      </w:r>
    </w:p>
    <w:p w14:paraId="0B6D5B9B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и теоретическая значимость научного исследования </w:t>
      </w:r>
    </w:p>
    <w:p w14:paraId="7D5FFAA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субъекта, объекта и предмета научного исследования. </w:t>
      </w:r>
    </w:p>
    <w:p w14:paraId="6621004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цели и задач научного исследования. </w:t>
      </w:r>
    </w:p>
    <w:p w14:paraId="1B15D6E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гипотез</w:t>
      </w:r>
      <w:proofErr w:type="spellEnd"/>
    </w:p>
    <w:p w14:paraId="2FE22D9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этики научного сообщества. Недобросовестная научная практика.</w:t>
      </w:r>
    </w:p>
    <w:p w14:paraId="12FBD33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Основы национального и международного права в области научных исследований.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Хельсинкская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3E61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Стандарт надлежащей клинической практики (</w:t>
      </w:r>
      <w:r w:rsidRPr="002D65CC">
        <w:rPr>
          <w:rFonts w:ascii="Times New Roman" w:hAnsi="Times New Roman" w:cs="Times New Roman"/>
          <w:sz w:val="24"/>
          <w:szCs w:val="24"/>
        </w:rPr>
        <w:t>Good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Clinical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Practice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D65CC">
        <w:rPr>
          <w:rFonts w:ascii="Times New Roman" w:hAnsi="Times New Roman" w:cs="Times New Roman"/>
          <w:sz w:val="24"/>
          <w:szCs w:val="24"/>
        </w:rPr>
        <w:t>GCP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– понятие, предназначение </w:t>
      </w:r>
    </w:p>
    <w:p w14:paraId="7EFFB24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Стандарт надлежащей лабораторной практики (</w:t>
      </w:r>
      <w:r w:rsidRPr="002D65CC">
        <w:rPr>
          <w:rFonts w:ascii="Times New Roman" w:hAnsi="Times New Roman" w:cs="Times New Roman"/>
          <w:sz w:val="24"/>
          <w:szCs w:val="24"/>
        </w:rPr>
        <w:t>Good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Laboratory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</w:rPr>
        <w:t>Practice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D65CC">
        <w:rPr>
          <w:rFonts w:ascii="Times New Roman" w:hAnsi="Times New Roman" w:cs="Times New Roman"/>
          <w:sz w:val="24"/>
          <w:szCs w:val="24"/>
        </w:rPr>
        <w:t>GLP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) – понятие, предназначение </w:t>
      </w:r>
    </w:p>
    <w:p w14:paraId="32678CD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Информированное согласие участника исследования – понятие, основные требования к содержанию документа</w:t>
      </w:r>
    </w:p>
    <w:p w14:paraId="4993B4F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Первичные и вторичные документальные источники научной информации. </w:t>
      </w:r>
    </w:p>
    <w:p w14:paraId="4291D71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научной статьи – название, ключевые слова, аннотация, введение, методы исследования, результаты, выводы, библиография. </w:t>
      </w:r>
    </w:p>
    <w:p w14:paraId="6FF5A77B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Понятия метода, методологии и методики научных исследований. </w:t>
      </w:r>
    </w:p>
    <w:p w14:paraId="3E270BE0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Доклинические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цели</w:t>
      </w:r>
      <w:proofErr w:type="spellEnd"/>
    </w:p>
    <w:p w14:paraId="7AFF635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Клинические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цели</w:t>
      </w:r>
      <w:proofErr w:type="spellEnd"/>
    </w:p>
    <w:p w14:paraId="32921D8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Теоретические методы исследования: индукция, дедукция, анализ, синтез, аналогия, абстрагирование</w:t>
      </w:r>
    </w:p>
    <w:p w14:paraId="2A847F45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Эмпирические методы исследования: определение, виды, характеристика.</w:t>
      </w:r>
    </w:p>
    <w:p w14:paraId="381333C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планирования и проведения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рандимизированных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клинических исследований.</w:t>
      </w:r>
    </w:p>
    <w:p w14:paraId="53B5946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Фазы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клинического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C42E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Рандомизация участников научного исследования. Ослепление – понятие, виды</w:t>
      </w:r>
    </w:p>
    <w:p w14:paraId="0970B826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Систематический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обзор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53DE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Мета-анализ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1533C3C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Оформление результатов научных исследований. Основные требования к оформлению магистерской диссертации</w:t>
      </w:r>
    </w:p>
    <w:p w14:paraId="7DEB218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Раздел обзор литературы.</w:t>
      </w:r>
      <w:r w:rsidRPr="002D6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Особенности обзора литературы. структура раздела обзор литературы.</w:t>
      </w:r>
    </w:p>
    <w:p w14:paraId="40722FA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Понятие плагиата. Виды плагиата. Перефразирование, цитаты и особенности составления выводов. </w:t>
      </w:r>
    </w:p>
    <w:p w14:paraId="779A096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Презентация. Требования, предъявляемые при устной защите научного проекта.</w:t>
      </w:r>
    </w:p>
    <w:p w14:paraId="6B68A7E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исследование. Дизайн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когортного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</w:t>
      </w:r>
    </w:p>
    <w:p w14:paraId="28FE85AA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Преимущества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недостатки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когортных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</w:p>
    <w:p w14:paraId="475A938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Поперечное исследование, дизайн поперечного исследования. </w:t>
      </w:r>
    </w:p>
    <w:p w14:paraId="78D9F0B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Преимущества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недостатки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поперечных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</w:p>
    <w:p w14:paraId="5BF56EE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случай-контроль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дизайн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AD8C6E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Преимущества и недостатки исследований «случай-контроль»</w:t>
      </w:r>
    </w:p>
    <w:p w14:paraId="29F14E5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Оценка уровня доказательности. Пирамида доказательности научных исследований</w:t>
      </w:r>
    </w:p>
    <w:p w14:paraId="295785E0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«Медицины, основанной на доказательствах» (ДМ). </w:t>
      </w:r>
    </w:p>
    <w:p w14:paraId="1DB7982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научности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14:paraId="2755B9D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Иерархия исследований с позиции ДМ: описание случая/серии случаев, поперечные, </w:t>
      </w: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когортные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исследования типа «случай-контроль», рандомизированные клинические исследования, систематический обзор, мета-анализ.</w:t>
      </w:r>
    </w:p>
    <w:p w14:paraId="1EC7F9A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Взаимосвязь доказательной медицины (ДМ) с клинической эпидемиологией и клинической практикой.</w:t>
      </w:r>
    </w:p>
    <w:p w14:paraId="78C12F24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Формулирование клинического вопроса. Структура клинического вопроса.</w:t>
      </w:r>
    </w:p>
    <w:p w14:paraId="263A701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Конечные точки исследования: клинически важные исходы (выздоровление, осложнение, смерть); суррогатные исходы (изменение физиологических, биохимических, иммунологических и других параметров).</w:t>
      </w:r>
    </w:p>
    <w:p w14:paraId="2AEBE213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Значимость результатов исследования и их статистическая достоверность</w:t>
      </w:r>
    </w:p>
    <w:p w14:paraId="364CCF1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Традиционный обзор литературы и систематический обзор -  принципиальные различия. </w:t>
      </w:r>
    </w:p>
    <w:p w14:paraId="3BB082B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Определение «клинические практические руководства» (КПР). Требования к разработке клинических руководств.</w:t>
      </w:r>
    </w:p>
    <w:p w14:paraId="7D9266A9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Систематические и случайные ошибки в проведении научных исследований.</w:t>
      </w:r>
    </w:p>
    <w:p w14:paraId="74796198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Иерархия доказательности. Уровни доказательности: А, В, С. Классы рекомендаций: </w:t>
      </w:r>
      <w:r w:rsidRPr="002D65CC">
        <w:rPr>
          <w:rFonts w:ascii="Times New Roman" w:hAnsi="Times New Roman" w:cs="Times New Roman"/>
          <w:sz w:val="24"/>
          <w:szCs w:val="24"/>
        </w:rPr>
        <w:t>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a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65CC">
        <w:rPr>
          <w:rFonts w:ascii="Times New Roman" w:hAnsi="Times New Roman" w:cs="Times New Roman"/>
          <w:sz w:val="24"/>
          <w:szCs w:val="24"/>
        </w:rPr>
        <w:t>b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5CC">
        <w:rPr>
          <w:rFonts w:ascii="Times New Roman" w:hAnsi="Times New Roman" w:cs="Times New Roman"/>
          <w:sz w:val="24"/>
          <w:szCs w:val="24"/>
        </w:rPr>
        <w:t>III</w:t>
      </w:r>
      <w:r w:rsidRPr="002D65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A1FC5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Преимущества и недостатки клинических руководств.</w:t>
      </w:r>
    </w:p>
    <w:p w14:paraId="345A02F3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Проблемы и перспективы оценки медицинских технологий.</w:t>
      </w:r>
    </w:p>
    <w:p w14:paraId="7C2FF56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разработки клинических руководств (КПР).</w:t>
      </w:r>
    </w:p>
    <w:p w14:paraId="56E7259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Медицинские электронные базы данных научной информации.</w:t>
      </w:r>
    </w:p>
    <w:p w14:paraId="7C993D42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rPr>
          <w:color w:val="000000"/>
        </w:rPr>
        <w:t xml:space="preserve">     Типы экспериментальных исследований: клинические испытания, полевые испытания.</w:t>
      </w:r>
    </w:p>
    <w:p w14:paraId="1DD00A69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Показатели результата и показатели эффективности в здравоохранении.</w:t>
      </w:r>
    </w:p>
    <w:p w14:paraId="512C145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    Преимущества и недостатки систематического обзора и мета анализа</w:t>
      </w:r>
    </w:p>
    <w:p w14:paraId="23144DC8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Методология поиска научной медицинской информации.</w:t>
      </w:r>
    </w:p>
    <w:p w14:paraId="5CF8A9C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процесса рандомизации. Цель и методы рандомизации.</w:t>
      </w:r>
    </w:p>
    <w:p w14:paraId="4A961301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Статистическая достоверность и клиническая значимость результатов исследования.</w:t>
      </w:r>
    </w:p>
    <w:p w14:paraId="7A63F3C9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Плацебо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 </w:t>
      </w:r>
    </w:p>
    <w:p w14:paraId="678C71D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Этические принципы научных исследований в медицине</w:t>
      </w:r>
    </w:p>
    <w:p w14:paraId="11F7F67D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Понятие эффективности в здравоохранении – медицинская, социальная, экономическая.</w:t>
      </w:r>
    </w:p>
    <w:p w14:paraId="70B7C16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Оценка качества клинических практических руководств (КПР) с использованием опросника </w:t>
      </w:r>
      <w:r w:rsidRPr="002D65CC">
        <w:rPr>
          <w:rFonts w:ascii="Times New Roman" w:hAnsi="Times New Roman" w:cs="Times New Roman"/>
          <w:bCs/>
          <w:sz w:val="24"/>
          <w:szCs w:val="24"/>
        </w:rPr>
        <w:t>AGREE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48425E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систематического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обзора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6CAFB8E8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Социально-экономические и юридические аспекты клинических руководств.</w:t>
      </w:r>
    </w:p>
    <w:p w14:paraId="2C5584E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охвату единиц изучаемой совокупности: сплошные, выборочные.</w:t>
      </w:r>
    </w:p>
    <w:p w14:paraId="67D79B7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     Научные проекты и гранты</w:t>
      </w:r>
    </w:p>
    <w:p w14:paraId="5573AAAC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Причины недостаточного использования клинических руководств.</w:t>
      </w:r>
    </w:p>
    <w:p w14:paraId="51677A2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наличию группы контроля: неконтролируемые, контролируемые.</w:t>
      </w:r>
    </w:p>
    <w:p w14:paraId="09C5F2B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Основные базы данных для получения достоверной научной информации.</w:t>
      </w:r>
    </w:p>
    <w:p w14:paraId="09FC9047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bCs/>
          <w:sz w:val="24"/>
          <w:szCs w:val="24"/>
          <w:lang w:val="kk-KZ"/>
        </w:rPr>
        <w:t>Структура клинического вопроса</w:t>
      </w:r>
      <w:r w:rsidRPr="002D65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379FB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роли исследователя: обсервационные, экспериментальные.</w:t>
      </w:r>
    </w:p>
    <w:p w14:paraId="25F680CD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Типы клинических вопросов: общие и частные.</w:t>
      </w:r>
    </w:p>
    <w:p w14:paraId="7CB80C1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Этический комитет: цели, задачи и принципы деятельности</w:t>
      </w:r>
      <w:r w:rsidRPr="002D65C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BB4C378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Роль пациентов в научных медицинских исследованиях.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14:paraId="20BBA8D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Научная информация. Свойства информации.  Требования, предъявляемые к научной </w:t>
      </w:r>
      <w:proofErr w:type="gram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информации..</w:t>
      </w:r>
      <w:proofErr w:type="gramEnd"/>
    </w:p>
    <w:p w14:paraId="5A48F634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Критерии включения и критерии исключения в клиническом исследовании </w:t>
      </w:r>
    </w:p>
    <w:p w14:paraId="3C1A084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Отличие традиционной клинической практики от клинической практики, основанной на принципах доказательной медицины.</w:t>
      </w:r>
    </w:p>
    <w:p w14:paraId="4DBC4809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Исходы при проведении клинических испытаний как критерии оценки эффективности лечебного или профилактического воздействия.</w:t>
      </w:r>
    </w:p>
    <w:p w14:paraId="4B245C9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Простое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слепое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4D01904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Библиометрические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показатели качества медицинского научного журнала</w:t>
      </w:r>
    </w:p>
    <w:p w14:paraId="500807A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  <w:lang w:val="ru-RU"/>
        </w:rPr>
        <w:t>Кокрановское</w:t>
      </w:r>
      <w:proofErr w:type="spellEnd"/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сотрудничество: цели и задачи организации.</w:t>
      </w:r>
    </w:p>
    <w:p w14:paraId="5F1B273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Принципы доказательной медицины в общественном здравоохранении.</w:t>
      </w:r>
    </w:p>
    <w:p w14:paraId="2FBBC7F0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Предпосылки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доказательной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медицины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51F2180E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Прикладные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фундаментальные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14:paraId="4F91B11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Выбор темы исследования. Критерии, предъявляемые к теме научного исследования</w:t>
      </w:r>
    </w:p>
    <w:p w14:paraId="2342CD2B" w14:textId="77777777" w:rsidR="00C51049" w:rsidRPr="002D65CC" w:rsidRDefault="00C51049" w:rsidP="002D65CC">
      <w:pPr>
        <w:pStyle w:val="a4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</w:pPr>
      <w:r w:rsidRPr="002D65CC">
        <w:t>Наблюдение как метод исследования.</w:t>
      </w:r>
    </w:p>
    <w:p w14:paraId="54C5A4FD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lastRenderedPageBreak/>
        <w:t>Эксперимент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14:paraId="3D576ADB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Рецензирование научной работы. Критерии хорошей рецензии</w:t>
      </w:r>
    </w:p>
    <w:p w14:paraId="5DAB317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собственности</w:t>
      </w:r>
      <w:proofErr w:type="spellEnd"/>
    </w:p>
    <w:p w14:paraId="0B94ACBF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rPr>
          <w:color w:val="000000"/>
        </w:rPr>
        <w:t xml:space="preserve">Патент, патентная информация: виды, аспекты, содержание. Особенности и преимущества патентной информации. </w:t>
      </w:r>
    </w:p>
    <w:p w14:paraId="61B3D60E" w14:textId="77777777" w:rsidR="00C51049" w:rsidRPr="002D65CC" w:rsidRDefault="00C51049" w:rsidP="002D65CC">
      <w:pPr>
        <w:pStyle w:val="1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color w:val="000000"/>
        </w:rPr>
      </w:pPr>
      <w:r w:rsidRPr="002D65CC">
        <w:t>Особенности патентных исследований</w:t>
      </w:r>
    </w:p>
    <w:p w14:paraId="4B27B98B" w14:textId="77777777" w:rsidR="00C51049" w:rsidRPr="002D65CC" w:rsidRDefault="00C51049" w:rsidP="002D65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Стиль и язык научной речи. Способы написания научного текста</w:t>
      </w:r>
    </w:p>
    <w:p w14:paraId="4E05D6E6" w14:textId="77777777" w:rsidR="00C51049" w:rsidRPr="002D65CC" w:rsidRDefault="00C51049" w:rsidP="002D65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CC">
        <w:rPr>
          <w:rFonts w:ascii="Times New Roman" w:hAnsi="Times New Roman" w:cs="Times New Roman"/>
          <w:sz w:val="24"/>
          <w:szCs w:val="24"/>
        </w:rPr>
        <w:t>Интеллектуальная собственность и её защита.</w:t>
      </w:r>
    </w:p>
    <w:p w14:paraId="5112016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научной коммуникации. </w:t>
      </w:r>
      <w:r w:rsidRPr="002D65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журнальной публикации.</w:t>
      </w:r>
    </w:p>
    <w:p w14:paraId="3ACBDF8C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Перспективы использования доказательной медицины врачами общей практики.</w:t>
      </w:r>
    </w:p>
    <w:p w14:paraId="3A4BDA9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Доказательная профилактика: принципы, проблемы внедрения.</w:t>
      </w:r>
    </w:p>
    <w:p w14:paraId="0B0EDAA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Цели и задачи научного исследования. Требования к формулированию цели и задач научного исследования</w:t>
      </w:r>
    </w:p>
    <w:p w14:paraId="53E73127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Научный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</w:p>
    <w:p w14:paraId="67558201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Наукометрические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показатели качества медицинского научного журнала.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Импакт-фактор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журнала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Индекс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</w:rPr>
        <w:t>цитируемости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6693C3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Квартиль и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процентиль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научного журнала в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Scopus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Web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of</w:t>
      </w: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2D65CC">
        <w:rPr>
          <w:rFonts w:ascii="Times New Roman" w:eastAsia="TimesNewRomanPSMT" w:hAnsi="Times New Roman" w:cs="Times New Roman"/>
          <w:sz w:val="24"/>
          <w:szCs w:val="24"/>
        </w:rPr>
        <w:t>Science</w:t>
      </w:r>
    </w:p>
    <w:p w14:paraId="1E384B13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Экспериментальные, квази экспериментальные научные исследования, </w:t>
      </w:r>
      <w:proofErr w:type="spellStart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>преэкспериментальные</w:t>
      </w:r>
      <w:proofErr w:type="spellEnd"/>
      <w:r w:rsidRPr="002D65C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научные исследования</w:t>
      </w:r>
    </w:p>
    <w:p w14:paraId="70A4CEBF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Классификация научных исследований по времени наблюдения: одномоментные, динамические (продольные).</w:t>
      </w:r>
    </w:p>
    <w:p w14:paraId="7D9C7416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Экономическая оценка как элемент принятия решения в медицине.</w:t>
      </w:r>
    </w:p>
    <w:p w14:paraId="761E7630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ru-RU"/>
        </w:rPr>
        <w:t>Национальные клинические руководства: история развития, принципы составления и проблемы внедрения.</w:t>
      </w:r>
    </w:p>
    <w:p w14:paraId="09A8F592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систематического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CC">
        <w:rPr>
          <w:rFonts w:ascii="Times New Roman" w:hAnsi="Times New Roman" w:cs="Times New Roman"/>
          <w:sz w:val="24"/>
          <w:szCs w:val="24"/>
        </w:rPr>
        <w:t>обзора</w:t>
      </w:r>
      <w:proofErr w:type="spellEnd"/>
      <w:r w:rsidRPr="002D65CC">
        <w:rPr>
          <w:rFonts w:ascii="Times New Roman" w:hAnsi="Times New Roman" w:cs="Times New Roman"/>
          <w:sz w:val="24"/>
          <w:szCs w:val="24"/>
        </w:rPr>
        <w:t>.</w:t>
      </w:r>
    </w:p>
    <w:p w14:paraId="31E18555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Научный и информационный поиск: отличия </w:t>
      </w:r>
    </w:p>
    <w:p w14:paraId="33C4D68F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Скрининговые исследования. Критерии обоснованности, проведения и эффективности скриниговых программ</w:t>
      </w:r>
    </w:p>
    <w:p w14:paraId="21680D2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Научный метод и его этапы</w:t>
      </w:r>
    </w:p>
    <w:p w14:paraId="2FCC9B6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Типичные ошибки при написании научных работ</w:t>
      </w:r>
    </w:p>
    <w:p w14:paraId="5771C3C2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Панельные научные исследования в здравоохранении: определение, цель, примеры</w:t>
      </w:r>
    </w:p>
    <w:p w14:paraId="426FDC6B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Структура научной публикации  - название, ключевые слова,аннотация, введение, методы исследования, результаты, выводы, библиография.</w:t>
      </w:r>
    </w:p>
    <w:p w14:paraId="5867C0C6" w14:textId="77777777" w:rsidR="00C51049" w:rsidRPr="002D65CC" w:rsidRDefault="00C51049" w:rsidP="002D65C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Понятие метода, методологии и методики научных исследований.</w:t>
      </w:r>
    </w:p>
    <w:p w14:paraId="1F5B45D9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Уровни научной методологии</w:t>
      </w:r>
    </w:p>
    <w:p w14:paraId="0B93481D" w14:textId="77777777" w:rsidR="00C51049" w:rsidRPr="002D65CC" w:rsidRDefault="00C51049" w:rsidP="002D65C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>Методы «ослепления» участников клинического исследования – понятие, виды, цель</w:t>
      </w:r>
    </w:p>
    <w:p w14:paraId="2C422F71" w14:textId="77777777" w:rsidR="00C51049" w:rsidRPr="002D65CC" w:rsidRDefault="00C51049" w:rsidP="002D65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D6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22D0A8" w14:textId="77777777" w:rsidR="00C51049" w:rsidRPr="002D65CC" w:rsidRDefault="00C51049" w:rsidP="002D65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B5EE7" w14:textId="77777777" w:rsidR="00C51049" w:rsidRPr="002D65CC" w:rsidRDefault="00C51049" w:rsidP="002D65CC">
      <w:pPr>
        <w:pStyle w:val="Default"/>
        <w:rPr>
          <w:b/>
          <w:lang w:val="kk-KZ"/>
        </w:rPr>
      </w:pPr>
    </w:p>
    <w:sectPr w:rsidR="00C51049" w:rsidRPr="002D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Times New Roman Un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5887"/>
    <w:multiLevelType w:val="hybridMultilevel"/>
    <w:tmpl w:val="198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203C"/>
    <w:multiLevelType w:val="hybridMultilevel"/>
    <w:tmpl w:val="6B26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5519"/>
    <w:multiLevelType w:val="hybridMultilevel"/>
    <w:tmpl w:val="B02E8912"/>
    <w:lvl w:ilvl="0" w:tplc="FE269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0182C"/>
    <w:multiLevelType w:val="hybridMultilevel"/>
    <w:tmpl w:val="161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4475">
    <w:abstractNumId w:val="0"/>
  </w:num>
  <w:num w:numId="2" w16cid:durableId="288779787">
    <w:abstractNumId w:val="1"/>
  </w:num>
  <w:num w:numId="3" w16cid:durableId="1064646249">
    <w:abstractNumId w:val="3"/>
  </w:num>
  <w:num w:numId="4" w16cid:durableId="103469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24"/>
    <w:rsid w:val="00020428"/>
    <w:rsid w:val="00053CF0"/>
    <w:rsid w:val="00185D18"/>
    <w:rsid w:val="001B0076"/>
    <w:rsid w:val="001D1B3E"/>
    <w:rsid w:val="001F57FB"/>
    <w:rsid w:val="00240EA2"/>
    <w:rsid w:val="0026366B"/>
    <w:rsid w:val="002C799A"/>
    <w:rsid w:val="002D65CC"/>
    <w:rsid w:val="0030394E"/>
    <w:rsid w:val="003D5AA4"/>
    <w:rsid w:val="00417664"/>
    <w:rsid w:val="004369F8"/>
    <w:rsid w:val="00483B10"/>
    <w:rsid w:val="004D4C1E"/>
    <w:rsid w:val="004D5E85"/>
    <w:rsid w:val="0054534E"/>
    <w:rsid w:val="00557406"/>
    <w:rsid w:val="00561D7D"/>
    <w:rsid w:val="0057674C"/>
    <w:rsid w:val="005D1F48"/>
    <w:rsid w:val="0060093F"/>
    <w:rsid w:val="00673B92"/>
    <w:rsid w:val="006A0826"/>
    <w:rsid w:val="006F6994"/>
    <w:rsid w:val="00742C24"/>
    <w:rsid w:val="00791083"/>
    <w:rsid w:val="008724A1"/>
    <w:rsid w:val="00892917"/>
    <w:rsid w:val="008D16DC"/>
    <w:rsid w:val="009B3ABA"/>
    <w:rsid w:val="00A23C7C"/>
    <w:rsid w:val="00A5288D"/>
    <w:rsid w:val="00A566C0"/>
    <w:rsid w:val="00A94BDF"/>
    <w:rsid w:val="00B006F2"/>
    <w:rsid w:val="00B00FD0"/>
    <w:rsid w:val="00B400C1"/>
    <w:rsid w:val="00B601DB"/>
    <w:rsid w:val="00B75567"/>
    <w:rsid w:val="00C51049"/>
    <w:rsid w:val="00C82466"/>
    <w:rsid w:val="00C8440F"/>
    <w:rsid w:val="00D22128"/>
    <w:rsid w:val="00D264A3"/>
    <w:rsid w:val="00D53A18"/>
    <w:rsid w:val="00DC0D35"/>
    <w:rsid w:val="00DE4955"/>
    <w:rsid w:val="00DE7CA1"/>
    <w:rsid w:val="00E5373A"/>
    <w:rsid w:val="00E602FA"/>
    <w:rsid w:val="00E73E1F"/>
    <w:rsid w:val="00ED2AA9"/>
    <w:rsid w:val="00F03133"/>
    <w:rsid w:val="00F354CE"/>
    <w:rsid w:val="00F63B26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AD0"/>
  <w15:docId w15:val="{73335F97-DECD-49AB-8A5F-CB06134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417664"/>
    <w:pPr>
      <w:spacing w:after="160" w:line="259" w:lineRule="auto"/>
      <w:ind w:left="720"/>
      <w:contextualSpacing/>
    </w:pPr>
    <w:rPr>
      <w:lang w:val="en-US"/>
    </w:rPr>
  </w:style>
  <w:style w:type="character" w:customStyle="1" w:styleId="markedcontent">
    <w:name w:val="markedcontent"/>
    <w:basedOn w:val="a0"/>
    <w:rsid w:val="00C51049"/>
  </w:style>
  <w:style w:type="character" w:customStyle="1" w:styleId="extendedtext-full">
    <w:name w:val="extendedtext-full"/>
    <w:basedOn w:val="a0"/>
    <w:rsid w:val="00C51049"/>
  </w:style>
  <w:style w:type="paragraph" w:styleId="a4">
    <w:name w:val="Normal (Web)"/>
    <w:basedOn w:val="a"/>
    <w:uiPriority w:val="99"/>
    <w:semiHidden/>
    <w:unhideWhenUsed/>
    <w:rsid w:val="00C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10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" TargetMode="External"/><Relationship Id="rId5" Type="http://schemas.openxmlformats.org/officeDocument/2006/relationships/hyperlink" Target="https://cyberlenin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</dc:creator>
  <cp:keywords/>
  <dc:description/>
  <cp:lastModifiedBy>user</cp:lastModifiedBy>
  <cp:revision>2</cp:revision>
  <dcterms:created xsi:type="dcterms:W3CDTF">2024-08-05T12:25:00Z</dcterms:created>
  <dcterms:modified xsi:type="dcterms:W3CDTF">2024-08-05T12:25:00Z</dcterms:modified>
</cp:coreProperties>
</file>