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F49CB" w14:textId="1E180631" w:rsidR="00DE2D66" w:rsidRPr="00E931A1" w:rsidRDefault="00DE2D66" w:rsidP="00D812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1A1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E9FE545" w14:textId="77777777" w:rsidR="00DE2D66" w:rsidRPr="00E931A1" w:rsidRDefault="00DE2D66" w:rsidP="00D812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1A1">
        <w:rPr>
          <w:rFonts w:ascii="Times New Roman" w:hAnsi="Times New Roman" w:cs="Times New Roman"/>
          <w:sz w:val="28"/>
          <w:szCs w:val="28"/>
        </w:rPr>
        <w:t xml:space="preserve">К правилам присвоения </w:t>
      </w:r>
    </w:p>
    <w:p w14:paraId="3F44E46E" w14:textId="77777777" w:rsidR="00DE2D66" w:rsidRPr="00E931A1" w:rsidRDefault="00DE2D66" w:rsidP="00D812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931A1">
        <w:rPr>
          <w:rFonts w:ascii="Times New Roman" w:hAnsi="Times New Roman" w:cs="Times New Roman"/>
          <w:sz w:val="28"/>
          <w:szCs w:val="28"/>
        </w:rPr>
        <w:t xml:space="preserve">ученых званий (ассоциированный </w:t>
      </w:r>
      <w:proofErr w:type="gramEnd"/>
    </w:p>
    <w:p w14:paraId="1AB24CC3" w14:textId="272B32B4" w:rsidR="00DE2D66" w:rsidRPr="00E931A1" w:rsidRDefault="00DE2D66" w:rsidP="00D812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1A1">
        <w:rPr>
          <w:rFonts w:ascii="Times New Roman" w:hAnsi="Times New Roman" w:cs="Times New Roman"/>
          <w:sz w:val="28"/>
          <w:szCs w:val="28"/>
        </w:rPr>
        <w:t>профессор (доцент), профессор)</w:t>
      </w:r>
    </w:p>
    <w:p w14:paraId="352CAC90" w14:textId="5D3D3544" w:rsidR="00DE2D66" w:rsidRPr="00E931A1" w:rsidRDefault="00DE2D66" w:rsidP="00D812D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10314DA5" w14:textId="6830C600" w:rsidR="00DE2D66" w:rsidRPr="00E931A1" w:rsidRDefault="00DE2D66" w:rsidP="00D812D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3228ED01" w14:textId="77777777" w:rsidR="00D812DA" w:rsidRPr="00E931A1" w:rsidRDefault="00D812DA" w:rsidP="00D812D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72EE0563" w14:textId="4105E6C9" w:rsidR="00DE2D66" w:rsidRPr="00E931A1" w:rsidRDefault="00DE2D66" w:rsidP="00D81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1A1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</w:p>
    <w:p w14:paraId="3F82D225" w14:textId="3F834E44" w:rsidR="00DE2D66" w:rsidRPr="00E931A1" w:rsidRDefault="00DE2D66" w:rsidP="00D812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1A1">
        <w:rPr>
          <w:rFonts w:ascii="Times New Roman" w:eastAsia="Times New Roman" w:hAnsi="Times New Roman" w:cs="Times New Roman"/>
          <w:b/>
          <w:bCs/>
          <w:sz w:val="28"/>
          <w:szCs w:val="28"/>
        </w:rPr>
        <w:t>о соискателе ученого звания</w:t>
      </w:r>
      <w:r w:rsidRPr="00E931A1">
        <w:rPr>
          <w:rFonts w:ascii="Times New Roman" w:hAnsi="Times New Roman" w:cs="Times New Roman"/>
          <w:b/>
          <w:bCs/>
          <w:sz w:val="28"/>
          <w:szCs w:val="28"/>
        </w:rPr>
        <w:t xml:space="preserve"> ассоциированного профессора</w:t>
      </w:r>
    </w:p>
    <w:p w14:paraId="2B5E5E39" w14:textId="671914A1" w:rsidR="00DE2D66" w:rsidRPr="00E931A1" w:rsidRDefault="00DE2D66" w:rsidP="00D812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1A1">
        <w:rPr>
          <w:rFonts w:ascii="Times New Roman" w:hAnsi="Times New Roman" w:cs="Times New Roman"/>
          <w:b/>
          <w:bCs/>
          <w:sz w:val="28"/>
          <w:szCs w:val="28"/>
        </w:rPr>
        <w:t>по научному направлению 30300-Науки о здоровье</w:t>
      </w:r>
    </w:p>
    <w:p w14:paraId="48395973" w14:textId="77777777" w:rsidR="00D812DA" w:rsidRPr="00E931A1" w:rsidRDefault="00D812DA" w:rsidP="00D812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3440"/>
        <w:gridCol w:w="5484"/>
      </w:tblGrid>
      <w:tr w:rsidR="006E4FDB" w:rsidRPr="00E931A1" w14:paraId="4EFDAEA1" w14:textId="77777777" w:rsidTr="00D63A25">
        <w:tc>
          <w:tcPr>
            <w:tcW w:w="496" w:type="dxa"/>
          </w:tcPr>
          <w:p w14:paraId="68368857" w14:textId="39183582" w:rsidR="00DE2D66" w:rsidRPr="00E931A1" w:rsidRDefault="00DE2D66" w:rsidP="00DE2D6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</w:tcPr>
          <w:p w14:paraId="0F1968BF" w14:textId="0F1DB60E" w:rsidR="00DE2D66" w:rsidRPr="00E931A1" w:rsidRDefault="00DE2D66" w:rsidP="00DE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его наличии)</w:t>
            </w:r>
          </w:p>
        </w:tc>
        <w:tc>
          <w:tcPr>
            <w:tcW w:w="5484" w:type="dxa"/>
          </w:tcPr>
          <w:p w14:paraId="5CD41385" w14:textId="354E8CDF" w:rsidR="00DE2D66" w:rsidRPr="00E931A1" w:rsidRDefault="00DE2D66" w:rsidP="00DE2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Текманова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Кумарбековна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4FDB" w:rsidRPr="00E931A1" w14:paraId="39894283" w14:textId="77777777" w:rsidTr="00D63A25">
        <w:tc>
          <w:tcPr>
            <w:tcW w:w="496" w:type="dxa"/>
          </w:tcPr>
          <w:p w14:paraId="7521441B" w14:textId="71071E09" w:rsidR="00DE2D66" w:rsidRPr="00E931A1" w:rsidRDefault="00DE2D66" w:rsidP="00DE2D6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40" w:type="dxa"/>
          </w:tcPr>
          <w:p w14:paraId="183EB60C" w14:textId="6C8C5123" w:rsidR="00DE2D66" w:rsidRPr="00E931A1" w:rsidRDefault="00DE2D66" w:rsidP="00DE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Ученая степень (кандидата наук, доктора наук, доктора философии (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), доктора по профилю) или академическая степень доктора философии (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), доктора по профилю или степень доктора философии (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), доктора по профилю, дата присуждения</w:t>
            </w:r>
          </w:p>
        </w:tc>
        <w:tc>
          <w:tcPr>
            <w:tcW w:w="5484" w:type="dxa"/>
          </w:tcPr>
          <w:p w14:paraId="09091942" w14:textId="2894F2DC" w:rsidR="00DE2D66" w:rsidRPr="00E931A1" w:rsidRDefault="00DE2D66" w:rsidP="00DE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медицинских наук </w:t>
            </w:r>
            <w:r w:rsidR="00E55FD3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по специальности </w:t>
            </w:r>
            <w:r w:rsidR="0005381A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14 00 </w:t>
            </w:r>
            <w:r w:rsidR="00E55FD3" w:rsidRPr="00E931A1">
              <w:rPr>
                <w:rFonts w:ascii="Times New Roman" w:hAnsi="Times New Roman" w:cs="Times New Roman"/>
                <w:sz w:val="28"/>
                <w:szCs w:val="28"/>
              </w:rPr>
              <w:t>07-</w:t>
            </w:r>
            <w:r w:rsidR="0005381A" w:rsidRPr="00E931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55FD3" w:rsidRPr="00E931A1">
              <w:rPr>
                <w:rFonts w:ascii="Times New Roman" w:hAnsi="Times New Roman" w:cs="Times New Roman"/>
                <w:sz w:val="28"/>
                <w:szCs w:val="28"/>
              </w:rPr>
              <w:t>игиена</w:t>
            </w:r>
          </w:p>
          <w:p w14:paraId="35D96CA7" w14:textId="77777777" w:rsidR="00E55FD3" w:rsidRPr="00E931A1" w:rsidRDefault="00E55FD3" w:rsidP="00DE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Комитета по контролю в сфере образования и науки  </w:t>
            </w:r>
          </w:p>
          <w:p w14:paraId="38DAB61D" w14:textId="1F0EB103" w:rsidR="00E55FD3" w:rsidRPr="00E931A1" w:rsidRDefault="00E55FD3" w:rsidP="00DE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образования и науки Республики </w:t>
            </w:r>
            <w:r w:rsidR="00B4220E" w:rsidRPr="00E931A1">
              <w:rPr>
                <w:rFonts w:ascii="Times New Roman" w:hAnsi="Times New Roman" w:cs="Times New Roman"/>
                <w:sz w:val="28"/>
                <w:szCs w:val="28"/>
              </w:rPr>
              <w:t>Казахстан от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4 мая 2011 года (протокол 4)</w:t>
            </w:r>
          </w:p>
        </w:tc>
      </w:tr>
      <w:tr w:rsidR="006E4FDB" w:rsidRPr="00E931A1" w14:paraId="4A89E9CF" w14:textId="77777777" w:rsidTr="00D63A25">
        <w:tc>
          <w:tcPr>
            <w:tcW w:w="496" w:type="dxa"/>
          </w:tcPr>
          <w:p w14:paraId="61C97C78" w14:textId="0347B569" w:rsidR="00DE2D66" w:rsidRPr="00E931A1" w:rsidRDefault="00DE2D66" w:rsidP="00DE2D6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40" w:type="dxa"/>
          </w:tcPr>
          <w:p w14:paraId="09B9027B" w14:textId="5C5E3DE1" w:rsidR="00DE2D66" w:rsidRPr="00E931A1" w:rsidRDefault="00DE2D66" w:rsidP="00DE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Ученое звание, дата присуждения</w:t>
            </w:r>
          </w:p>
        </w:tc>
        <w:tc>
          <w:tcPr>
            <w:tcW w:w="5484" w:type="dxa"/>
          </w:tcPr>
          <w:p w14:paraId="19A0D7F7" w14:textId="0208A004" w:rsidR="00DE2D66" w:rsidRPr="00E931A1" w:rsidRDefault="00E55FD3" w:rsidP="00DE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4FDB" w:rsidRPr="00E931A1" w14:paraId="6F754033" w14:textId="77777777" w:rsidTr="00D63A25">
        <w:tc>
          <w:tcPr>
            <w:tcW w:w="496" w:type="dxa"/>
          </w:tcPr>
          <w:p w14:paraId="27DB8431" w14:textId="758B7D02" w:rsidR="00DE2D66" w:rsidRPr="00E931A1" w:rsidRDefault="00DE2D66" w:rsidP="00DE2D6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40" w:type="dxa"/>
          </w:tcPr>
          <w:p w14:paraId="2B6B050C" w14:textId="70C99EE8" w:rsidR="00DE2D66" w:rsidRPr="00E931A1" w:rsidRDefault="00DE2D66" w:rsidP="00DE2D66">
            <w:pPr>
              <w:tabs>
                <w:tab w:val="left" w:pos="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Почетное звание, дата присуждения</w:t>
            </w:r>
          </w:p>
        </w:tc>
        <w:tc>
          <w:tcPr>
            <w:tcW w:w="5484" w:type="dxa"/>
          </w:tcPr>
          <w:p w14:paraId="64E80407" w14:textId="77777777" w:rsidR="00DE2D66" w:rsidRDefault="008A1642" w:rsidP="00DE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Почетная грамота МЗРК 2024</w:t>
            </w:r>
          </w:p>
          <w:p w14:paraId="43AD6E82" w14:textId="76F6F81A" w:rsidR="00E931A1" w:rsidRPr="00E931A1" w:rsidRDefault="00E931A1" w:rsidP="00DE2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FDB" w:rsidRPr="00E931A1" w14:paraId="0016EA5A" w14:textId="77777777" w:rsidTr="00D63A25">
        <w:tc>
          <w:tcPr>
            <w:tcW w:w="496" w:type="dxa"/>
          </w:tcPr>
          <w:p w14:paraId="002CCF9B" w14:textId="1E712454" w:rsidR="00DE2D66" w:rsidRPr="00E931A1" w:rsidRDefault="00DE2D66" w:rsidP="00DE2D6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40" w:type="dxa"/>
          </w:tcPr>
          <w:p w14:paraId="52251026" w14:textId="3500B1BC" w:rsidR="00DE2D66" w:rsidRPr="00E931A1" w:rsidRDefault="00DE2D66" w:rsidP="00DE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Должность (дата и номер приказа о назначении на должность)</w:t>
            </w:r>
          </w:p>
        </w:tc>
        <w:tc>
          <w:tcPr>
            <w:tcW w:w="5484" w:type="dxa"/>
          </w:tcPr>
          <w:p w14:paraId="72E96D67" w14:textId="43653708" w:rsidR="00E55FD3" w:rsidRPr="00E931A1" w:rsidRDefault="00E55FD3" w:rsidP="00DE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общественное здравоохранение НАО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КазНМУ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им.С.Д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, приказ </w:t>
            </w:r>
            <w:r w:rsidR="00813B2F" w:rsidRPr="00E931A1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13B2F" w:rsidRPr="00E931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813B2F" w:rsidRPr="00E93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4FDB" w:rsidRPr="00E931A1" w14:paraId="527EA132" w14:textId="77777777" w:rsidTr="00D63A25">
        <w:tc>
          <w:tcPr>
            <w:tcW w:w="496" w:type="dxa"/>
          </w:tcPr>
          <w:p w14:paraId="0A2941C2" w14:textId="54F38CE6" w:rsidR="00DE2D66" w:rsidRPr="00E931A1" w:rsidRDefault="00DE2D66" w:rsidP="00DE2D6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40" w:type="dxa"/>
          </w:tcPr>
          <w:p w14:paraId="52CF1ABC" w14:textId="77777777" w:rsidR="00DE2D66" w:rsidRDefault="00DE2D66" w:rsidP="00DE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Стаж научной, научно-педагогической деятельности</w:t>
            </w:r>
          </w:p>
          <w:p w14:paraId="6BCC78C1" w14:textId="4956EE27" w:rsidR="0002225E" w:rsidRPr="0002225E" w:rsidRDefault="0002225E" w:rsidP="00DE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84" w:type="dxa"/>
          </w:tcPr>
          <w:p w14:paraId="1E418456" w14:textId="0B157FA9" w:rsidR="00E931A1" w:rsidRPr="00BC5F5E" w:rsidRDefault="00DE2D66" w:rsidP="00DE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5F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лет, в том числе в должности </w:t>
            </w:r>
            <w:r w:rsidR="00BC5F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доцента 13 </w:t>
            </w:r>
            <w:proofErr w:type="spellStart"/>
            <w:r w:rsidR="00BC5F5E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 w:rsidR="00BC5F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0222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DE2D66" w:rsidRPr="00E931A1" w14:paraId="627D20D0" w14:textId="77777777" w:rsidTr="00D63A25">
        <w:tc>
          <w:tcPr>
            <w:tcW w:w="496" w:type="dxa"/>
          </w:tcPr>
          <w:p w14:paraId="3F95C922" w14:textId="29950528" w:rsidR="00DE2D66" w:rsidRPr="00E931A1" w:rsidRDefault="00DE2D66" w:rsidP="00DE2D6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40" w:type="dxa"/>
          </w:tcPr>
          <w:p w14:paraId="7051F371" w14:textId="23770734" w:rsidR="00DE2D66" w:rsidRPr="00E931A1" w:rsidRDefault="00DE2D66" w:rsidP="00DE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484" w:type="dxa"/>
          </w:tcPr>
          <w:p w14:paraId="1871FA6B" w14:textId="6137820C" w:rsidR="00D812DA" w:rsidRPr="0002225E" w:rsidRDefault="00DE2D66" w:rsidP="00DE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BC5F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812DA" w:rsidRPr="00BC5F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br/>
              <w:t>в изданиях рекомендуемых уполномоченным органом</w:t>
            </w:r>
            <w:r w:rsidR="00BC5F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4220E" w:rsidRPr="00BC5F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научных журналах, входящих в базы компании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Clarivate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Analytics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Кларивэйт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Аналитикс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Collection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Clarivate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Analytics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Вэб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оф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Сайнс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Кор </w:t>
            </w:r>
            <w:proofErr w:type="spellStart"/>
            <w:r w:rsidR="0002225E">
              <w:rPr>
                <w:rFonts w:ascii="Times New Roman" w:hAnsi="Times New Roman" w:cs="Times New Roman"/>
                <w:sz w:val="28"/>
                <w:szCs w:val="28"/>
              </w:rPr>
              <w:t>Коллекшн</w:t>
            </w:r>
            <w:proofErr w:type="spellEnd"/>
            <w:r w:rsidR="00022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225E">
              <w:rPr>
                <w:rFonts w:ascii="Times New Roman" w:hAnsi="Times New Roman" w:cs="Times New Roman"/>
                <w:sz w:val="28"/>
                <w:szCs w:val="28"/>
              </w:rPr>
              <w:t>Кларивэйт</w:t>
            </w:r>
            <w:proofErr w:type="spellEnd"/>
            <w:r w:rsidR="00022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225E">
              <w:rPr>
                <w:rFonts w:ascii="Times New Roman" w:hAnsi="Times New Roman" w:cs="Times New Roman"/>
                <w:sz w:val="28"/>
                <w:szCs w:val="28"/>
              </w:rPr>
              <w:t>Аналитикс</w:t>
            </w:r>
            <w:proofErr w:type="spellEnd"/>
            <w:r w:rsidR="0002225E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Скоп</w:t>
            </w:r>
            <w:r w:rsidR="0002225E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spellEnd"/>
            <w:r w:rsidR="0002225E">
              <w:rPr>
                <w:rFonts w:ascii="Times New Roman" w:hAnsi="Times New Roman" w:cs="Times New Roman"/>
                <w:sz w:val="28"/>
                <w:szCs w:val="28"/>
              </w:rPr>
              <w:t xml:space="preserve">) или JSTOR (ДЖЕЙСТОР) </w:t>
            </w:r>
            <w:r w:rsidR="0002225E" w:rsidRPr="0002225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2</w:t>
            </w:r>
            <w:r w:rsidRPr="000222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трудов</w:t>
            </w:r>
            <w:r w:rsidR="000222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279D9EF6" w14:textId="68E09733" w:rsidR="00DE2D66" w:rsidRDefault="00D812DA" w:rsidP="00DE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Материалов зарубежных международных конференции -</w:t>
            </w:r>
            <w:r w:rsidR="00B4220E" w:rsidRPr="00E931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2F52AF1" w14:textId="6405F2DC" w:rsidR="00E931A1" w:rsidRPr="00E931A1" w:rsidRDefault="00E931A1" w:rsidP="00DE2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66" w:rsidRPr="00E931A1" w14:paraId="0290B479" w14:textId="77777777" w:rsidTr="00D63A25">
        <w:tc>
          <w:tcPr>
            <w:tcW w:w="496" w:type="dxa"/>
          </w:tcPr>
          <w:p w14:paraId="50139BE8" w14:textId="6E57639A" w:rsidR="00DE2D66" w:rsidRPr="00E931A1" w:rsidRDefault="00DE2D66" w:rsidP="00DE2D6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440" w:type="dxa"/>
          </w:tcPr>
          <w:p w14:paraId="1B50F31E" w14:textId="4E5214EB" w:rsidR="00DE2D66" w:rsidRPr="00E931A1" w:rsidRDefault="00DE2D66" w:rsidP="00DE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изданных за </w:t>
            </w:r>
            <w:proofErr w:type="gram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484" w:type="dxa"/>
          </w:tcPr>
          <w:p w14:paraId="0617CACA" w14:textId="30DBB2E1" w:rsidR="004B3C89" w:rsidRPr="00E931A1" w:rsidRDefault="004B3C89" w:rsidP="004B3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>ное пособие «</w:t>
            </w:r>
            <w:proofErr w:type="spellStart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>жасөспі</w:t>
            </w:r>
            <w:proofErr w:type="gramStart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>імдер</w:t>
            </w:r>
            <w:proofErr w:type="spellEnd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>гигиенасы</w:t>
            </w:r>
            <w:proofErr w:type="spellEnd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>есептер</w:t>
            </w:r>
            <w:proofErr w:type="spellEnd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>жинағы</w:t>
            </w:r>
            <w:proofErr w:type="spellEnd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4220E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к изданию Академическим советом </w:t>
            </w:r>
            <w:proofErr w:type="spellStart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>КазНМУ</w:t>
            </w:r>
            <w:proofErr w:type="spellEnd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>им.С.Д</w:t>
            </w:r>
            <w:proofErr w:type="spellEnd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20E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Текманова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и соавторы</w:t>
            </w:r>
          </w:p>
          <w:p w14:paraId="6F1C0848" w14:textId="3D1E4FAC" w:rsidR="00D812DA" w:rsidRPr="00E931A1" w:rsidRDefault="00D812DA" w:rsidP="004B3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813B2F" w:rsidRPr="00E931A1">
              <w:rPr>
                <w:rFonts w:ascii="Times New Roman" w:hAnsi="Times New Roman" w:cs="Times New Roman"/>
                <w:sz w:val="28"/>
                <w:szCs w:val="28"/>
              </w:rPr>
              <w:t>17/8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от 28.10.2020</w:t>
            </w:r>
          </w:p>
          <w:p w14:paraId="66B8AB44" w14:textId="77777777" w:rsidR="004B3C89" w:rsidRPr="00E931A1" w:rsidRDefault="00D812DA" w:rsidP="004B3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978-601-246-759-8</w:t>
            </w:r>
          </w:p>
          <w:p w14:paraId="62D2002F" w14:textId="77777777" w:rsidR="004B3C89" w:rsidRPr="00E931A1" w:rsidRDefault="004B3C89" w:rsidP="004B3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D6D17" w14:textId="3E46536D" w:rsidR="004B3C89" w:rsidRPr="00E931A1" w:rsidRDefault="004B3C89" w:rsidP="004B3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ное пособие «Сборник ситуационных задач по гигиене детей и подростков» утверждено к изданию Академическим советом </w:t>
            </w:r>
            <w:proofErr w:type="spellStart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>КазНМУ</w:t>
            </w:r>
            <w:proofErr w:type="spellEnd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>им.С.Д</w:t>
            </w:r>
            <w:proofErr w:type="spellEnd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="00D812DA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20E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Текманова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и соавторы</w:t>
            </w:r>
          </w:p>
          <w:p w14:paraId="2502C248" w14:textId="77777777" w:rsidR="00D812DA" w:rsidRPr="00E931A1" w:rsidRDefault="00D812DA" w:rsidP="004B3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Протокол №3 от 21.12.2022</w:t>
            </w:r>
          </w:p>
          <w:p w14:paraId="75E3FFB9" w14:textId="55B87E1B" w:rsidR="00D812DA" w:rsidRPr="00E931A1" w:rsidRDefault="00D812DA" w:rsidP="004B3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978-601-2</w:t>
            </w:r>
            <w:r w:rsidR="004B3C89" w:rsidRPr="00E931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3C89" w:rsidRPr="00E931A1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3C89" w:rsidRPr="00E931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1CAAFB2" w14:textId="27182306" w:rsidR="004B3C89" w:rsidRPr="00E931A1" w:rsidRDefault="004B3C89" w:rsidP="004B3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38399" w14:textId="05866B81" w:rsidR="004B3C89" w:rsidRPr="00E931A1" w:rsidRDefault="004B3C89" w:rsidP="004B3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3.Учебное пособие «Гигиена детей и подростков» утверждено к изданию Академическим советом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КазНМУ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им.С.Д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220E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Текманова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А.К. </w:t>
            </w:r>
          </w:p>
          <w:p w14:paraId="124C6E89" w14:textId="0953E62F" w:rsidR="004B3C89" w:rsidRPr="00E931A1" w:rsidRDefault="004B3C89" w:rsidP="004B3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813B2F" w:rsidRPr="00E93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3B2F" w:rsidRPr="00E931A1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13B2F" w:rsidRPr="00E931A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3B2F" w:rsidRPr="00E931A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14:paraId="0B8B8597" w14:textId="78BE3969" w:rsidR="00D812DA" w:rsidRPr="00523D38" w:rsidRDefault="004B3C89" w:rsidP="00D63A2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3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D63A25">
              <w:rPr>
                <w:rFonts w:ascii="Times New Roman" w:hAnsi="Times New Roman" w:cs="Times New Roman"/>
                <w:sz w:val="28"/>
                <w:szCs w:val="28"/>
              </w:rPr>
              <w:t xml:space="preserve"> 978-601-</w:t>
            </w:r>
            <w:r w:rsidR="00D63A25" w:rsidRPr="00D63A25">
              <w:rPr>
                <w:rFonts w:ascii="Times New Roman" w:hAnsi="Times New Roman" w:cs="Times New Roman"/>
                <w:sz w:val="28"/>
                <w:szCs w:val="28"/>
              </w:rPr>
              <w:t>330-913-2</w:t>
            </w:r>
          </w:p>
        </w:tc>
      </w:tr>
      <w:tr w:rsidR="00DE2D66" w:rsidRPr="00E931A1" w14:paraId="38F9B998" w14:textId="77777777" w:rsidTr="00D63A25">
        <w:tc>
          <w:tcPr>
            <w:tcW w:w="496" w:type="dxa"/>
          </w:tcPr>
          <w:p w14:paraId="06563471" w14:textId="2C4857A7" w:rsidR="00DE2D66" w:rsidRPr="00E931A1" w:rsidRDefault="00DE2D66" w:rsidP="00DE2D6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440" w:type="dxa"/>
          </w:tcPr>
          <w:p w14:paraId="34268D92" w14:textId="6B90415B" w:rsidR="00DE2D66" w:rsidRPr="00E931A1" w:rsidRDefault="00DE2D66" w:rsidP="00DE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), доктора по профилю) или академическая степень доктора философии (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), доктора по профилю или степень доктора философии (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), доктора по профилю</w:t>
            </w:r>
          </w:p>
        </w:tc>
        <w:tc>
          <w:tcPr>
            <w:tcW w:w="5484" w:type="dxa"/>
          </w:tcPr>
          <w:p w14:paraId="6DDB0019" w14:textId="77777777" w:rsidR="0002225E" w:rsidRDefault="0002225E" w:rsidP="00DE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611EE8F" w14:textId="5A8E9B4E" w:rsidR="00DE2D66" w:rsidRPr="0002225E" w:rsidRDefault="0002225E" w:rsidP="00DE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Нет </w:t>
            </w:r>
          </w:p>
        </w:tc>
      </w:tr>
      <w:tr w:rsidR="00DE2D66" w:rsidRPr="00E931A1" w14:paraId="7A67FF29" w14:textId="77777777" w:rsidTr="00D63A25">
        <w:tc>
          <w:tcPr>
            <w:tcW w:w="496" w:type="dxa"/>
          </w:tcPr>
          <w:p w14:paraId="7C9CD4D3" w14:textId="059FB27A" w:rsidR="00E931A1" w:rsidRDefault="00E931A1" w:rsidP="00DE2D6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C4A2A0" w14:textId="04F45408" w:rsidR="00DE2D66" w:rsidRPr="00E931A1" w:rsidRDefault="00DE2D66" w:rsidP="00DE2D6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440" w:type="dxa"/>
          </w:tcPr>
          <w:p w14:paraId="149FCBCA" w14:textId="163D2A73" w:rsidR="00DE2D66" w:rsidRPr="00E931A1" w:rsidRDefault="00DE2D66" w:rsidP="00DE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Подготовленные под его руководством лауреаты, призеры республиканских, международных, зарубежных конкурсов, 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выставок, фестивалей, премий, олимпиад.</w:t>
            </w:r>
            <w:proofErr w:type="gramEnd"/>
          </w:p>
        </w:tc>
        <w:tc>
          <w:tcPr>
            <w:tcW w:w="5484" w:type="dxa"/>
          </w:tcPr>
          <w:p w14:paraId="08506D87" w14:textId="1DF9A4B6" w:rsidR="00B4220E" w:rsidRPr="00E931A1" w:rsidRDefault="00747079" w:rsidP="000A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FD4539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FD4539" w:rsidRPr="00E93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D4539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степени 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на внутри</w:t>
            </w:r>
            <w:r w:rsidR="00B277AC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вузовской </w:t>
            </w:r>
            <w:r w:rsidR="00FD4539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олимпиаде с международным участием по профильным дисциплинам «Проблема и перспективы профилактической медицины» награжден студент 4 курса </w:t>
            </w:r>
            <w:proofErr w:type="spellStart"/>
            <w:r w:rsidR="00FD4539" w:rsidRPr="00E93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Балгынбеков</w:t>
            </w:r>
            <w:proofErr w:type="spellEnd"/>
            <w:r w:rsidR="00FD4539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539" w:rsidRPr="00E931A1">
              <w:rPr>
                <w:rFonts w:ascii="Times New Roman" w:hAnsi="Times New Roman" w:cs="Times New Roman"/>
                <w:sz w:val="28"/>
                <w:szCs w:val="28"/>
              </w:rPr>
              <w:t>Арыстан</w:t>
            </w:r>
            <w:proofErr w:type="spellEnd"/>
            <w:r w:rsidR="00FD4539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(Рязань, 202</w:t>
            </w:r>
            <w:r w:rsidR="000A6940" w:rsidRPr="00E93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4539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  <w:r w:rsidR="000A6940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25C169" w14:textId="0D308F18" w:rsidR="000A6940" w:rsidRPr="00E931A1" w:rsidRDefault="00747079" w:rsidP="000A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A6940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0A6940" w:rsidRPr="00E93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277AC" w:rsidRPr="00E93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A6940" w:rsidRPr="00E93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A6940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на Всероссийской олимпиаде с международным участием по профильным дисциплинам «Проблема и перспективы профилактической медицины» награжден</w:t>
            </w:r>
            <w:r w:rsidR="00B277AC" w:rsidRPr="00E931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6940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студент</w:t>
            </w:r>
            <w:r w:rsidR="00B277AC" w:rsidRPr="00E931A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0A6940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4 курса </w:t>
            </w:r>
            <w:proofErr w:type="spellStart"/>
            <w:r w:rsidR="00B277AC" w:rsidRPr="00E931A1">
              <w:rPr>
                <w:rFonts w:ascii="Times New Roman" w:hAnsi="Times New Roman" w:cs="Times New Roman"/>
                <w:sz w:val="28"/>
                <w:szCs w:val="28"/>
              </w:rPr>
              <w:t>Алтенова</w:t>
            </w:r>
            <w:proofErr w:type="spellEnd"/>
            <w:r w:rsidR="00B277AC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77AC" w:rsidRPr="00E931A1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="00B277AC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940" w:rsidRPr="00E931A1">
              <w:rPr>
                <w:rFonts w:ascii="Times New Roman" w:hAnsi="Times New Roman" w:cs="Times New Roman"/>
                <w:sz w:val="28"/>
                <w:szCs w:val="28"/>
              </w:rPr>
              <w:t>(Рязань, 202</w:t>
            </w:r>
            <w:r w:rsidR="00B277AC" w:rsidRPr="00E93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6940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г.) </w:t>
            </w:r>
          </w:p>
          <w:p w14:paraId="14CA6254" w14:textId="1AEE4F4F" w:rsidR="00B4220E" w:rsidRPr="00E931A1" w:rsidRDefault="00747079" w:rsidP="000A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A6940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0A6940" w:rsidRPr="00E93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A6940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на III </w:t>
            </w:r>
            <w:proofErr w:type="spellStart"/>
            <w:r w:rsidR="000A6940" w:rsidRPr="00E931A1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proofErr w:type="spellEnd"/>
            <w:r w:rsidR="000A6940" w:rsidRPr="00E93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</w:t>
            </w:r>
            <w:r w:rsidR="000A6940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</w:t>
            </w:r>
            <w:r w:rsidR="000A6940" w:rsidRPr="00E93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0A6940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 медицинских вузов «От учения Абу Али ибн Сина - до третьего РЕНЕССАНСА» награждена студентка 3 курса </w:t>
            </w:r>
            <w:proofErr w:type="spellStart"/>
            <w:r w:rsidR="000A6940" w:rsidRPr="00E931A1">
              <w:rPr>
                <w:rFonts w:ascii="Times New Roman" w:hAnsi="Times New Roman" w:cs="Times New Roman"/>
                <w:sz w:val="28"/>
                <w:szCs w:val="28"/>
              </w:rPr>
              <w:t>Мырзахан</w:t>
            </w:r>
            <w:proofErr w:type="spellEnd"/>
            <w:r w:rsidR="000A6940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6940" w:rsidRPr="00E931A1">
              <w:rPr>
                <w:rFonts w:ascii="Times New Roman" w:hAnsi="Times New Roman" w:cs="Times New Roman"/>
                <w:sz w:val="28"/>
                <w:szCs w:val="28"/>
              </w:rPr>
              <w:t>Улдана</w:t>
            </w:r>
            <w:proofErr w:type="spellEnd"/>
            <w:r w:rsidR="000A6940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(Бухара, 2023 г.)</w:t>
            </w:r>
          </w:p>
          <w:p w14:paraId="31D4597D" w14:textId="5A582437" w:rsidR="006E4FDB" w:rsidRPr="00E931A1" w:rsidRDefault="00747079" w:rsidP="00B42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277AC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B277AC" w:rsidRPr="00E93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277AC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степени  участие в проекте «</w:t>
            </w:r>
            <w:r w:rsidR="00B277AC" w:rsidRPr="00E93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B277AC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="00B277AC" w:rsidRPr="00E931A1">
              <w:rPr>
                <w:rFonts w:ascii="Times New Roman" w:hAnsi="Times New Roman" w:cs="Times New Roman"/>
                <w:sz w:val="28"/>
                <w:szCs w:val="28"/>
              </w:rPr>
              <w:t>Международ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ное книжное издание» «Лучшие молодые ученые-2023»  среди научно образовательных учреждении  Содружества Независимых Государств рганизованном  Обьединением юридических лиц в форме ассоциации «Общенациональное движение «Бобек»</w:t>
            </w:r>
            <w:r w:rsidR="00B277AC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 студент 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77AC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курса 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Қонысбай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Жамбыл</w:t>
            </w:r>
            <w:r w:rsidR="00B277AC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Астана</w:t>
            </w:r>
            <w:r w:rsidR="00B277AC" w:rsidRPr="00E931A1">
              <w:rPr>
                <w:rFonts w:ascii="Times New Roman" w:hAnsi="Times New Roman" w:cs="Times New Roman"/>
                <w:sz w:val="28"/>
                <w:szCs w:val="28"/>
              </w:rPr>
              <w:t>, 2023 г.)</w:t>
            </w:r>
            <w:r w:rsid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FDB" w:rsidRPr="00E931A1">
              <w:rPr>
                <w:rFonts w:ascii="Times New Roman" w:hAnsi="Times New Roman" w:cs="Times New Roman"/>
                <w:sz w:val="28"/>
                <w:szCs w:val="28"/>
              </w:rPr>
              <w:t>проекта Награжден памятной медалью Луч</w:t>
            </w:r>
            <w:r w:rsidR="006E4FDB" w:rsidRPr="00E93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proofErr w:type="spellStart"/>
            <w:r w:rsidR="006E4FDB" w:rsidRPr="00E931A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6E4FDB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Молодой ученый 2023</w:t>
            </w:r>
            <w:proofErr w:type="gramEnd"/>
          </w:p>
          <w:p w14:paraId="5159BB01" w14:textId="0E45C6C9" w:rsidR="00FD4539" w:rsidRPr="00E931A1" w:rsidRDefault="00FD4539" w:rsidP="00DE2D6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E2D66" w:rsidRPr="00E931A1" w14:paraId="2C8761FB" w14:textId="77777777" w:rsidTr="00D63A25">
        <w:tc>
          <w:tcPr>
            <w:tcW w:w="496" w:type="dxa"/>
          </w:tcPr>
          <w:p w14:paraId="61C46683" w14:textId="0FA1968F" w:rsidR="00DE2D66" w:rsidRPr="00E931A1" w:rsidRDefault="00DE2D66" w:rsidP="00DE2D6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3440" w:type="dxa"/>
          </w:tcPr>
          <w:p w14:paraId="469DAD3F" w14:textId="3180E32C" w:rsidR="00523D38" w:rsidRPr="00E931A1" w:rsidRDefault="00DE2D66" w:rsidP="00DE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484" w:type="dxa"/>
          </w:tcPr>
          <w:p w14:paraId="59E8AC09" w14:textId="77777777" w:rsidR="0002225E" w:rsidRDefault="0002225E" w:rsidP="00D61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0C14D1" w14:textId="4E1CC36A" w:rsidR="00DE2D66" w:rsidRPr="0002225E" w:rsidRDefault="0002225E" w:rsidP="00D61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Нет </w:t>
            </w:r>
          </w:p>
        </w:tc>
      </w:tr>
      <w:tr w:rsidR="00DE2D66" w:rsidRPr="00E931A1" w14:paraId="78C71046" w14:textId="77777777" w:rsidTr="00D63A25">
        <w:tc>
          <w:tcPr>
            <w:tcW w:w="496" w:type="dxa"/>
          </w:tcPr>
          <w:p w14:paraId="57DFD75C" w14:textId="0AE4925A" w:rsidR="00DE2D66" w:rsidRPr="00E931A1" w:rsidRDefault="00DE2D66" w:rsidP="00DE2D6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440" w:type="dxa"/>
          </w:tcPr>
          <w:p w14:paraId="4155DB2F" w14:textId="6A4BD8B6" w:rsidR="00DE2D66" w:rsidRPr="00E931A1" w:rsidRDefault="00DE2D66" w:rsidP="00DE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484" w:type="dxa"/>
          </w:tcPr>
          <w:p w14:paraId="40A249B6" w14:textId="6BACADC8" w:rsidR="006A65BA" w:rsidRPr="00E931A1" w:rsidRDefault="00D63A25" w:rsidP="00523D38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A65BA" w:rsidRPr="00E93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6E4FDB" w:rsidRPr="00E93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Участвует  в научно-исследовательском проекте Harmonization and mutual recognition of MSc programmes in Occupati</w:t>
            </w:r>
            <w:r w:rsidR="00523D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onal and Environmental Health </w:t>
            </w:r>
            <w:r w:rsidR="006E4FDB" w:rsidRPr="00E93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период с 2021 по 2024 годы", грантовое соглашение </w:t>
            </w:r>
          </w:p>
          <w:p w14:paraId="4D832D47" w14:textId="47143FDB" w:rsidR="006E4FDB" w:rsidRPr="00E931A1" w:rsidRDefault="00E931A1" w:rsidP="00D619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6A65BA" w:rsidRPr="00E93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63A25" w:rsidRPr="00E93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Участвует  в </w:t>
            </w:r>
            <w:r w:rsidR="006E4FDB" w:rsidRPr="00E931A1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научно-исследовательском проекте Наращивание образовательного и исследовательского потенциала в</w:t>
            </w:r>
            <w:r w:rsidR="006E4FDB" w:rsidRPr="00E931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области питания и диетологии в </w:t>
            </w:r>
            <w:r w:rsidR="006E4FDB" w:rsidRPr="00E93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Центральной Азии/BERNICA</w:t>
            </w:r>
            <w:r w:rsidR="008A1642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2023-2025</w:t>
            </w:r>
          </w:p>
          <w:p w14:paraId="6B99CDFC" w14:textId="10727910" w:rsidR="00E931A1" w:rsidRDefault="00E931A1" w:rsidP="00D619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6A65BA" w:rsidRPr="00E93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523D38">
              <w:rPr>
                <w:rFonts w:ascii="Times New Roman" w:hAnsi="Times New Roman" w:cs="Times New Roman"/>
                <w:sz w:val="28"/>
                <w:szCs w:val="28"/>
              </w:rPr>
              <w:t xml:space="preserve"> Член</w:t>
            </w:r>
            <w:r w:rsidR="006E4FDB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</w:t>
            </w:r>
            <w:r w:rsidR="00523D38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6E4FDB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МОН эксперты тестовых вопросов, по внешней оценке, учебных достижений студентов и преподавателей, в итоговых аттестационных и апелляционных комиссий выпускников </w:t>
            </w:r>
            <w:proofErr w:type="spellStart"/>
            <w:r w:rsidR="006E4FDB" w:rsidRPr="00E931A1">
              <w:rPr>
                <w:rFonts w:ascii="Times New Roman" w:hAnsi="Times New Roman" w:cs="Times New Roman"/>
                <w:sz w:val="28"/>
                <w:szCs w:val="28"/>
              </w:rPr>
              <w:t>бакал</w:t>
            </w:r>
            <w:proofErr w:type="spellEnd"/>
            <w:r w:rsidR="006E4FDB" w:rsidRPr="00E93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="006E4FDB" w:rsidRPr="00E931A1">
              <w:rPr>
                <w:rFonts w:ascii="Times New Roman" w:hAnsi="Times New Roman" w:cs="Times New Roman"/>
                <w:sz w:val="28"/>
                <w:szCs w:val="28"/>
              </w:rPr>
              <w:t>вриата</w:t>
            </w:r>
            <w:proofErr w:type="spellEnd"/>
            <w:r w:rsidR="006E4FDB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магистратуры. </w:t>
            </w:r>
          </w:p>
          <w:p w14:paraId="06801A83" w14:textId="6337CAC4" w:rsidR="00E931A1" w:rsidRPr="00523D38" w:rsidRDefault="00E931A1" w:rsidP="00D619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1642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3D38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6A65BA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рабочих</w:t>
            </w:r>
            <w:r w:rsidR="006E4FDB"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групп по подготовке отчета по самооценке и проведению аккредитации образовательных программ бакалавриата и магистратуры. </w:t>
            </w:r>
          </w:p>
          <w:p w14:paraId="60880DF1" w14:textId="5906547E" w:rsidR="006A65BA" w:rsidRDefault="006A65BA" w:rsidP="00D619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proofErr w:type="spellStart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>ксперт</w:t>
            </w:r>
            <w:proofErr w:type="spellEnd"/>
            <w:r w:rsidRPr="00E931A1">
              <w:rPr>
                <w:rFonts w:ascii="Times New Roman" w:hAnsi="Times New Roman" w:cs="Times New Roman"/>
                <w:sz w:val="28"/>
                <w:szCs w:val="28"/>
              </w:rPr>
              <w:t xml:space="preserve"> в рабочих группах по пересмотру  и разработке санитарных правил научно-практического центра санитарно-эпидемиологической экспертизы и мониторинга.</w:t>
            </w:r>
          </w:p>
          <w:p w14:paraId="54EB196E" w14:textId="6C9592D4" w:rsidR="00977F96" w:rsidRDefault="00977F96" w:rsidP="00D619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Входит состав Государственной экзаменационной,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аттестационных и апелляционных комиссии</w:t>
            </w:r>
          </w:p>
          <w:p w14:paraId="15C67018" w14:textId="0F531F74" w:rsidR="00DE2D66" w:rsidRPr="00E931A1" w:rsidRDefault="008A1642" w:rsidP="00D619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3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2B894EFB" w14:textId="67AB5581" w:rsidR="00DE2D66" w:rsidRPr="00E931A1" w:rsidRDefault="00DE2D66" w:rsidP="00DE2D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FC2535" w14:textId="0E2C38F3" w:rsidR="00284E4D" w:rsidRPr="00E931A1" w:rsidRDefault="00284E4D" w:rsidP="00DE2D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17BD2" w14:textId="5548144F" w:rsidR="00284E4D" w:rsidRPr="00E931A1" w:rsidRDefault="00284E4D" w:rsidP="00DE2D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FFF8D" w14:textId="344679D1" w:rsidR="00284E4D" w:rsidRPr="00E931A1" w:rsidRDefault="00284E4D" w:rsidP="00284E4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1A1">
        <w:rPr>
          <w:rFonts w:ascii="Times New Roman" w:hAnsi="Times New Roman" w:cs="Times New Roman"/>
          <w:sz w:val="28"/>
          <w:szCs w:val="28"/>
          <w:lang w:val="kk-KZ"/>
        </w:rPr>
        <w:t>Зав. кафедрой общественного здравоохранение                   Кожекенова Ж.А.</w:t>
      </w:r>
    </w:p>
    <w:p w14:paraId="0EBC1BF9" w14:textId="3B18866F" w:rsidR="00284E4D" w:rsidRPr="00E931A1" w:rsidRDefault="00284E4D" w:rsidP="00284E4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1A1">
        <w:rPr>
          <w:rFonts w:ascii="Times New Roman" w:hAnsi="Times New Roman" w:cs="Times New Roman"/>
          <w:sz w:val="28"/>
          <w:szCs w:val="28"/>
          <w:lang w:val="kk-KZ"/>
        </w:rPr>
        <w:t>Декан школы обшественное здравоохранения                      Карибаев К.Б.</w:t>
      </w:r>
    </w:p>
    <w:sectPr w:rsidR="00284E4D" w:rsidRPr="00E9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25CC"/>
    <w:multiLevelType w:val="hybridMultilevel"/>
    <w:tmpl w:val="7AB4CBB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D52536"/>
    <w:multiLevelType w:val="hybridMultilevel"/>
    <w:tmpl w:val="ABA432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50ABF"/>
    <w:multiLevelType w:val="hybridMultilevel"/>
    <w:tmpl w:val="D82C9C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15313"/>
    <w:multiLevelType w:val="hybridMultilevel"/>
    <w:tmpl w:val="ABA432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507D4"/>
    <w:multiLevelType w:val="hybridMultilevel"/>
    <w:tmpl w:val="232EF192"/>
    <w:lvl w:ilvl="0" w:tplc="B866B584">
      <w:start w:val="6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F5"/>
    <w:rsid w:val="0002225E"/>
    <w:rsid w:val="0005381A"/>
    <w:rsid w:val="000A6940"/>
    <w:rsid w:val="000C2AA9"/>
    <w:rsid w:val="000D7BF0"/>
    <w:rsid w:val="00175870"/>
    <w:rsid w:val="00190DF5"/>
    <w:rsid w:val="002440B8"/>
    <w:rsid w:val="00284E4D"/>
    <w:rsid w:val="00352EB5"/>
    <w:rsid w:val="00372CFE"/>
    <w:rsid w:val="004B3C89"/>
    <w:rsid w:val="00523D38"/>
    <w:rsid w:val="006A65BA"/>
    <w:rsid w:val="006E4FDB"/>
    <w:rsid w:val="007364F1"/>
    <w:rsid w:val="00747079"/>
    <w:rsid w:val="00813B2F"/>
    <w:rsid w:val="008A1642"/>
    <w:rsid w:val="00977F96"/>
    <w:rsid w:val="00AA6DBE"/>
    <w:rsid w:val="00B277AC"/>
    <w:rsid w:val="00B4220E"/>
    <w:rsid w:val="00BC5F5E"/>
    <w:rsid w:val="00D61989"/>
    <w:rsid w:val="00D63A25"/>
    <w:rsid w:val="00D812DA"/>
    <w:rsid w:val="00DE2D66"/>
    <w:rsid w:val="00E55FD3"/>
    <w:rsid w:val="00E931A1"/>
    <w:rsid w:val="00F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A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2D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2D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D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2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2D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2D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D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2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tekmanova</dc:creator>
  <cp:keywords/>
  <dc:description/>
  <cp:lastModifiedBy>User4</cp:lastModifiedBy>
  <cp:revision>18</cp:revision>
  <cp:lastPrinted>2024-10-04T07:23:00Z</cp:lastPrinted>
  <dcterms:created xsi:type="dcterms:W3CDTF">2024-05-07T14:05:00Z</dcterms:created>
  <dcterms:modified xsi:type="dcterms:W3CDTF">2024-10-04T07:23:00Z</dcterms:modified>
</cp:coreProperties>
</file>