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D74" w:rsidRDefault="003232BC" w:rsidP="00384B7F">
      <w:pPr>
        <w:jc w:val="center"/>
        <w:rPr>
          <w:b/>
          <w:sz w:val="28"/>
          <w:szCs w:val="28"/>
          <w:lang w:val="kk-KZ"/>
        </w:rPr>
      </w:pPr>
      <w:bookmarkStart w:id="0" w:name="_GoBack"/>
      <w:bookmarkEnd w:id="0"/>
      <w:r w:rsidRPr="00384B7F">
        <w:rPr>
          <w:b/>
          <w:sz w:val="28"/>
          <w:szCs w:val="28"/>
          <w:lang w:val="kk-KZ"/>
        </w:rPr>
        <w:t>Список научных трудов</w:t>
      </w:r>
      <w:r w:rsidR="00266E03" w:rsidRPr="00266E03">
        <w:rPr>
          <w:b/>
          <w:sz w:val="28"/>
          <w:szCs w:val="28"/>
          <w:lang w:val="kk-KZ"/>
        </w:rPr>
        <w:t xml:space="preserve"> </w:t>
      </w:r>
      <w:r w:rsidR="00266E03">
        <w:rPr>
          <w:b/>
          <w:sz w:val="28"/>
          <w:szCs w:val="28"/>
          <w:lang w:val="kk-KZ"/>
        </w:rPr>
        <w:t xml:space="preserve">Джунусбековой Гульнары Алдешовны, опубликованных </w:t>
      </w:r>
    </w:p>
    <w:p w:rsidR="003232BC" w:rsidRPr="00384B7F" w:rsidRDefault="00266E03" w:rsidP="00384B7F">
      <w:pPr>
        <w:jc w:val="center"/>
        <w:rPr>
          <w:b/>
          <w:sz w:val="28"/>
          <w:szCs w:val="28"/>
          <w:lang w:val="kk-KZ"/>
        </w:rPr>
      </w:pPr>
      <w:r>
        <w:rPr>
          <w:b/>
          <w:sz w:val="28"/>
          <w:szCs w:val="28"/>
          <w:lang w:val="kk-KZ"/>
        </w:rPr>
        <w:t>после получения звания доцента</w:t>
      </w:r>
    </w:p>
    <w:tbl>
      <w:tblPr>
        <w:tblW w:w="1516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5103"/>
        <w:gridCol w:w="1559"/>
        <w:gridCol w:w="3544"/>
        <w:gridCol w:w="850"/>
        <w:gridCol w:w="3261"/>
      </w:tblGrid>
      <w:tr w:rsidR="003232BC" w:rsidRPr="00384B7F" w:rsidTr="00F1783E">
        <w:tc>
          <w:tcPr>
            <w:tcW w:w="851" w:type="dxa"/>
          </w:tcPr>
          <w:p w:rsidR="003232BC" w:rsidRPr="00384B7F" w:rsidRDefault="003232BC" w:rsidP="00384B7F">
            <w:pPr>
              <w:jc w:val="center"/>
              <w:rPr>
                <w:b/>
                <w:bCs/>
              </w:rPr>
            </w:pPr>
            <w:r w:rsidRPr="00384B7F">
              <w:rPr>
                <w:b/>
                <w:bCs/>
              </w:rPr>
              <w:t>№</w:t>
            </w:r>
          </w:p>
        </w:tc>
        <w:tc>
          <w:tcPr>
            <w:tcW w:w="5103" w:type="dxa"/>
          </w:tcPr>
          <w:p w:rsidR="003232BC" w:rsidRPr="00384B7F" w:rsidRDefault="003232BC" w:rsidP="00384B7F">
            <w:pPr>
              <w:jc w:val="center"/>
              <w:rPr>
                <w:b/>
                <w:bCs/>
              </w:rPr>
            </w:pPr>
            <w:r w:rsidRPr="00384B7F">
              <w:rPr>
                <w:b/>
                <w:bCs/>
                <w:lang w:val="kk-KZ"/>
              </w:rPr>
              <w:t>Наименование трудов</w:t>
            </w:r>
          </w:p>
        </w:tc>
        <w:tc>
          <w:tcPr>
            <w:tcW w:w="1559" w:type="dxa"/>
          </w:tcPr>
          <w:p w:rsidR="003232BC" w:rsidRPr="00384B7F" w:rsidRDefault="003232BC" w:rsidP="00384B7F">
            <w:pPr>
              <w:jc w:val="center"/>
              <w:rPr>
                <w:b/>
                <w:bCs/>
              </w:rPr>
            </w:pPr>
            <w:r w:rsidRPr="00384B7F">
              <w:rPr>
                <w:b/>
                <w:bCs/>
                <w:lang w:val="kk-KZ"/>
              </w:rPr>
              <w:t>Характер работы</w:t>
            </w:r>
          </w:p>
        </w:tc>
        <w:tc>
          <w:tcPr>
            <w:tcW w:w="3544" w:type="dxa"/>
          </w:tcPr>
          <w:p w:rsidR="003232BC" w:rsidRPr="00384B7F" w:rsidRDefault="003232BC" w:rsidP="00384B7F">
            <w:pPr>
              <w:jc w:val="center"/>
              <w:rPr>
                <w:b/>
                <w:bCs/>
                <w:lang w:val="kk-KZ"/>
              </w:rPr>
            </w:pPr>
            <w:r w:rsidRPr="00384B7F">
              <w:rPr>
                <w:b/>
                <w:bCs/>
                <w:lang w:val="kk-KZ"/>
              </w:rPr>
              <w:t>Выходные</w:t>
            </w:r>
          </w:p>
          <w:p w:rsidR="003232BC" w:rsidRPr="00384B7F" w:rsidRDefault="003232BC" w:rsidP="00384B7F">
            <w:pPr>
              <w:jc w:val="center"/>
              <w:rPr>
                <w:b/>
                <w:bCs/>
              </w:rPr>
            </w:pPr>
            <w:r w:rsidRPr="00384B7F">
              <w:rPr>
                <w:b/>
                <w:bCs/>
                <w:lang w:val="kk-KZ"/>
              </w:rPr>
              <w:t>данные</w:t>
            </w:r>
          </w:p>
        </w:tc>
        <w:tc>
          <w:tcPr>
            <w:tcW w:w="850" w:type="dxa"/>
          </w:tcPr>
          <w:p w:rsidR="003232BC" w:rsidRPr="00384B7F" w:rsidRDefault="003232BC" w:rsidP="00384B7F">
            <w:pPr>
              <w:jc w:val="center"/>
              <w:rPr>
                <w:b/>
                <w:bCs/>
              </w:rPr>
            </w:pPr>
            <w:r w:rsidRPr="00384B7F">
              <w:rPr>
                <w:b/>
                <w:bCs/>
              </w:rPr>
              <w:t>Объем п/л</w:t>
            </w:r>
          </w:p>
        </w:tc>
        <w:tc>
          <w:tcPr>
            <w:tcW w:w="3261" w:type="dxa"/>
          </w:tcPr>
          <w:p w:rsidR="003232BC" w:rsidRPr="00384B7F" w:rsidRDefault="003232BC" w:rsidP="00384B7F">
            <w:pPr>
              <w:jc w:val="center"/>
              <w:rPr>
                <w:b/>
                <w:bCs/>
              </w:rPr>
            </w:pPr>
            <w:r w:rsidRPr="00384B7F">
              <w:rPr>
                <w:b/>
                <w:bCs/>
              </w:rPr>
              <w:t>Соавторы</w:t>
            </w:r>
          </w:p>
        </w:tc>
      </w:tr>
      <w:tr w:rsidR="003232BC" w:rsidRPr="00384B7F" w:rsidTr="00F1783E">
        <w:tc>
          <w:tcPr>
            <w:tcW w:w="851" w:type="dxa"/>
          </w:tcPr>
          <w:p w:rsidR="003232BC" w:rsidRPr="00384B7F" w:rsidRDefault="003232BC" w:rsidP="00384B7F">
            <w:pPr>
              <w:jc w:val="center"/>
              <w:rPr>
                <w:b/>
                <w:lang w:val="en-US"/>
              </w:rPr>
            </w:pPr>
            <w:r w:rsidRPr="00384B7F">
              <w:rPr>
                <w:b/>
                <w:lang w:val="en-US"/>
              </w:rPr>
              <w:t>1</w:t>
            </w:r>
          </w:p>
        </w:tc>
        <w:tc>
          <w:tcPr>
            <w:tcW w:w="5103" w:type="dxa"/>
          </w:tcPr>
          <w:p w:rsidR="003232BC" w:rsidRPr="00384B7F" w:rsidRDefault="003232BC" w:rsidP="00384B7F">
            <w:pPr>
              <w:jc w:val="center"/>
              <w:rPr>
                <w:b/>
              </w:rPr>
            </w:pPr>
            <w:r w:rsidRPr="00384B7F">
              <w:rPr>
                <w:b/>
                <w:lang w:val="en-US"/>
              </w:rPr>
              <w:t>2</w:t>
            </w:r>
          </w:p>
        </w:tc>
        <w:tc>
          <w:tcPr>
            <w:tcW w:w="1559" w:type="dxa"/>
          </w:tcPr>
          <w:p w:rsidR="003232BC" w:rsidRPr="00384B7F" w:rsidRDefault="003232BC" w:rsidP="00384B7F">
            <w:pPr>
              <w:jc w:val="center"/>
              <w:rPr>
                <w:b/>
                <w:lang w:val="en-US"/>
              </w:rPr>
            </w:pPr>
            <w:r w:rsidRPr="00384B7F">
              <w:rPr>
                <w:b/>
                <w:lang w:val="en-US"/>
              </w:rPr>
              <w:t>3</w:t>
            </w:r>
          </w:p>
        </w:tc>
        <w:tc>
          <w:tcPr>
            <w:tcW w:w="3544" w:type="dxa"/>
          </w:tcPr>
          <w:p w:rsidR="003232BC" w:rsidRPr="00384B7F" w:rsidRDefault="003232BC" w:rsidP="00384B7F">
            <w:pPr>
              <w:jc w:val="center"/>
              <w:rPr>
                <w:b/>
                <w:lang w:val="en-US"/>
              </w:rPr>
            </w:pPr>
            <w:r w:rsidRPr="00384B7F">
              <w:rPr>
                <w:b/>
                <w:lang w:val="en-US"/>
              </w:rPr>
              <w:t>4</w:t>
            </w:r>
          </w:p>
        </w:tc>
        <w:tc>
          <w:tcPr>
            <w:tcW w:w="850" w:type="dxa"/>
          </w:tcPr>
          <w:p w:rsidR="003232BC" w:rsidRPr="00384B7F" w:rsidRDefault="003232BC" w:rsidP="00384B7F">
            <w:pPr>
              <w:jc w:val="center"/>
              <w:rPr>
                <w:b/>
                <w:lang w:val="en-US"/>
              </w:rPr>
            </w:pPr>
            <w:r w:rsidRPr="00384B7F">
              <w:rPr>
                <w:b/>
                <w:lang w:val="en-US"/>
              </w:rPr>
              <w:t>5</w:t>
            </w:r>
          </w:p>
        </w:tc>
        <w:tc>
          <w:tcPr>
            <w:tcW w:w="3261" w:type="dxa"/>
          </w:tcPr>
          <w:p w:rsidR="003232BC" w:rsidRPr="00384B7F" w:rsidRDefault="003232BC" w:rsidP="00384B7F">
            <w:pPr>
              <w:jc w:val="center"/>
              <w:rPr>
                <w:b/>
                <w:lang w:val="en-US"/>
              </w:rPr>
            </w:pPr>
            <w:r w:rsidRPr="00384B7F">
              <w:rPr>
                <w:b/>
                <w:lang w:val="en-US"/>
              </w:rPr>
              <w:t>6</w:t>
            </w:r>
          </w:p>
        </w:tc>
      </w:tr>
      <w:tr w:rsidR="00DA745B" w:rsidRPr="00384B7F" w:rsidTr="00281937">
        <w:tc>
          <w:tcPr>
            <w:tcW w:w="15168" w:type="dxa"/>
            <w:gridSpan w:val="6"/>
          </w:tcPr>
          <w:p w:rsidR="00DA745B" w:rsidRPr="00CD1D32" w:rsidRDefault="00DA745B" w:rsidP="00684755">
            <w:pPr>
              <w:jc w:val="center"/>
              <w:rPr>
                <w:b/>
                <w:bCs/>
                <w:shd w:val="clear" w:color="auto" w:fill="FFFFFF"/>
              </w:rPr>
            </w:pPr>
            <w:r w:rsidRPr="00CD1D32">
              <w:rPr>
                <w:b/>
                <w:bCs/>
                <w:shd w:val="clear" w:color="auto" w:fill="FFFFFF"/>
              </w:rPr>
              <w:t xml:space="preserve">Список научных трудов </w:t>
            </w:r>
            <w:r>
              <w:rPr>
                <w:b/>
                <w:bCs/>
                <w:shd w:val="clear" w:color="auto" w:fill="FFFFFF"/>
              </w:rPr>
              <w:t xml:space="preserve">опубликованных </w:t>
            </w:r>
            <w:r w:rsidRPr="00CD1D32">
              <w:rPr>
                <w:b/>
                <w:bCs/>
                <w:shd w:val="clear" w:color="auto" w:fill="FFFFFF"/>
              </w:rPr>
              <w:t>в изданиях, рекомендуемых Комитетом по обеспечению качества в сфере образования и науки М</w:t>
            </w:r>
            <w:r>
              <w:rPr>
                <w:b/>
                <w:bCs/>
                <w:shd w:val="clear" w:color="auto" w:fill="FFFFFF"/>
              </w:rPr>
              <w:t>ОН РК</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EF01D4" w:rsidRDefault="00DA745B" w:rsidP="00DA745B">
            <w:pPr>
              <w:rPr>
                <w:rFonts w:eastAsia="Consolas"/>
                <w:shd w:val="clear" w:color="auto" w:fill="FFFFFF"/>
              </w:rPr>
            </w:pPr>
            <w:r w:rsidRPr="002C5277">
              <w:rPr>
                <w:rFonts w:eastAsia="Consolas"/>
                <w:shd w:val="clear" w:color="auto" w:fill="FFFFFF"/>
              </w:rPr>
              <w:t>Скрининг артериальной гипертонии в сочетании с хронической обструктивной болезнью легких, стратификационных факторов риска их развития в репрезентативной выборке населения г. Алматы</w:t>
            </w:r>
          </w:p>
        </w:tc>
        <w:tc>
          <w:tcPr>
            <w:tcW w:w="1559" w:type="dxa"/>
          </w:tcPr>
          <w:p w:rsidR="00DA745B" w:rsidRDefault="00DA745B" w:rsidP="00DA745B">
            <w:pPr>
              <w:jc w:val="center"/>
            </w:pPr>
            <w:r>
              <w:t xml:space="preserve">Статья </w:t>
            </w:r>
          </w:p>
        </w:tc>
        <w:tc>
          <w:tcPr>
            <w:tcW w:w="3544" w:type="dxa"/>
          </w:tcPr>
          <w:p w:rsidR="00DA745B" w:rsidRDefault="00DA745B" w:rsidP="00DA745B">
            <w:pPr>
              <w:tabs>
                <w:tab w:val="left" w:pos="709"/>
              </w:tabs>
              <w:jc w:val="both"/>
              <w:rPr>
                <w:shd w:val="clear" w:color="auto" w:fill="FFFFFF"/>
              </w:rPr>
            </w:pPr>
            <w:r>
              <w:rPr>
                <w:shd w:val="clear" w:color="auto" w:fill="FFFFFF"/>
              </w:rPr>
              <w:t>Вестник АГИУВ. 2011, №2, С. 26-30.</w:t>
            </w:r>
          </w:p>
        </w:tc>
        <w:tc>
          <w:tcPr>
            <w:tcW w:w="850" w:type="dxa"/>
          </w:tcPr>
          <w:p w:rsidR="00DA745B" w:rsidRDefault="00DA745B" w:rsidP="00DA745B">
            <w:pPr>
              <w:jc w:val="center"/>
            </w:pPr>
            <w:r>
              <w:t>5</w:t>
            </w:r>
          </w:p>
        </w:tc>
        <w:tc>
          <w:tcPr>
            <w:tcW w:w="3261" w:type="dxa"/>
          </w:tcPr>
          <w:p w:rsidR="00DA745B" w:rsidRPr="00EF4ADE" w:rsidRDefault="00DA745B" w:rsidP="00DA745B">
            <w:r w:rsidRPr="002C5277">
              <w:t xml:space="preserve">Джусипов А.К., Ибакова Ж.О., Тундыбаева </w:t>
            </w:r>
            <w:r>
              <w:t xml:space="preserve">М.К., </w:t>
            </w:r>
            <w:r w:rsidRPr="002C5277">
              <w:t xml:space="preserve"> Сармасаева А.М.</w:t>
            </w:r>
          </w:p>
        </w:tc>
      </w:tr>
      <w:tr w:rsidR="00DA745B" w:rsidRPr="00F25232"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F25232" w:rsidRDefault="00DA745B" w:rsidP="00DA745B">
            <w:pPr>
              <w:rPr>
                <w:rFonts w:eastAsia="Consolas"/>
                <w:shd w:val="clear" w:color="auto" w:fill="FFFFFF"/>
              </w:rPr>
            </w:pPr>
            <w:r w:rsidRPr="00F25232">
              <w:rPr>
                <w:rFonts w:eastAsia="Consolas"/>
                <w:shd w:val="clear" w:color="auto" w:fill="FFFFFF"/>
              </w:rPr>
              <w:t>Новые возможности в терапии острой и хронической сердечной недостаточности (результаты исследования «Крылья»)</w:t>
            </w:r>
          </w:p>
        </w:tc>
        <w:tc>
          <w:tcPr>
            <w:tcW w:w="1559" w:type="dxa"/>
          </w:tcPr>
          <w:p w:rsidR="00DA745B" w:rsidRPr="00F25232" w:rsidRDefault="00DA745B" w:rsidP="00DA745B">
            <w:pPr>
              <w:jc w:val="center"/>
            </w:pPr>
            <w:r>
              <w:t xml:space="preserve">Статья </w:t>
            </w:r>
          </w:p>
        </w:tc>
        <w:tc>
          <w:tcPr>
            <w:tcW w:w="3544" w:type="dxa"/>
          </w:tcPr>
          <w:p w:rsidR="00DA745B" w:rsidRDefault="00DA745B" w:rsidP="00DA745B">
            <w:pPr>
              <w:tabs>
                <w:tab w:val="left" w:pos="709"/>
              </w:tabs>
              <w:jc w:val="both"/>
              <w:rPr>
                <w:shd w:val="clear" w:color="auto" w:fill="FFFFFF"/>
              </w:rPr>
            </w:pPr>
            <w:r w:rsidRPr="00F25232">
              <w:rPr>
                <w:shd w:val="clear" w:color="auto" w:fill="FFFFFF"/>
              </w:rPr>
              <w:t>Кардиология и сердечно-сосудистая хирургия, 2014.- №2.- С.52-58.</w:t>
            </w:r>
          </w:p>
          <w:p w:rsidR="00DA745B" w:rsidRPr="00F25232" w:rsidRDefault="00DA745B" w:rsidP="00DA745B">
            <w:pPr>
              <w:tabs>
                <w:tab w:val="left" w:pos="709"/>
              </w:tabs>
              <w:jc w:val="both"/>
              <w:rPr>
                <w:shd w:val="clear" w:color="auto" w:fill="FFFFFF"/>
              </w:rPr>
            </w:pPr>
            <w:r>
              <w:rPr>
                <w:shd w:val="clear" w:color="auto" w:fill="FFFFFF"/>
              </w:rPr>
              <w:t>Перечень ВАК РФ</w:t>
            </w:r>
          </w:p>
        </w:tc>
        <w:tc>
          <w:tcPr>
            <w:tcW w:w="850" w:type="dxa"/>
          </w:tcPr>
          <w:p w:rsidR="00DA745B" w:rsidRDefault="00DA745B" w:rsidP="00DA745B">
            <w:pPr>
              <w:jc w:val="center"/>
            </w:pPr>
            <w:r>
              <w:t>7</w:t>
            </w:r>
          </w:p>
        </w:tc>
        <w:tc>
          <w:tcPr>
            <w:tcW w:w="3261" w:type="dxa"/>
          </w:tcPr>
          <w:p w:rsidR="00DA745B" w:rsidRPr="00F25232" w:rsidRDefault="00DA745B" w:rsidP="00DA745B">
            <w:r w:rsidRPr="00F25232">
              <w:t>Беркинбаев С.Ф., Исабекова А.Х., Мусагалиева А.Т., Кошумбаева К.М., Исмаилова Ш.М., абдылдаев М.С., Шумкова Э.Н., Мухаметов А.П., Суханова Н.Т., Шормаков А.Б., Альмуханова А.Б.</w:t>
            </w:r>
          </w:p>
        </w:tc>
      </w:tr>
      <w:tr w:rsidR="00DA745B" w:rsidRPr="00F25232"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F25232" w:rsidRDefault="00DA745B" w:rsidP="00DA745B">
            <w:pPr>
              <w:rPr>
                <w:rFonts w:eastAsia="Consolas"/>
                <w:shd w:val="clear" w:color="auto" w:fill="FFFFFF"/>
              </w:rPr>
            </w:pPr>
            <w:r w:rsidRPr="00E04FAB">
              <w:rPr>
                <w:rFonts w:eastAsia="Consolas"/>
                <w:shd w:val="clear" w:color="auto" w:fill="FFFFFF"/>
              </w:rPr>
              <w:t>Полиморфизм генов CYP2C9 и VKORC1 у больных</w:t>
            </w:r>
            <w:r>
              <w:rPr>
                <w:rFonts w:eastAsia="Consolas"/>
                <w:shd w:val="clear" w:color="auto" w:fill="FFFFFF"/>
              </w:rPr>
              <w:t xml:space="preserve"> </w:t>
            </w:r>
            <w:r w:rsidRPr="00E04FAB">
              <w:rPr>
                <w:rFonts w:eastAsia="Consolas"/>
                <w:shd w:val="clear" w:color="auto" w:fill="FFFFFF"/>
              </w:rPr>
              <w:t>с фибрилляцией предсердий казахской национальности</w:t>
            </w:r>
          </w:p>
        </w:tc>
        <w:tc>
          <w:tcPr>
            <w:tcW w:w="1559" w:type="dxa"/>
          </w:tcPr>
          <w:p w:rsidR="00DA745B" w:rsidRDefault="00DA745B" w:rsidP="00DA745B">
            <w:pPr>
              <w:jc w:val="center"/>
            </w:pPr>
            <w:r>
              <w:t>Статья</w:t>
            </w:r>
          </w:p>
        </w:tc>
        <w:tc>
          <w:tcPr>
            <w:tcW w:w="3544" w:type="dxa"/>
          </w:tcPr>
          <w:p w:rsidR="00DA745B" w:rsidRPr="00F25232" w:rsidRDefault="00DA745B" w:rsidP="00DA745B">
            <w:pPr>
              <w:tabs>
                <w:tab w:val="left" w:pos="709"/>
              </w:tabs>
              <w:jc w:val="both"/>
              <w:rPr>
                <w:shd w:val="clear" w:color="auto" w:fill="FFFFFF"/>
              </w:rPr>
            </w:pPr>
            <w:r w:rsidRPr="00E04FAB">
              <w:rPr>
                <w:shd w:val="clear" w:color="auto" w:fill="FFFFFF"/>
              </w:rPr>
              <w:t>Журнал «Медицина», 201</w:t>
            </w:r>
            <w:r>
              <w:rPr>
                <w:shd w:val="clear" w:color="auto" w:fill="FFFFFF"/>
              </w:rPr>
              <w:t>4</w:t>
            </w:r>
            <w:r w:rsidRPr="00E04FAB">
              <w:rPr>
                <w:shd w:val="clear" w:color="auto" w:fill="FFFFFF"/>
              </w:rPr>
              <w:t>г., №5 (1</w:t>
            </w:r>
            <w:r>
              <w:rPr>
                <w:shd w:val="clear" w:color="auto" w:fill="FFFFFF"/>
              </w:rPr>
              <w:t>43</w:t>
            </w:r>
            <w:r w:rsidRPr="00E04FAB">
              <w:rPr>
                <w:shd w:val="clear" w:color="auto" w:fill="FFFFFF"/>
              </w:rPr>
              <w:t xml:space="preserve">), С. </w:t>
            </w:r>
            <w:r>
              <w:rPr>
                <w:shd w:val="clear" w:color="auto" w:fill="FFFFFF"/>
              </w:rPr>
              <w:t>2-4.</w:t>
            </w:r>
          </w:p>
        </w:tc>
        <w:tc>
          <w:tcPr>
            <w:tcW w:w="850" w:type="dxa"/>
          </w:tcPr>
          <w:p w:rsidR="00DA745B" w:rsidRDefault="00DA745B" w:rsidP="00DA745B">
            <w:pPr>
              <w:jc w:val="center"/>
            </w:pPr>
            <w:r>
              <w:t>3</w:t>
            </w:r>
          </w:p>
        </w:tc>
        <w:tc>
          <w:tcPr>
            <w:tcW w:w="3261" w:type="dxa"/>
          </w:tcPr>
          <w:p w:rsidR="00DA745B" w:rsidRDefault="00DA745B" w:rsidP="00DA745B">
            <w:r>
              <w:t>Беркинбаев С.Ф., Рысулы М.Р., Мусагалиева А.Т.,</w:t>
            </w:r>
          </w:p>
          <w:p w:rsidR="00DA745B" w:rsidRPr="00F25232" w:rsidRDefault="00DA745B" w:rsidP="00DA745B">
            <w:r>
              <w:t>Амантаева А.Н., Мекебекова Д.М.</w:t>
            </w:r>
          </w:p>
        </w:tc>
      </w:tr>
      <w:tr w:rsidR="00DA745B" w:rsidRPr="00F25232"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E04FAB" w:rsidRDefault="00DA745B" w:rsidP="00DA745B">
            <w:pPr>
              <w:rPr>
                <w:rFonts w:eastAsia="Consolas"/>
                <w:shd w:val="clear" w:color="auto" w:fill="FFFFFF"/>
              </w:rPr>
            </w:pPr>
            <w:r w:rsidRPr="005620C4">
              <w:rPr>
                <w:rFonts w:eastAsia="Consolas"/>
                <w:shd w:val="clear" w:color="auto" w:fill="FFFFFF"/>
              </w:rPr>
              <w:t>К</w:t>
            </w:r>
            <w:r>
              <w:rPr>
                <w:rFonts w:eastAsia="Consolas"/>
                <w:shd w:val="clear" w:color="auto" w:fill="FFFFFF"/>
              </w:rPr>
              <w:t>линическая эффективность петлевого диуретика торасемида в лечении больных хронической сердечной недостаточностью. Результаты многоцентрового исследования «ПОЭТ».</w:t>
            </w:r>
          </w:p>
        </w:tc>
        <w:tc>
          <w:tcPr>
            <w:tcW w:w="1559" w:type="dxa"/>
          </w:tcPr>
          <w:p w:rsidR="00DA745B" w:rsidRDefault="00DA745B" w:rsidP="00DA745B">
            <w:pPr>
              <w:jc w:val="center"/>
            </w:pPr>
            <w:r>
              <w:t>Статья</w:t>
            </w:r>
          </w:p>
        </w:tc>
        <w:tc>
          <w:tcPr>
            <w:tcW w:w="3544" w:type="dxa"/>
          </w:tcPr>
          <w:p w:rsidR="00DA745B" w:rsidRDefault="00DA745B" w:rsidP="00DA745B">
            <w:pPr>
              <w:tabs>
                <w:tab w:val="left" w:pos="709"/>
              </w:tabs>
              <w:jc w:val="both"/>
              <w:rPr>
                <w:shd w:val="clear" w:color="auto" w:fill="FFFFFF"/>
              </w:rPr>
            </w:pPr>
            <w:r w:rsidRPr="005620C4">
              <w:rPr>
                <w:shd w:val="clear" w:color="auto" w:fill="FFFFFF"/>
              </w:rPr>
              <w:t>Рациональная фармакотерапия в кардиологии</w:t>
            </w:r>
            <w:r>
              <w:rPr>
                <w:shd w:val="clear" w:color="auto" w:fill="FFFFFF"/>
              </w:rPr>
              <w:t xml:space="preserve">, </w:t>
            </w:r>
            <w:r w:rsidRPr="005620C4">
              <w:rPr>
                <w:shd w:val="clear" w:color="auto" w:fill="FFFFFF"/>
              </w:rPr>
              <w:t>2014;</w:t>
            </w:r>
            <w:r>
              <w:rPr>
                <w:shd w:val="clear" w:color="auto" w:fill="FFFFFF"/>
              </w:rPr>
              <w:t xml:space="preserve"> </w:t>
            </w:r>
            <w:r w:rsidRPr="005620C4">
              <w:rPr>
                <w:shd w:val="clear" w:color="auto" w:fill="FFFFFF"/>
              </w:rPr>
              <w:t>10(5)</w:t>
            </w:r>
            <w:r>
              <w:rPr>
                <w:shd w:val="clear" w:color="auto" w:fill="FFFFFF"/>
              </w:rPr>
              <w:t xml:space="preserve">. С. </w:t>
            </w:r>
            <w:r w:rsidRPr="005620C4">
              <w:rPr>
                <w:shd w:val="clear" w:color="auto" w:fill="FFFFFF"/>
              </w:rPr>
              <w:t>495-499</w:t>
            </w:r>
            <w:r>
              <w:rPr>
                <w:shd w:val="clear" w:color="auto" w:fill="FFFFFF"/>
              </w:rPr>
              <w:t xml:space="preserve">. </w:t>
            </w:r>
          </w:p>
          <w:p w:rsidR="00DA745B" w:rsidRPr="00E04FAB" w:rsidRDefault="00DA745B" w:rsidP="00DA745B">
            <w:pPr>
              <w:tabs>
                <w:tab w:val="left" w:pos="709"/>
              </w:tabs>
              <w:jc w:val="both"/>
              <w:rPr>
                <w:shd w:val="clear" w:color="auto" w:fill="FFFFFF"/>
              </w:rPr>
            </w:pPr>
            <w:r>
              <w:rPr>
                <w:shd w:val="clear" w:color="auto" w:fill="FFFFFF"/>
              </w:rPr>
              <w:t>Перечень ВАК РФ</w:t>
            </w:r>
          </w:p>
        </w:tc>
        <w:tc>
          <w:tcPr>
            <w:tcW w:w="850" w:type="dxa"/>
          </w:tcPr>
          <w:p w:rsidR="00DA745B" w:rsidRDefault="00DA745B" w:rsidP="00DA745B">
            <w:pPr>
              <w:jc w:val="center"/>
            </w:pPr>
            <w:r>
              <w:t>5</w:t>
            </w:r>
          </w:p>
        </w:tc>
        <w:tc>
          <w:tcPr>
            <w:tcW w:w="3261" w:type="dxa"/>
          </w:tcPr>
          <w:p w:rsidR="00DA745B" w:rsidRDefault="00DA745B" w:rsidP="00DA745B">
            <w:r w:rsidRPr="005620C4">
              <w:t>Беркинбаев С.Ф.,</w:t>
            </w:r>
            <w:r>
              <w:t xml:space="preserve"> Исабекова А.Х.</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2E6ABD" w:rsidRDefault="00DA745B" w:rsidP="00DA745B">
            <w:pPr>
              <w:rPr>
                <w:rFonts w:eastAsia="Consolas"/>
                <w:shd w:val="clear" w:color="auto" w:fill="FFFFFF"/>
              </w:rPr>
            </w:pPr>
            <w:r w:rsidRPr="00EF01D4">
              <w:rPr>
                <w:rFonts w:eastAsia="Consolas"/>
                <w:shd w:val="clear" w:color="auto" w:fill="FFFFFF"/>
              </w:rPr>
              <w:t>Р</w:t>
            </w:r>
            <w:r>
              <w:rPr>
                <w:rFonts w:eastAsia="Consolas"/>
                <w:shd w:val="clear" w:color="auto" w:fill="FFFFFF"/>
              </w:rPr>
              <w:t xml:space="preserve">аспространенность факторов риска основных сердечно-сосудистых заболеваний среди </w:t>
            </w:r>
            <w:r>
              <w:rPr>
                <w:rFonts w:eastAsia="Consolas"/>
                <w:shd w:val="clear" w:color="auto" w:fill="FFFFFF"/>
              </w:rPr>
              <w:lastRenderedPageBreak/>
              <w:t xml:space="preserve">жителей Южно-Казахстанской области </w:t>
            </w:r>
          </w:p>
        </w:tc>
        <w:tc>
          <w:tcPr>
            <w:tcW w:w="1559" w:type="dxa"/>
          </w:tcPr>
          <w:p w:rsidR="00DA745B" w:rsidRDefault="00DA745B" w:rsidP="00DA745B">
            <w:pPr>
              <w:jc w:val="center"/>
            </w:pPr>
            <w:r>
              <w:lastRenderedPageBreak/>
              <w:t>Статья</w:t>
            </w:r>
          </w:p>
        </w:tc>
        <w:tc>
          <w:tcPr>
            <w:tcW w:w="3544" w:type="dxa"/>
          </w:tcPr>
          <w:p w:rsidR="00DA745B" w:rsidRDefault="00DA745B" w:rsidP="00DA745B">
            <w:pPr>
              <w:tabs>
                <w:tab w:val="left" w:pos="709"/>
              </w:tabs>
              <w:jc w:val="both"/>
              <w:rPr>
                <w:shd w:val="clear" w:color="auto" w:fill="FFFFFF"/>
              </w:rPr>
            </w:pPr>
            <w:r>
              <w:rPr>
                <w:shd w:val="clear" w:color="auto" w:fill="FFFFFF"/>
              </w:rPr>
              <w:t xml:space="preserve">Вестник КазНМУ, 2016г, №2, С.76-80. </w:t>
            </w:r>
          </w:p>
        </w:tc>
        <w:tc>
          <w:tcPr>
            <w:tcW w:w="850" w:type="dxa"/>
          </w:tcPr>
          <w:p w:rsidR="00DA745B" w:rsidRDefault="00DA745B" w:rsidP="00DA745B">
            <w:pPr>
              <w:jc w:val="center"/>
            </w:pPr>
            <w:r>
              <w:t>5</w:t>
            </w:r>
          </w:p>
        </w:tc>
        <w:tc>
          <w:tcPr>
            <w:tcW w:w="3261" w:type="dxa"/>
          </w:tcPr>
          <w:p w:rsidR="00DA745B" w:rsidRPr="00EF4ADE" w:rsidRDefault="00DA745B" w:rsidP="00DA745B">
            <w:r w:rsidRPr="00EF4ADE">
              <w:t>Беркинбаев С.Ф.,</w:t>
            </w:r>
            <w:r>
              <w:t xml:space="preserve"> Абдикалиев Н.А., </w:t>
            </w:r>
            <w:r w:rsidRPr="00EF4ADE">
              <w:rPr>
                <w:rFonts w:eastAsia="Consolas"/>
                <w:shd w:val="clear" w:color="auto" w:fill="FFFFFF"/>
              </w:rPr>
              <w:lastRenderedPageBreak/>
              <w:t>Мусагалиева А.Т.,</w:t>
            </w:r>
            <w:r>
              <w:rPr>
                <w:rFonts w:eastAsia="Consolas"/>
                <w:shd w:val="clear" w:color="auto" w:fill="FFFFFF"/>
              </w:rPr>
              <w:t xml:space="preserve"> Тундыбаева М.К.. </w:t>
            </w:r>
            <w:r w:rsidRPr="00817D11">
              <w:rPr>
                <w:shd w:val="clear" w:color="auto" w:fill="FFFFFF"/>
              </w:rPr>
              <w:t xml:space="preserve">Кошумбаева К.М., Исабекова А.Х., </w:t>
            </w:r>
            <w:r>
              <w:rPr>
                <w:shd w:val="clear" w:color="auto" w:fill="FFFFFF"/>
              </w:rPr>
              <w:t xml:space="preserve">Сармасаева А.М., Мадалиев К.Н., Ракишева А.Г., </w:t>
            </w:r>
            <w:r w:rsidRPr="00817D11">
              <w:rPr>
                <w:shd w:val="clear" w:color="auto" w:fill="FFFFFF"/>
              </w:rPr>
              <w:t>Ахыт Б.А.</w:t>
            </w:r>
            <w:r>
              <w:rPr>
                <w:shd w:val="clear" w:color="auto" w:fill="FFFFFF"/>
              </w:rPr>
              <w:t xml:space="preserve">, </w:t>
            </w:r>
            <w:r w:rsidRPr="00817D11">
              <w:rPr>
                <w:shd w:val="clear" w:color="auto" w:fill="FFFFFF"/>
              </w:rPr>
              <w:t xml:space="preserve">Акпанова Д.М., </w:t>
            </w:r>
            <w:r>
              <w:rPr>
                <w:shd w:val="clear" w:color="auto" w:fill="FFFFFF"/>
              </w:rPr>
              <w:t>Усаева Г.Р.</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2E6ABD" w:rsidRDefault="00DA745B" w:rsidP="00DA745B">
            <w:pPr>
              <w:rPr>
                <w:rFonts w:eastAsia="Consolas"/>
                <w:shd w:val="clear" w:color="auto" w:fill="FFFFFF"/>
              </w:rPr>
            </w:pPr>
            <w:r w:rsidRPr="0069003E">
              <w:rPr>
                <w:rFonts w:eastAsia="Consolas"/>
                <w:shd w:val="clear" w:color="auto" w:fill="FFFFFF"/>
              </w:rPr>
              <w:t>К</w:t>
            </w:r>
            <w:r>
              <w:rPr>
                <w:rFonts w:eastAsia="Consolas"/>
                <w:shd w:val="clear" w:color="auto" w:fill="FFFFFF"/>
              </w:rPr>
              <w:t>линическая эффективность и безопасность тромбореля у больных стабильной формой ишемической болезни сердца</w:t>
            </w:r>
          </w:p>
        </w:tc>
        <w:tc>
          <w:tcPr>
            <w:tcW w:w="1559" w:type="dxa"/>
          </w:tcPr>
          <w:p w:rsidR="00DA745B" w:rsidRDefault="00DA745B" w:rsidP="00DA745B">
            <w:pPr>
              <w:jc w:val="center"/>
            </w:pPr>
            <w:r>
              <w:t>Статья</w:t>
            </w:r>
          </w:p>
        </w:tc>
        <w:tc>
          <w:tcPr>
            <w:tcW w:w="3544" w:type="dxa"/>
          </w:tcPr>
          <w:p w:rsidR="00DA745B" w:rsidRDefault="00DA745B" w:rsidP="00DA745B">
            <w:pPr>
              <w:tabs>
                <w:tab w:val="left" w:pos="709"/>
              </w:tabs>
              <w:jc w:val="both"/>
              <w:rPr>
                <w:shd w:val="clear" w:color="auto" w:fill="FFFFFF"/>
              </w:rPr>
            </w:pPr>
            <w:r>
              <w:rPr>
                <w:shd w:val="clear" w:color="auto" w:fill="FFFFFF"/>
              </w:rPr>
              <w:t>Вестник КазНМУ, 2016г, №3.</w:t>
            </w:r>
          </w:p>
        </w:tc>
        <w:tc>
          <w:tcPr>
            <w:tcW w:w="850" w:type="dxa"/>
          </w:tcPr>
          <w:p w:rsidR="00DA745B" w:rsidRDefault="00DA745B" w:rsidP="00DA745B">
            <w:pPr>
              <w:jc w:val="center"/>
            </w:pPr>
            <w:r>
              <w:t>5</w:t>
            </w:r>
          </w:p>
        </w:tc>
        <w:tc>
          <w:tcPr>
            <w:tcW w:w="3261" w:type="dxa"/>
          </w:tcPr>
          <w:p w:rsidR="00DA745B" w:rsidRPr="00EF4ADE" w:rsidRDefault="00DA745B" w:rsidP="00DA745B">
            <w:r w:rsidRPr="002C5277">
              <w:t xml:space="preserve">Тундыбаева </w:t>
            </w:r>
            <w:r>
              <w:t xml:space="preserve">М.К., Ибрагимова И.Н., </w:t>
            </w:r>
            <w:r w:rsidRPr="002C5277">
              <w:t>Сармасаева А.М.</w:t>
            </w:r>
            <w:r>
              <w:t>, Ештай А.А., Чернокурова Е.А.</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F57438" w:rsidRDefault="00DA745B" w:rsidP="00DA745B">
            <w:pPr>
              <w:rPr>
                <w:rFonts w:eastAsia="Consolas"/>
                <w:shd w:val="clear" w:color="auto" w:fill="FFFFFF"/>
              </w:rPr>
            </w:pPr>
            <w:r w:rsidRPr="00F57438">
              <w:rPr>
                <w:rFonts w:eastAsia="Consolas"/>
                <w:shd w:val="clear" w:color="auto" w:fill="FFFFFF"/>
              </w:rPr>
              <w:t>Современная система эпидемиологического мониторинга у больных сердечно</w:t>
            </w:r>
            <w:r>
              <w:rPr>
                <w:rFonts w:eastAsia="Consolas"/>
                <w:shd w:val="clear" w:color="auto" w:fill="FFFFFF"/>
              </w:rPr>
              <w:t>-</w:t>
            </w:r>
          </w:p>
          <w:p w:rsidR="00DA745B" w:rsidRPr="002E6ABD" w:rsidRDefault="00DA745B" w:rsidP="00DA745B">
            <w:pPr>
              <w:rPr>
                <w:rFonts w:eastAsia="Consolas"/>
                <w:shd w:val="clear" w:color="auto" w:fill="FFFFFF"/>
              </w:rPr>
            </w:pPr>
            <w:r w:rsidRPr="00F57438">
              <w:rPr>
                <w:rFonts w:eastAsia="Consolas"/>
                <w:shd w:val="clear" w:color="auto" w:fill="FFFFFF"/>
              </w:rPr>
              <w:t>сосудистыми заболеваниями</w:t>
            </w:r>
          </w:p>
        </w:tc>
        <w:tc>
          <w:tcPr>
            <w:tcW w:w="1559" w:type="dxa"/>
          </w:tcPr>
          <w:p w:rsidR="00DA745B" w:rsidRDefault="00DA745B" w:rsidP="00DA745B">
            <w:pPr>
              <w:jc w:val="center"/>
            </w:pPr>
            <w:r>
              <w:t xml:space="preserve">Статья </w:t>
            </w:r>
          </w:p>
        </w:tc>
        <w:tc>
          <w:tcPr>
            <w:tcW w:w="3544" w:type="dxa"/>
          </w:tcPr>
          <w:p w:rsidR="00DA745B" w:rsidRDefault="00DA745B" w:rsidP="00DA745B">
            <w:pPr>
              <w:tabs>
                <w:tab w:val="left" w:pos="709"/>
              </w:tabs>
              <w:jc w:val="both"/>
              <w:rPr>
                <w:shd w:val="clear" w:color="auto" w:fill="FFFFFF"/>
              </w:rPr>
            </w:pPr>
            <w:r>
              <w:rPr>
                <w:shd w:val="clear" w:color="auto" w:fill="FFFFFF"/>
              </w:rPr>
              <w:t xml:space="preserve">Журнал «Медицина», </w:t>
            </w:r>
            <w:r w:rsidRPr="00B14AFD">
              <w:rPr>
                <w:shd w:val="clear" w:color="auto" w:fill="FFFFFF"/>
              </w:rPr>
              <w:t>201</w:t>
            </w:r>
            <w:r>
              <w:rPr>
                <w:shd w:val="clear" w:color="auto" w:fill="FFFFFF"/>
              </w:rPr>
              <w:t>6г., №5</w:t>
            </w:r>
            <w:r w:rsidRPr="00037340">
              <w:rPr>
                <w:shd w:val="clear" w:color="auto" w:fill="FFFFFF"/>
              </w:rPr>
              <w:t xml:space="preserve"> (1</w:t>
            </w:r>
            <w:r>
              <w:rPr>
                <w:shd w:val="clear" w:color="auto" w:fill="FFFFFF"/>
              </w:rPr>
              <w:t>67</w:t>
            </w:r>
            <w:r w:rsidRPr="00037340">
              <w:rPr>
                <w:shd w:val="clear" w:color="auto" w:fill="FFFFFF"/>
              </w:rPr>
              <w:t xml:space="preserve">), </w:t>
            </w:r>
            <w:r>
              <w:rPr>
                <w:shd w:val="clear" w:color="auto" w:fill="FFFFFF"/>
              </w:rPr>
              <w:t>С. 5-8.</w:t>
            </w:r>
          </w:p>
        </w:tc>
        <w:tc>
          <w:tcPr>
            <w:tcW w:w="850" w:type="dxa"/>
          </w:tcPr>
          <w:p w:rsidR="00DA745B" w:rsidRDefault="00DA745B" w:rsidP="00DA745B">
            <w:pPr>
              <w:jc w:val="center"/>
            </w:pPr>
          </w:p>
        </w:tc>
        <w:tc>
          <w:tcPr>
            <w:tcW w:w="3261" w:type="dxa"/>
          </w:tcPr>
          <w:p w:rsidR="00DA745B" w:rsidRDefault="00DA745B" w:rsidP="00DA745B">
            <w:r>
              <w:t>Беркинбаев С.Ф., Мусагалиева А.Т., Кошумбаева К.М., Исабе</w:t>
            </w:r>
          </w:p>
          <w:p w:rsidR="00DA745B" w:rsidRDefault="00DA745B" w:rsidP="00DA745B">
            <w:r>
              <w:t xml:space="preserve">кова А.Х., Турдыбаева М.К., Сармасаева А.М., Акпанова Д.М., Усаева Г.Р., Ахыт Б.А., Бигалиев М.К., </w:t>
            </w:r>
          </w:p>
          <w:p w:rsidR="00DA745B" w:rsidRDefault="00DA745B" w:rsidP="00DA745B">
            <w:r>
              <w:t xml:space="preserve">Каратаев Е.К., Досыбаева Г.У., Алимбаева С.Х., Леонович Т.Н., Жарылкасынова Р.К.,Чернокурова Е.А., </w:t>
            </w:r>
          </w:p>
          <w:p w:rsidR="00DA745B" w:rsidRPr="00EF4ADE" w:rsidRDefault="00DA745B" w:rsidP="00DA745B">
            <w:r>
              <w:t>Ибрагимова Ф.С.</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EF4ADE" w:rsidRDefault="00DA745B" w:rsidP="00DA745B">
            <w:pPr>
              <w:rPr>
                <w:rFonts w:eastAsia="Consolas"/>
                <w:shd w:val="clear" w:color="auto" w:fill="FFFFFF"/>
              </w:rPr>
            </w:pPr>
            <w:r w:rsidRPr="002E6ABD">
              <w:rPr>
                <w:rFonts w:eastAsia="Consolas"/>
                <w:shd w:val="clear" w:color="auto" w:fill="FFFFFF"/>
              </w:rPr>
              <w:t>Распространенность факторов риска основных сердечно-сосудистых заболеваний (по данным эпидемиологического исследования в г. Алматы и Алматинской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tabs>
                <w:tab w:val="left" w:pos="709"/>
              </w:tabs>
              <w:jc w:val="both"/>
              <w:rPr>
                <w:shd w:val="clear" w:color="auto" w:fill="FFFFFF"/>
              </w:rPr>
            </w:pPr>
            <w:r>
              <w:rPr>
                <w:shd w:val="clear" w:color="auto" w:fill="FFFFFF"/>
              </w:rPr>
              <w:t xml:space="preserve">Журнал «Медицина», </w:t>
            </w:r>
            <w:r w:rsidRPr="00B14AFD">
              <w:rPr>
                <w:shd w:val="clear" w:color="auto" w:fill="FFFFFF"/>
              </w:rPr>
              <w:t>201</w:t>
            </w:r>
            <w:r>
              <w:rPr>
                <w:shd w:val="clear" w:color="auto" w:fill="FFFFFF"/>
              </w:rPr>
              <w:t>6г., №9</w:t>
            </w:r>
            <w:r w:rsidRPr="00037340">
              <w:rPr>
                <w:shd w:val="clear" w:color="auto" w:fill="FFFFFF"/>
              </w:rPr>
              <w:t xml:space="preserve"> (1</w:t>
            </w:r>
            <w:r>
              <w:rPr>
                <w:shd w:val="clear" w:color="auto" w:fill="FFFFFF"/>
              </w:rPr>
              <w:t>71</w:t>
            </w:r>
            <w:r w:rsidRPr="00037340">
              <w:rPr>
                <w:shd w:val="clear" w:color="auto" w:fill="FFFFFF"/>
              </w:rPr>
              <w:t xml:space="preserve">), </w:t>
            </w:r>
            <w:r>
              <w:rPr>
                <w:shd w:val="clear" w:color="auto" w:fill="FFFFFF"/>
              </w:rPr>
              <w:t>С. 14-18.</w:t>
            </w:r>
            <w:r w:rsidRPr="00EF4ADE">
              <w:rPr>
                <w:rFonts w:eastAsia="Consolas"/>
                <w:shd w:val="clear" w:color="auto" w:fill="FFFFFF"/>
              </w:rPr>
              <w:t xml:space="preserve"> </w:t>
            </w:r>
          </w:p>
        </w:tc>
        <w:tc>
          <w:tcPr>
            <w:tcW w:w="850" w:type="dxa"/>
          </w:tcPr>
          <w:p w:rsidR="00DA745B" w:rsidRDefault="00DA745B" w:rsidP="00DA745B">
            <w:pPr>
              <w:jc w:val="center"/>
            </w:pPr>
            <w:r>
              <w:t>5</w:t>
            </w:r>
          </w:p>
        </w:tc>
        <w:tc>
          <w:tcPr>
            <w:tcW w:w="3261" w:type="dxa"/>
          </w:tcPr>
          <w:p w:rsidR="00DA745B" w:rsidRPr="00EF4ADE" w:rsidRDefault="00DA745B" w:rsidP="00DA745B">
            <w:r w:rsidRPr="00EF4ADE">
              <w:t>Беркинбаев С.Ф.,</w:t>
            </w:r>
            <w:r>
              <w:t xml:space="preserve"> Абдикалиев Н.А., </w:t>
            </w:r>
            <w:r w:rsidRPr="00EF4ADE">
              <w:rPr>
                <w:rFonts w:eastAsia="Consolas"/>
                <w:shd w:val="clear" w:color="auto" w:fill="FFFFFF"/>
              </w:rPr>
              <w:t>Мусагалиева А.Т.,</w:t>
            </w:r>
            <w:r>
              <w:rPr>
                <w:rFonts w:eastAsia="Consolas"/>
                <w:shd w:val="clear" w:color="auto" w:fill="FFFFFF"/>
              </w:rPr>
              <w:t xml:space="preserve"> </w:t>
            </w:r>
            <w:r w:rsidRPr="00817D11">
              <w:rPr>
                <w:shd w:val="clear" w:color="auto" w:fill="FFFFFF"/>
              </w:rPr>
              <w:t>Кошумбаева К.М., Исабекова А.Х., Ахыт Б.А.</w:t>
            </w:r>
            <w:r>
              <w:rPr>
                <w:shd w:val="clear" w:color="auto" w:fill="FFFFFF"/>
              </w:rPr>
              <w:t xml:space="preserve">, </w:t>
            </w:r>
            <w:r w:rsidRPr="00817D11">
              <w:rPr>
                <w:shd w:val="clear" w:color="auto" w:fill="FFFFFF"/>
              </w:rPr>
              <w:t xml:space="preserve">Акпанова Д.М., </w:t>
            </w:r>
            <w:r>
              <w:rPr>
                <w:shd w:val="clear" w:color="auto" w:fill="FFFFFF"/>
              </w:rPr>
              <w:t>Усаева Г.Р.</w:t>
            </w:r>
            <w:r w:rsidRPr="00817D11">
              <w:rPr>
                <w:shd w:val="clear" w:color="auto" w:fill="FFFFFF"/>
              </w:rPr>
              <w:t xml:space="preserve"> </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A62D7B" w:rsidRDefault="00DA745B" w:rsidP="00DA745B">
            <w:r w:rsidRPr="00EF4ADE">
              <w:rPr>
                <w:rFonts w:eastAsia="Consolas"/>
                <w:shd w:val="clear" w:color="auto" w:fill="FFFFFF"/>
              </w:rPr>
              <w:t>Оценка распространености нарушения функции почек у жителей г.Алматы и Алматинской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tabs>
                <w:tab w:val="left" w:pos="709"/>
              </w:tabs>
              <w:jc w:val="both"/>
              <w:rPr>
                <w:shd w:val="clear" w:color="auto" w:fill="FFFFFF"/>
              </w:rPr>
            </w:pPr>
            <w:r>
              <w:rPr>
                <w:shd w:val="clear" w:color="auto" w:fill="FFFFFF"/>
              </w:rPr>
              <w:t xml:space="preserve">Журнал «Медицина», </w:t>
            </w:r>
            <w:r w:rsidRPr="00B14AFD">
              <w:rPr>
                <w:shd w:val="clear" w:color="auto" w:fill="FFFFFF"/>
              </w:rPr>
              <w:t>201</w:t>
            </w:r>
            <w:r>
              <w:rPr>
                <w:shd w:val="clear" w:color="auto" w:fill="FFFFFF"/>
              </w:rPr>
              <w:t>6г., №9</w:t>
            </w:r>
            <w:r w:rsidRPr="00037340">
              <w:rPr>
                <w:shd w:val="clear" w:color="auto" w:fill="FFFFFF"/>
              </w:rPr>
              <w:t xml:space="preserve"> (1</w:t>
            </w:r>
            <w:r>
              <w:rPr>
                <w:shd w:val="clear" w:color="auto" w:fill="FFFFFF"/>
              </w:rPr>
              <w:t>71</w:t>
            </w:r>
            <w:r w:rsidRPr="00037340">
              <w:rPr>
                <w:shd w:val="clear" w:color="auto" w:fill="FFFFFF"/>
              </w:rPr>
              <w:t xml:space="preserve">), </w:t>
            </w:r>
            <w:r>
              <w:rPr>
                <w:shd w:val="clear" w:color="auto" w:fill="FFFFFF"/>
              </w:rPr>
              <w:t>С. 22-29.</w:t>
            </w:r>
            <w:r w:rsidRPr="00EF4ADE">
              <w:rPr>
                <w:rFonts w:eastAsia="Consolas"/>
                <w:shd w:val="clear" w:color="auto" w:fill="FFFFFF"/>
              </w:rPr>
              <w:t xml:space="preserve"> </w:t>
            </w:r>
          </w:p>
        </w:tc>
        <w:tc>
          <w:tcPr>
            <w:tcW w:w="850" w:type="dxa"/>
          </w:tcPr>
          <w:p w:rsidR="00DA745B" w:rsidRDefault="00DA745B" w:rsidP="00DA745B">
            <w:pPr>
              <w:jc w:val="center"/>
            </w:pPr>
            <w:r>
              <w:t>8</w:t>
            </w:r>
          </w:p>
        </w:tc>
        <w:tc>
          <w:tcPr>
            <w:tcW w:w="3261" w:type="dxa"/>
          </w:tcPr>
          <w:p w:rsidR="00DA745B" w:rsidRPr="00A62D7B" w:rsidRDefault="00DA745B" w:rsidP="00DA745B">
            <w:pPr>
              <w:rPr>
                <w:shd w:val="clear" w:color="auto" w:fill="FFFFFF"/>
              </w:rPr>
            </w:pPr>
            <w:r w:rsidRPr="00EF4ADE">
              <w:t>Беркинбаев С.Ф.,</w:t>
            </w:r>
            <w:r>
              <w:t xml:space="preserve"> </w:t>
            </w:r>
            <w:r w:rsidRPr="00EF4ADE">
              <w:t>Тундыбаева</w:t>
            </w:r>
            <w:r>
              <w:t xml:space="preserve"> </w:t>
            </w:r>
            <w:r w:rsidRPr="00EF4ADE">
              <w:t>М.К.,</w:t>
            </w:r>
            <w:r>
              <w:t xml:space="preserve"> </w:t>
            </w:r>
            <w:r w:rsidRPr="00EF4ADE">
              <w:rPr>
                <w:rFonts w:eastAsia="Consolas"/>
                <w:shd w:val="clear" w:color="auto" w:fill="FFFFFF"/>
              </w:rPr>
              <w:t>Даньярова</w:t>
            </w:r>
            <w:r>
              <w:rPr>
                <w:rFonts w:eastAsia="Consolas"/>
                <w:shd w:val="clear" w:color="auto" w:fill="FFFFFF"/>
              </w:rPr>
              <w:t xml:space="preserve"> </w:t>
            </w:r>
            <w:r w:rsidRPr="00EF4ADE">
              <w:rPr>
                <w:rFonts w:eastAsia="Consolas"/>
                <w:shd w:val="clear" w:color="auto" w:fill="FFFFFF"/>
              </w:rPr>
              <w:t>Л.Б.,</w:t>
            </w:r>
            <w:r>
              <w:rPr>
                <w:rFonts w:eastAsia="Consolas"/>
                <w:shd w:val="clear" w:color="auto" w:fill="FFFFFF"/>
              </w:rPr>
              <w:t xml:space="preserve"> </w:t>
            </w:r>
            <w:r w:rsidRPr="00EF4ADE">
              <w:rPr>
                <w:rFonts w:eastAsia="Consolas"/>
                <w:shd w:val="clear" w:color="auto" w:fill="FFFFFF"/>
              </w:rPr>
              <w:t>Мусагалиева А.Т.,</w:t>
            </w:r>
            <w:r>
              <w:rPr>
                <w:rFonts w:eastAsia="Consolas"/>
                <w:shd w:val="clear" w:color="auto" w:fill="FFFFFF"/>
              </w:rPr>
              <w:t xml:space="preserve"> </w:t>
            </w:r>
            <w:r w:rsidRPr="00EF4ADE">
              <w:rPr>
                <w:rFonts w:eastAsia="Consolas"/>
                <w:shd w:val="clear" w:color="auto" w:fill="FFFFFF"/>
              </w:rPr>
              <w:t>Леонович Т.Н., Мамедгулиева Ж.Т., Дарибаева Д.Д., Ешниязова М.</w:t>
            </w:r>
            <w:r>
              <w:rPr>
                <w:rFonts w:eastAsia="Consolas"/>
                <w:shd w:val="clear" w:color="auto" w:fill="FFFFFF"/>
              </w:rPr>
              <w:t>С.</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54123A" w:rsidRDefault="00DA745B" w:rsidP="00DA745B">
            <w:r>
              <w:t>Распространенность вирусных гепатитов среди жителей Южно-Казахстанской области</w:t>
            </w:r>
          </w:p>
        </w:tc>
        <w:tc>
          <w:tcPr>
            <w:tcW w:w="1559" w:type="dxa"/>
          </w:tcPr>
          <w:p w:rsidR="00DA745B" w:rsidRDefault="00DA745B" w:rsidP="00DA745B">
            <w:pPr>
              <w:jc w:val="center"/>
            </w:pPr>
            <w:r>
              <w:t xml:space="preserve">Статья </w:t>
            </w:r>
          </w:p>
        </w:tc>
        <w:tc>
          <w:tcPr>
            <w:tcW w:w="3544" w:type="dxa"/>
          </w:tcPr>
          <w:p w:rsidR="00DA745B" w:rsidRPr="000D2065" w:rsidRDefault="00DA745B" w:rsidP="00DA745B">
            <w:pPr>
              <w:pStyle w:val="ListParagraph"/>
              <w:spacing w:after="160" w:line="259" w:lineRule="auto"/>
              <w:ind w:left="0"/>
              <w:jc w:val="both"/>
              <w:rPr>
                <w:lang w:val="en-US"/>
              </w:rPr>
            </w:pPr>
            <w:r>
              <w:rPr>
                <w:shd w:val="clear" w:color="auto" w:fill="FFFFFF"/>
              </w:rPr>
              <w:t xml:space="preserve">Журнал «Медицина», </w:t>
            </w:r>
            <w:r w:rsidRPr="00B14AFD">
              <w:rPr>
                <w:shd w:val="clear" w:color="auto" w:fill="FFFFFF"/>
              </w:rPr>
              <w:t>201</w:t>
            </w:r>
            <w:r>
              <w:rPr>
                <w:shd w:val="clear" w:color="auto" w:fill="FFFFFF"/>
              </w:rPr>
              <w:t>6г., №9</w:t>
            </w:r>
            <w:r w:rsidRPr="00037340">
              <w:rPr>
                <w:shd w:val="clear" w:color="auto" w:fill="FFFFFF"/>
              </w:rPr>
              <w:t xml:space="preserve"> (1</w:t>
            </w:r>
            <w:r>
              <w:rPr>
                <w:shd w:val="clear" w:color="auto" w:fill="FFFFFF"/>
              </w:rPr>
              <w:t>71</w:t>
            </w:r>
            <w:r w:rsidRPr="00037340">
              <w:rPr>
                <w:shd w:val="clear" w:color="auto" w:fill="FFFFFF"/>
              </w:rPr>
              <w:t xml:space="preserve">), </w:t>
            </w:r>
            <w:r>
              <w:rPr>
                <w:shd w:val="clear" w:color="auto" w:fill="FFFFFF"/>
              </w:rPr>
              <w:t xml:space="preserve">С. </w:t>
            </w:r>
            <w:r>
              <w:rPr>
                <w:shd w:val="clear" w:color="auto" w:fill="FFFFFF"/>
                <w:lang w:val="ru-RU"/>
              </w:rPr>
              <w:t>30-33.</w:t>
            </w:r>
          </w:p>
        </w:tc>
        <w:tc>
          <w:tcPr>
            <w:tcW w:w="850" w:type="dxa"/>
          </w:tcPr>
          <w:p w:rsidR="00DA745B" w:rsidRDefault="00DA745B" w:rsidP="00DA745B">
            <w:pPr>
              <w:jc w:val="center"/>
            </w:pPr>
            <w:r>
              <w:t>4</w:t>
            </w:r>
          </w:p>
        </w:tc>
        <w:tc>
          <w:tcPr>
            <w:tcW w:w="3261" w:type="dxa"/>
          </w:tcPr>
          <w:p w:rsidR="00DA745B" w:rsidRPr="0054123A" w:rsidRDefault="00DA745B" w:rsidP="00DA745B">
            <w:pPr>
              <w:rPr>
                <w:shd w:val="clear" w:color="auto" w:fill="FFFFFF"/>
              </w:rPr>
            </w:pPr>
            <w:r w:rsidRPr="00F57438">
              <w:rPr>
                <w:shd w:val="clear" w:color="auto" w:fill="FFFFFF"/>
              </w:rPr>
              <w:t>Нерсесов А.В., Беркинбаев С.Ф., Джумабаева А.Е., Новицкая М.С., Куаныш Н</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 xml:space="preserve">Актуальность проведения эпидемиологических исследований по распространенности сахарного </w:t>
            </w:r>
          </w:p>
          <w:p w:rsidR="00DA745B" w:rsidRPr="0054123A" w:rsidRDefault="00DA745B" w:rsidP="00DA745B">
            <w:r>
              <w:t>диабета 2 типа и промежуточных гипергликемий в Казахстане</w:t>
            </w:r>
          </w:p>
        </w:tc>
        <w:tc>
          <w:tcPr>
            <w:tcW w:w="1559" w:type="dxa"/>
          </w:tcPr>
          <w:p w:rsidR="00DA745B" w:rsidRDefault="00DA745B" w:rsidP="00DA745B">
            <w:pPr>
              <w:jc w:val="center"/>
            </w:pPr>
            <w:r>
              <w:t xml:space="preserve">Статья </w:t>
            </w:r>
          </w:p>
        </w:tc>
        <w:tc>
          <w:tcPr>
            <w:tcW w:w="3544" w:type="dxa"/>
          </w:tcPr>
          <w:p w:rsidR="00DA745B" w:rsidRPr="002918EB" w:rsidRDefault="00DA745B" w:rsidP="00DA745B">
            <w:pPr>
              <w:pStyle w:val="ListParagraph"/>
              <w:spacing w:after="160" w:line="259" w:lineRule="auto"/>
              <w:ind w:left="0"/>
              <w:jc w:val="both"/>
              <w:rPr>
                <w:lang w:val="ru-RU"/>
              </w:rPr>
            </w:pPr>
            <w:r>
              <w:rPr>
                <w:shd w:val="clear" w:color="auto" w:fill="FFFFFF"/>
              </w:rPr>
              <w:t xml:space="preserve">Журнал «Медицина», </w:t>
            </w:r>
            <w:r w:rsidRPr="00B14AFD">
              <w:rPr>
                <w:shd w:val="clear" w:color="auto" w:fill="FFFFFF"/>
              </w:rPr>
              <w:t>201</w:t>
            </w:r>
            <w:r>
              <w:rPr>
                <w:shd w:val="clear" w:color="auto" w:fill="FFFFFF"/>
              </w:rPr>
              <w:t>6г., №9</w:t>
            </w:r>
            <w:r w:rsidRPr="00037340">
              <w:rPr>
                <w:shd w:val="clear" w:color="auto" w:fill="FFFFFF"/>
              </w:rPr>
              <w:t xml:space="preserve"> (1</w:t>
            </w:r>
            <w:r>
              <w:rPr>
                <w:shd w:val="clear" w:color="auto" w:fill="FFFFFF"/>
              </w:rPr>
              <w:t>71</w:t>
            </w:r>
            <w:r w:rsidRPr="00037340">
              <w:rPr>
                <w:shd w:val="clear" w:color="auto" w:fill="FFFFFF"/>
              </w:rPr>
              <w:t xml:space="preserve">), </w:t>
            </w:r>
            <w:r>
              <w:rPr>
                <w:shd w:val="clear" w:color="auto" w:fill="FFFFFF"/>
              </w:rPr>
              <w:t xml:space="preserve">С. </w:t>
            </w:r>
            <w:r>
              <w:rPr>
                <w:shd w:val="clear" w:color="auto" w:fill="FFFFFF"/>
                <w:lang w:val="ru-RU"/>
              </w:rPr>
              <w:t>52-55.</w:t>
            </w:r>
          </w:p>
        </w:tc>
        <w:tc>
          <w:tcPr>
            <w:tcW w:w="850" w:type="dxa"/>
          </w:tcPr>
          <w:p w:rsidR="00DA745B" w:rsidRDefault="00DA745B" w:rsidP="00DA745B">
            <w:pPr>
              <w:jc w:val="center"/>
            </w:pPr>
            <w:r>
              <w:t>4</w:t>
            </w:r>
          </w:p>
        </w:tc>
        <w:tc>
          <w:tcPr>
            <w:tcW w:w="3261" w:type="dxa"/>
          </w:tcPr>
          <w:p w:rsidR="00DA745B" w:rsidRPr="0054123A" w:rsidRDefault="00DA745B" w:rsidP="00DA745B">
            <w:pPr>
              <w:rPr>
                <w:shd w:val="clear" w:color="auto" w:fill="FFFFFF"/>
              </w:rPr>
            </w:pPr>
            <w:r w:rsidRPr="002918EB">
              <w:rPr>
                <w:shd w:val="clear" w:color="auto" w:fill="FFFFFF"/>
              </w:rPr>
              <w:t>Даньярова Л.Б., Тундыбаева М.К., Тамшанова А.Б., Шыман Ж.Ж.</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A62D7B" w:rsidRDefault="00DA745B" w:rsidP="00DA745B">
            <w:r w:rsidRPr="00E93613">
              <w:t>Возможности нового блокатора рецепторов к ангиотензину в улучшении контроля артериальной гипертонии. Международное многоцентровое наблюдательное неинтервенционное проспективное исследование применения азилсартана медоксомила у пациентов с артериальной</w:t>
            </w:r>
            <w:r w:rsidRPr="0054123A">
              <w:t xml:space="preserve"> гипертонией и избыточной массой тела или ожирением в Российской Федерации и Республике Казахстан</w:t>
            </w:r>
          </w:p>
        </w:tc>
        <w:tc>
          <w:tcPr>
            <w:tcW w:w="1559" w:type="dxa"/>
          </w:tcPr>
          <w:p w:rsidR="00DA745B" w:rsidRDefault="00DA745B" w:rsidP="00DA745B">
            <w:pPr>
              <w:jc w:val="center"/>
            </w:pPr>
            <w:r>
              <w:t>Статья</w:t>
            </w:r>
          </w:p>
        </w:tc>
        <w:tc>
          <w:tcPr>
            <w:tcW w:w="3544" w:type="dxa"/>
          </w:tcPr>
          <w:p w:rsidR="00DA745B" w:rsidRDefault="00DA745B" w:rsidP="00DA745B">
            <w:pPr>
              <w:pStyle w:val="ListParagraph"/>
              <w:spacing w:after="160" w:line="259" w:lineRule="auto"/>
              <w:ind w:left="0"/>
              <w:jc w:val="both"/>
              <w:rPr>
                <w:lang w:val="ru-RU"/>
              </w:rPr>
            </w:pPr>
            <w:r w:rsidRPr="0058684B">
              <w:rPr>
                <w:lang w:val="ru-RU"/>
              </w:rPr>
              <w:t>Системные гипертензии. 2016; 12 (3)</w:t>
            </w:r>
            <w:r>
              <w:rPr>
                <w:lang w:val="ru-RU"/>
              </w:rPr>
              <w:t>, С.6-12.</w:t>
            </w:r>
          </w:p>
          <w:p w:rsidR="00DA745B" w:rsidRDefault="00DA745B" w:rsidP="00DA745B">
            <w:pPr>
              <w:pStyle w:val="ListParagraph"/>
              <w:spacing w:after="160" w:line="259" w:lineRule="auto"/>
              <w:ind w:left="0"/>
              <w:jc w:val="both"/>
              <w:rPr>
                <w:shd w:val="clear" w:color="auto" w:fill="FFFFFF"/>
              </w:rPr>
            </w:pPr>
            <w:r w:rsidRPr="0058684B">
              <w:rPr>
                <w:shd w:val="clear" w:color="auto" w:fill="FFFFFF"/>
              </w:rPr>
              <w:t>Перечень ВАК РФ</w:t>
            </w:r>
          </w:p>
        </w:tc>
        <w:tc>
          <w:tcPr>
            <w:tcW w:w="850" w:type="dxa"/>
          </w:tcPr>
          <w:p w:rsidR="00DA745B" w:rsidRDefault="00DA745B" w:rsidP="00DA745B">
            <w:pPr>
              <w:jc w:val="center"/>
            </w:pPr>
            <w:r>
              <w:t>7</w:t>
            </w:r>
          </w:p>
        </w:tc>
        <w:tc>
          <w:tcPr>
            <w:tcW w:w="3261" w:type="dxa"/>
          </w:tcPr>
          <w:p w:rsidR="00DA745B" w:rsidRPr="00A62D7B" w:rsidRDefault="00DA745B" w:rsidP="00DA745B">
            <w:pPr>
              <w:rPr>
                <w:shd w:val="clear" w:color="auto" w:fill="FFFFFF"/>
              </w:rPr>
            </w:pPr>
            <w:r w:rsidRPr="0054123A">
              <w:rPr>
                <w:shd w:val="clear" w:color="auto" w:fill="FFFFFF"/>
              </w:rPr>
              <w:t xml:space="preserve">Ю.В.Жернакова, И.Е.Чазова, Алиханова К.А., Барбараш О.Л., Галявич А.С., Денисова И.Д.,  Ерегин С.Я. </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3D6B10" w:rsidRDefault="00DA745B" w:rsidP="00DA745B">
            <w:pPr>
              <w:rPr>
                <w:lang w:val="x-none"/>
              </w:rPr>
            </w:pPr>
            <w:r w:rsidRPr="003B76F9">
              <w:rPr>
                <w:lang w:val="x-none"/>
              </w:rPr>
              <w:t>Распространенность основных сердечно-сосудистых заболеваний среди жителей города Алматы</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sidRPr="003B76F9">
              <w:rPr>
                <w:shd w:val="clear" w:color="auto" w:fill="FFFFFF"/>
              </w:rPr>
              <w:t>Неотложная кардиология и кардиооваскулярные риски, 2017, Т. 1, №1, С. 52–56</w:t>
            </w:r>
            <w:r>
              <w:rPr>
                <w:shd w:val="clear" w:color="auto" w:fill="FFFFFF"/>
              </w:rPr>
              <w:t>.</w:t>
            </w:r>
          </w:p>
          <w:p w:rsidR="00DA745B" w:rsidRDefault="00DA745B" w:rsidP="00DA745B">
            <w:pPr>
              <w:jc w:val="both"/>
              <w:rPr>
                <w:shd w:val="clear" w:color="auto" w:fill="FFFFFF"/>
              </w:rPr>
            </w:pPr>
            <w:r w:rsidRPr="0058684B">
              <w:rPr>
                <w:shd w:val="clear" w:color="auto" w:fill="FFFFFF"/>
              </w:rPr>
              <w:t xml:space="preserve">Перечень ВАК </w:t>
            </w:r>
            <w:r>
              <w:rPr>
                <w:shd w:val="clear" w:color="auto" w:fill="FFFFFF"/>
              </w:rPr>
              <w:t>Беларусь</w:t>
            </w:r>
          </w:p>
        </w:tc>
        <w:tc>
          <w:tcPr>
            <w:tcW w:w="850" w:type="dxa"/>
          </w:tcPr>
          <w:p w:rsidR="00DA745B" w:rsidRDefault="00DA745B" w:rsidP="00DA745B">
            <w:pPr>
              <w:jc w:val="center"/>
            </w:pPr>
            <w:r>
              <w:t>5</w:t>
            </w:r>
          </w:p>
        </w:tc>
        <w:tc>
          <w:tcPr>
            <w:tcW w:w="3261" w:type="dxa"/>
          </w:tcPr>
          <w:p w:rsidR="00DA745B" w:rsidRPr="003B76F9" w:rsidRDefault="00DA745B" w:rsidP="00DA745B">
            <w:pPr>
              <w:rPr>
                <w:shd w:val="clear" w:color="auto" w:fill="FFFFFF"/>
              </w:rPr>
            </w:pPr>
            <w:r w:rsidRPr="003B76F9">
              <w:rPr>
                <w:shd w:val="clear" w:color="auto" w:fill="FFFFFF"/>
              </w:rPr>
              <w:t xml:space="preserve">Беркинбаев С. Ф., Мусагалиева А. Т., Кошумбаева К. М., Исабекова А. Х., </w:t>
            </w:r>
          </w:p>
          <w:p w:rsidR="0009538B" w:rsidRPr="003D6B10" w:rsidRDefault="00DA745B" w:rsidP="0009538B">
            <w:pPr>
              <w:rPr>
                <w:shd w:val="clear" w:color="auto" w:fill="FFFFFF"/>
              </w:rPr>
            </w:pPr>
            <w:r w:rsidRPr="003B76F9">
              <w:rPr>
                <w:shd w:val="clear" w:color="auto" w:fill="FFFFFF"/>
              </w:rPr>
              <w:t>Акпанова Д. М., Алиева Г. Р., Ахыт Б. А</w:t>
            </w:r>
            <w:r w:rsidR="0009538B">
              <w:rPr>
                <w:shd w:val="clear" w:color="auto" w:fill="FFFFFF"/>
              </w:rPr>
              <w:t>.</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3D6B10" w:rsidRDefault="00DA745B" w:rsidP="00DA745B">
            <w:pPr>
              <w:rPr>
                <w:lang w:val="x-none"/>
              </w:rPr>
            </w:pPr>
            <w:r w:rsidRPr="003D6B10">
              <w:rPr>
                <w:lang w:val="x-none"/>
              </w:rPr>
              <w:t>Оптимальная медикаментозная терапия больных с трудноконтролируемой артериальной гипертонией</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№2</w:t>
            </w:r>
            <w:r w:rsidRPr="00037340">
              <w:rPr>
                <w:shd w:val="clear" w:color="auto" w:fill="FFFFFF"/>
              </w:rPr>
              <w:t xml:space="preserve"> (1</w:t>
            </w:r>
            <w:r>
              <w:rPr>
                <w:shd w:val="clear" w:color="auto" w:fill="FFFFFF"/>
              </w:rPr>
              <w:t>76</w:t>
            </w:r>
            <w:r w:rsidRPr="00037340">
              <w:rPr>
                <w:shd w:val="clear" w:color="auto" w:fill="FFFFFF"/>
              </w:rPr>
              <w:t xml:space="preserve">), </w:t>
            </w:r>
            <w:r>
              <w:rPr>
                <w:shd w:val="clear" w:color="auto" w:fill="FFFFFF"/>
              </w:rPr>
              <w:t>С. 10-18.</w:t>
            </w:r>
          </w:p>
        </w:tc>
        <w:tc>
          <w:tcPr>
            <w:tcW w:w="850" w:type="dxa"/>
          </w:tcPr>
          <w:p w:rsidR="00DA745B" w:rsidRDefault="00DA745B" w:rsidP="00DA745B">
            <w:pPr>
              <w:jc w:val="center"/>
            </w:pPr>
            <w:r>
              <w:t>9</w:t>
            </w:r>
          </w:p>
        </w:tc>
        <w:tc>
          <w:tcPr>
            <w:tcW w:w="3261" w:type="dxa"/>
          </w:tcPr>
          <w:p w:rsidR="00DA745B" w:rsidRPr="00A62D7B" w:rsidRDefault="00DA745B" w:rsidP="00DA745B">
            <w:pPr>
              <w:rPr>
                <w:shd w:val="clear" w:color="auto" w:fill="FFFFFF"/>
              </w:rPr>
            </w:pPr>
            <w:r w:rsidRPr="003D6B10">
              <w:rPr>
                <w:shd w:val="clear" w:color="auto" w:fill="FFFFFF"/>
              </w:rPr>
              <w:t>Тундыбаева М.К., Леонович Т.Н., Мамедгулиева Ж.Т., Утебалиева Д.Д., Ешниязова М.С., Аубакиров Б.Ж., Турусова Р.О.</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rsidRPr="00A62D7B">
              <w:t>Клинико-эпидемиологические данные распространенности факторов сердечно-сосудистого риска у лиц с сохранной и сниженной функцией почек (по данным эпидемиологического исследования в г. Актобе и Актюбинской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№5</w:t>
            </w:r>
            <w:r w:rsidRPr="00037340">
              <w:rPr>
                <w:shd w:val="clear" w:color="auto" w:fill="FFFFFF"/>
              </w:rPr>
              <w:t xml:space="preserve"> (1</w:t>
            </w:r>
            <w:r>
              <w:rPr>
                <w:shd w:val="clear" w:color="auto" w:fill="FFFFFF"/>
              </w:rPr>
              <w:t>79</w:t>
            </w:r>
            <w:r w:rsidRPr="00037340">
              <w:rPr>
                <w:shd w:val="clear" w:color="auto" w:fill="FFFFFF"/>
              </w:rPr>
              <w:t xml:space="preserve">), </w:t>
            </w:r>
            <w:r>
              <w:rPr>
                <w:shd w:val="clear" w:color="auto" w:fill="FFFFFF"/>
              </w:rPr>
              <w:t>С. 22-29.</w:t>
            </w:r>
          </w:p>
        </w:tc>
        <w:tc>
          <w:tcPr>
            <w:tcW w:w="850" w:type="dxa"/>
          </w:tcPr>
          <w:p w:rsidR="00DA745B" w:rsidRDefault="00DA745B" w:rsidP="00DA745B">
            <w:pPr>
              <w:jc w:val="center"/>
            </w:pPr>
            <w:r>
              <w:t>8</w:t>
            </w:r>
          </w:p>
        </w:tc>
        <w:tc>
          <w:tcPr>
            <w:tcW w:w="3261" w:type="dxa"/>
          </w:tcPr>
          <w:p w:rsidR="00DA745B" w:rsidRDefault="00DA745B" w:rsidP="00DA745B">
            <w:pPr>
              <w:rPr>
                <w:shd w:val="clear" w:color="auto" w:fill="FFFFFF"/>
              </w:rPr>
            </w:pPr>
            <w:r w:rsidRPr="00A62D7B">
              <w:rPr>
                <w:shd w:val="clear" w:color="auto" w:fill="FFFFFF"/>
              </w:rPr>
              <w:t>Тундыбаева</w:t>
            </w:r>
            <w:r>
              <w:rPr>
                <w:shd w:val="clear" w:color="auto" w:fill="FFFFFF"/>
              </w:rPr>
              <w:t xml:space="preserve"> М.К.</w:t>
            </w:r>
            <w:r w:rsidRPr="00A62D7B">
              <w:rPr>
                <w:shd w:val="clear" w:color="auto" w:fill="FFFFFF"/>
              </w:rPr>
              <w:t>, Конысбекова</w:t>
            </w:r>
            <w:r>
              <w:rPr>
                <w:shd w:val="clear" w:color="auto" w:fill="FFFFFF"/>
              </w:rPr>
              <w:t xml:space="preserve"> А.У.</w:t>
            </w:r>
            <w:r w:rsidRPr="00A62D7B">
              <w:rPr>
                <w:shd w:val="clear" w:color="auto" w:fill="FFFFFF"/>
              </w:rPr>
              <w:t>, Леонович</w:t>
            </w:r>
            <w:r>
              <w:rPr>
                <w:shd w:val="clear" w:color="auto" w:fill="FFFFFF"/>
              </w:rPr>
              <w:t xml:space="preserve"> Т.Н.</w:t>
            </w:r>
            <w:r w:rsidRPr="00A62D7B">
              <w:rPr>
                <w:shd w:val="clear" w:color="auto" w:fill="FFFFFF"/>
              </w:rPr>
              <w:t>,  Утебалиева</w:t>
            </w:r>
            <w:r>
              <w:rPr>
                <w:shd w:val="clear" w:color="auto" w:fill="FFFFFF"/>
              </w:rPr>
              <w:t xml:space="preserve"> Д.Д.</w:t>
            </w:r>
            <w:r w:rsidRPr="00A62D7B">
              <w:rPr>
                <w:shd w:val="clear" w:color="auto" w:fill="FFFFFF"/>
              </w:rPr>
              <w:t>, Ешниязова</w:t>
            </w:r>
            <w:r>
              <w:rPr>
                <w:shd w:val="clear" w:color="auto" w:fill="FFFFFF"/>
              </w:rPr>
              <w:t xml:space="preserve"> М.С.</w:t>
            </w:r>
            <w:r w:rsidRPr="00A62D7B">
              <w:rPr>
                <w:shd w:val="clear" w:color="auto" w:fill="FFFFFF"/>
              </w:rPr>
              <w:t>, Королева</w:t>
            </w:r>
            <w:r>
              <w:rPr>
                <w:shd w:val="clear" w:color="auto" w:fill="FFFFFF"/>
              </w:rPr>
              <w:t xml:space="preserve"> Е.А. </w:t>
            </w:r>
            <w:r w:rsidRPr="00A62D7B">
              <w:rPr>
                <w:shd w:val="clear" w:color="auto" w:fill="FFFFFF"/>
              </w:rPr>
              <w:t>Болотова</w:t>
            </w:r>
            <w:r>
              <w:rPr>
                <w:shd w:val="clear" w:color="auto" w:fill="FFFFFF"/>
              </w:rPr>
              <w:t xml:space="preserve"> А.В.</w:t>
            </w:r>
            <w:r w:rsidRPr="00A62D7B">
              <w:rPr>
                <w:shd w:val="clear" w:color="auto" w:fill="FFFFFF"/>
              </w:rPr>
              <w:t>,   Айтмурзаева</w:t>
            </w:r>
            <w:r>
              <w:rPr>
                <w:shd w:val="clear" w:color="auto" w:fill="FFFFFF"/>
              </w:rPr>
              <w:t xml:space="preserve"> А.Н.</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C34E8F" w:rsidRDefault="00DA745B" w:rsidP="00DA745B">
            <w:r w:rsidRPr="00817D11">
              <w:t>Распространенность факторов риска основных сердечно-сосудистых заболеваний (по данным эпидемиологического исследования в г. Актобе и Актюбинской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№5</w:t>
            </w:r>
            <w:r w:rsidRPr="00037340">
              <w:rPr>
                <w:shd w:val="clear" w:color="auto" w:fill="FFFFFF"/>
              </w:rPr>
              <w:t xml:space="preserve"> (1</w:t>
            </w:r>
            <w:r>
              <w:rPr>
                <w:shd w:val="clear" w:color="auto" w:fill="FFFFFF"/>
              </w:rPr>
              <w:t>79</w:t>
            </w:r>
            <w:r w:rsidRPr="00037340">
              <w:rPr>
                <w:shd w:val="clear" w:color="auto" w:fill="FFFFFF"/>
              </w:rPr>
              <w:t xml:space="preserve">), </w:t>
            </w:r>
            <w:r>
              <w:rPr>
                <w:shd w:val="clear" w:color="auto" w:fill="FFFFFF"/>
              </w:rPr>
              <w:t>С. 9-16.</w:t>
            </w:r>
          </w:p>
        </w:tc>
        <w:tc>
          <w:tcPr>
            <w:tcW w:w="850" w:type="dxa"/>
          </w:tcPr>
          <w:p w:rsidR="00DA745B" w:rsidRDefault="00DA745B" w:rsidP="00DA745B">
            <w:pPr>
              <w:jc w:val="center"/>
            </w:pPr>
          </w:p>
        </w:tc>
        <w:tc>
          <w:tcPr>
            <w:tcW w:w="3261" w:type="dxa"/>
          </w:tcPr>
          <w:p w:rsidR="00DA745B" w:rsidRPr="00C34E8F" w:rsidRDefault="00DA745B" w:rsidP="00DA745B">
            <w:pPr>
              <w:rPr>
                <w:shd w:val="clear" w:color="auto" w:fill="FFFFFF"/>
              </w:rPr>
            </w:pPr>
            <w:r w:rsidRPr="00817D11">
              <w:rPr>
                <w:shd w:val="clear" w:color="auto" w:fill="FFFFFF"/>
              </w:rPr>
              <w:t>Беркинбаев С.Ф., Мусагалиева А.Т., Кошумбаева К.М., Исабекова А.Х., Кожабекова Б.Н., Акпанова Д.М., Алиева Г.Р., Ахыт Б.А.</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rsidRPr="00C34E8F">
              <w:t>Распространенность вирусных гепатитов среди жителей г. Актобе и Актюбинской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№5</w:t>
            </w:r>
            <w:r w:rsidRPr="00037340">
              <w:rPr>
                <w:shd w:val="clear" w:color="auto" w:fill="FFFFFF"/>
              </w:rPr>
              <w:t xml:space="preserve"> (1</w:t>
            </w:r>
            <w:r>
              <w:rPr>
                <w:shd w:val="clear" w:color="auto" w:fill="FFFFFF"/>
              </w:rPr>
              <w:t>79</w:t>
            </w:r>
            <w:r w:rsidRPr="00037340">
              <w:rPr>
                <w:shd w:val="clear" w:color="auto" w:fill="FFFFFF"/>
              </w:rPr>
              <w:t xml:space="preserve">), </w:t>
            </w:r>
            <w:r>
              <w:rPr>
                <w:shd w:val="clear" w:color="auto" w:fill="FFFFFF"/>
              </w:rPr>
              <w:t>С. 17-21.</w:t>
            </w:r>
          </w:p>
        </w:tc>
        <w:tc>
          <w:tcPr>
            <w:tcW w:w="850" w:type="dxa"/>
          </w:tcPr>
          <w:p w:rsidR="00DA745B" w:rsidRDefault="00DA745B" w:rsidP="00DA745B">
            <w:pPr>
              <w:jc w:val="center"/>
            </w:pPr>
            <w:r>
              <w:t>5</w:t>
            </w:r>
          </w:p>
        </w:tc>
        <w:tc>
          <w:tcPr>
            <w:tcW w:w="3261" w:type="dxa"/>
          </w:tcPr>
          <w:p w:rsidR="00DA745B" w:rsidRDefault="00DA745B" w:rsidP="00DA745B">
            <w:pPr>
              <w:rPr>
                <w:shd w:val="clear" w:color="auto" w:fill="FFFFFF"/>
              </w:rPr>
            </w:pPr>
            <w:r w:rsidRPr="00C34E8F">
              <w:rPr>
                <w:shd w:val="clear" w:color="auto" w:fill="FFFFFF"/>
              </w:rPr>
              <w:t>Нерсесов</w:t>
            </w:r>
            <w:r>
              <w:rPr>
                <w:shd w:val="clear" w:color="auto" w:fill="FFFFFF"/>
              </w:rPr>
              <w:t xml:space="preserve"> А.В.</w:t>
            </w:r>
            <w:r w:rsidRPr="00C34E8F">
              <w:rPr>
                <w:shd w:val="clear" w:color="auto" w:fill="FFFFFF"/>
              </w:rPr>
              <w:t>, Беркинбаев</w:t>
            </w:r>
            <w:r>
              <w:rPr>
                <w:shd w:val="clear" w:color="auto" w:fill="FFFFFF"/>
              </w:rPr>
              <w:t xml:space="preserve"> С.Ф.</w:t>
            </w:r>
            <w:r w:rsidRPr="00C34E8F">
              <w:rPr>
                <w:shd w:val="clear" w:color="auto" w:fill="FFFFFF"/>
              </w:rPr>
              <w:t>, Джумабаева</w:t>
            </w:r>
            <w:r>
              <w:rPr>
                <w:shd w:val="clear" w:color="auto" w:fill="FFFFFF"/>
              </w:rPr>
              <w:t xml:space="preserve"> А.Е.</w:t>
            </w:r>
            <w:r w:rsidRPr="00C34E8F">
              <w:rPr>
                <w:shd w:val="clear" w:color="auto" w:fill="FFFFFF"/>
              </w:rPr>
              <w:t>, Кайбуллаева Д.А., Раисова А.М, Маденова С.С., Назарова М.А.</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Сравнительный анализ распространенности анемии в г. Алматы, Алматинской и Актюбинской областях</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№5</w:t>
            </w:r>
            <w:r w:rsidRPr="00037340">
              <w:rPr>
                <w:shd w:val="clear" w:color="auto" w:fill="FFFFFF"/>
              </w:rPr>
              <w:t xml:space="preserve"> (18</w:t>
            </w:r>
            <w:r>
              <w:rPr>
                <w:shd w:val="clear" w:color="auto" w:fill="FFFFFF"/>
              </w:rPr>
              <w:t>2</w:t>
            </w:r>
            <w:r w:rsidRPr="00037340">
              <w:rPr>
                <w:shd w:val="clear" w:color="auto" w:fill="FFFFFF"/>
              </w:rPr>
              <w:t xml:space="preserve">), </w:t>
            </w:r>
            <w:r>
              <w:rPr>
                <w:shd w:val="clear" w:color="auto" w:fill="FFFFFF"/>
              </w:rPr>
              <w:t>С. 66-71.</w:t>
            </w:r>
          </w:p>
        </w:tc>
        <w:tc>
          <w:tcPr>
            <w:tcW w:w="850" w:type="dxa"/>
          </w:tcPr>
          <w:p w:rsidR="00DA745B" w:rsidRDefault="00DA745B" w:rsidP="00DA745B">
            <w:pPr>
              <w:jc w:val="center"/>
            </w:pPr>
            <w:r>
              <w:t>6</w:t>
            </w:r>
          </w:p>
        </w:tc>
        <w:tc>
          <w:tcPr>
            <w:tcW w:w="3261" w:type="dxa"/>
          </w:tcPr>
          <w:p w:rsidR="00DA745B" w:rsidRDefault="00DA745B" w:rsidP="00DA745B">
            <w:pPr>
              <w:rPr>
                <w:shd w:val="clear" w:color="auto" w:fill="FFFFFF"/>
              </w:rPr>
            </w:pPr>
            <w:r>
              <w:rPr>
                <w:shd w:val="clear" w:color="auto" w:fill="FFFFFF"/>
              </w:rPr>
              <w:t xml:space="preserve">Ракишева А.Г., </w:t>
            </w:r>
            <w:r w:rsidRPr="00CD1D32">
              <w:rPr>
                <w:shd w:val="clear" w:color="auto" w:fill="FFFFFF"/>
              </w:rPr>
              <w:t>Беркин</w:t>
            </w:r>
            <w:r>
              <w:rPr>
                <w:shd w:val="clear" w:color="auto" w:fill="FFFFFF"/>
              </w:rPr>
              <w:t>б</w:t>
            </w:r>
            <w:r w:rsidRPr="00CD1D32">
              <w:rPr>
                <w:shd w:val="clear" w:color="auto" w:fill="FFFFFF"/>
              </w:rPr>
              <w:t>аев</w:t>
            </w:r>
            <w:r>
              <w:rPr>
                <w:shd w:val="clear" w:color="auto" w:fill="FFFFFF"/>
              </w:rPr>
              <w:t xml:space="preserve"> С.Ф.</w:t>
            </w:r>
            <w:r w:rsidRPr="00CD1D32">
              <w:rPr>
                <w:shd w:val="clear" w:color="auto" w:fill="FFFFFF"/>
              </w:rPr>
              <w:t>,</w:t>
            </w:r>
            <w:r>
              <w:rPr>
                <w:shd w:val="clear" w:color="auto" w:fill="FFFFFF"/>
              </w:rPr>
              <w:t xml:space="preserve"> Мусагалиева А.Т., Матекова А.Е.</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Анализ факторов риска хронического бронхита и хроническая обструктивная болезнь легких в Актюбинской области</w:t>
            </w:r>
          </w:p>
        </w:tc>
        <w:tc>
          <w:tcPr>
            <w:tcW w:w="1559" w:type="dxa"/>
          </w:tcPr>
          <w:p w:rsidR="00DA745B" w:rsidRDefault="00DA745B" w:rsidP="00DA745B">
            <w:pPr>
              <w:jc w:val="center"/>
            </w:pPr>
            <w:r>
              <w:t>Статья</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sidRPr="00972B68">
              <w:rPr>
                <w:shd w:val="clear" w:color="auto" w:fill="FFFFFF"/>
              </w:rPr>
              <w:t>2017</w:t>
            </w:r>
            <w:r>
              <w:rPr>
                <w:shd w:val="clear" w:color="auto" w:fill="FFFFFF"/>
              </w:rPr>
              <w:t>г., №5</w:t>
            </w:r>
            <w:r w:rsidRPr="00972B68">
              <w:rPr>
                <w:shd w:val="clear" w:color="auto" w:fill="FFFFFF"/>
              </w:rPr>
              <w:t xml:space="preserve"> (179)</w:t>
            </w:r>
            <w:r>
              <w:rPr>
                <w:shd w:val="clear" w:color="auto" w:fill="FFFFFF"/>
              </w:rPr>
              <w:t>, С. 43-45.</w:t>
            </w:r>
          </w:p>
        </w:tc>
        <w:tc>
          <w:tcPr>
            <w:tcW w:w="850" w:type="dxa"/>
          </w:tcPr>
          <w:p w:rsidR="00DA745B" w:rsidRDefault="00DA745B" w:rsidP="00DA745B">
            <w:pPr>
              <w:jc w:val="center"/>
            </w:pPr>
            <w:r>
              <w:t>3</w:t>
            </w:r>
          </w:p>
        </w:tc>
        <w:tc>
          <w:tcPr>
            <w:tcW w:w="3261" w:type="dxa"/>
          </w:tcPr>
          <w:p w:rsidR="00DA745B" w:rsidRDefault="00DA745B" w:rsidP="00DA745B">
            <w:pPr>
              <w:rPr>
                <w:shd w:val="clear" w:color="auto" w:fill="FFFFFF"/>
              </w:rPr>
            </w:pPr>
            <w:r w:rsidRPr="00972B68">
              <w:rPr>
                <w:shd w:val="clear" w:color="auto" w:fill="FFFFFF"/>
              </w:rPr>
              <w:t xml:space="preserve">Есетова Г.У., Беркинбаев С.Ф. </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Калиевый гомеостаз у пациентов с хроническими неинфекционными заболеваниями (на примере жителей г. Алматы и Алматинской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№8</w:t>
            </w:r>
            <w:r w:rsidRPr="00037340">
              <w:rPr>
                <w:shd w:val="clear" w:color="auto" w:fill="FFFFFF"/>
              </w:rPr>
              <w:t xml:space="preserve"> (18</w:t>
            </w:r>
            <w:r>
              <w:rPr>
                <w:shd w:val="clear" w:color="auto" w:fill="FFFFFF"/>
              </w:rPr>
              <w:t>2</w:t>
            </w:r>
            <w:r w:rsidRPr="00037340">
              <w:rPr>
                <w:shd w:val="clear" w:color="auto" w:fill="FFFFFF"/>
              </w:rPr>
              <w:t xml:space="preserve">), </w:t>
            </w:r>
            <w:r>
              <w:rPr>
                <w:shd w:val="clear" w:color="auto" w:fill="FFFFFF"/>
              </w:rPr>
              <w:t>С. 55-63.</w:t>
            </w:r>
          </w:p>
        </w:tc>
        <w:tc>
          <w:tcPr>
            <w:tcW w:w="850" w:type="dxa"/>
          </w:tcPr>
          <w:p w:rsidR="00DA745B" w:rsidRDefault="00DA745B" w:rsidP="00DA745B">
            <w:pPr>
              <w:jc w:val="center"/>
            </w:pPr>
            <w:r>
              <w:t>9</w:t>
            </w:r>
          </w:p>
        </w:tc>
        <w:tc>
          <w:tcPr>
            <w:tcW w:w="3261" w:type="dxa"/>
          </w:tcPr>
          <w:p w:rsidR="00DA745B" w:rsidRPr="00CD1D32" w:rsidRDefault="00DA745B" w:rsidP="00DA745B">
            <w:pPr>
              <w:rPr>
                <w:shd w:val="clear" w:color="auto" w:fill="FFFFFF"/>
              </w:rPr>
            </w:pPr>
            <w:r>
              <w:rPr>
                <w:shd w:val="clear" w:color="auto" w:fill="FFFFFF"/>
              </w:rPr>
              <w:t>Тундыбаева М.К., Кожабекова Б.Н., Леонович Т.Н., Беркинбаев С.Ф.</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 xml:space="preserve">Распространенность дефицита магния у </w:t>
            </w:r>
          </w:p>
          <w:p w:rsidR="00DA745B" w:rsidRDefault="00DA745B" w:rsidP="00DA745B">
            <w:r>
              <w:t>пациентов с кардиологическими и неврологическими заболеваниями в Республике Казахстан (результаты многоцентрового исследования MAGIC 2)</w:t>
            </w:r>
          </w:p>
        </w:tc>
        <w:tc>
          <w:tcPr>
            <w:tcW w:w="1559" w:type="dxa"/>
          </w:tcPr>
          <w:p w:rsidR="00DA745B" w:rsidRDefault="00DA745B" w:rsidP="00DA745B">
            <w:pPr>
              <w:jc w:val="center"/>
            </w:pPr>
            <w:r>
              <w:t>Статья</w:t>
            </w:r>
          </w:p>
        </w:tc>
        <w:tc>
          <w:tcPr>
            <w:tcW w:w="3544" w:type="dxa"/>
          </w:tcPr>
          <w:p w:rsidR="00DA745B" w:rsidRDefault="00DA745B" w:rsidP="00DA745B">
            <w:pPr>
              <w:jc w:val="both"/>
              <w:rPr>
                <w:shd w:val="clear" w:color="auto" w:fill="FFFFFF"/>
              </w:rPr>
            </w:pPr>
            <w:r>
              <w:rPr>
                <w:shd w:val="clear" w:color="auto" w:fill="FFFFFF"/>
              </w:rPr>
              <w:t>Журнал «Медицина»,</w:t>
            </w:r>
            <w:r w:rsidRPr="00AA5C85">
              <w:rPr>
                <w:shd w:val="clear" w:color="auto" w:fill="FFFFFF"/>
              </w:rPr>
              <w:t xml:space="preserve"> 2017</w:t>
            </w:r>
            <w:r>
              <w:rPr>
                <w:shd w:val="clear" w:color="auto" w:fill="FFFFFF"/>
              </w:rPr>
              <w:t>г. №</w:t>
            </w:r>
            <w:r w:rsidRPr="00AA5C85">
              <w:rPr>
                <w:shd w:val="clear" w:color="auto" w:fill="FFFFFF"/>
              </w:rPr>
              <w:t xml:space="preserve"> 8 (182)</w:t>
            </w:r>
            <w:r>
              <w:rPr>
                <w:shd w:val="clear" w:color="auto" w:fill="FFFFFF"/>
              </w:rPr>
              <w:t>, С.22-32.</w:t>
            </w:r>
          </w:p>
        </w:tc>
        <w:tc>
          <w:tcPr>
            <w:tcW w:w="850" w:type="dxa"/>
          </w:tcPr>
          <w:p w:rsidR="00DA745B" w:rsidRDefault="00DA745B" w:rsidP="00DA745B">
            <w:pPr>
              <w:jc w:val="center"/>
            </w:pPr>
            <w:r>
              <w:t>11</w:t>
            </w:r>
          </w:p>
        </w:tc>
        <w:tc>
          <w:tcPr>
            <w:tcW w:w="3261" w:type="dxa"/>
          </w:tcPr>
          <w:p w:rsidR="00DA745B" w:rsidRPr="00CD1D32" w:rsidRDefault="00DA745B" w:rsidP="00DA745B">
            <w:pPr>
              <w:rPr>
                <w:shd w:val="clear" w:color="auto" w:fill="FFFFFF"/>
              </w:rPr>
            </w:pPr>
            <w:r w:rsidRPr="00AA5C85">
              <w:rPr>
                <w:shd w:val="clear" w:color="auto" w:fill="FFFFFF"/>
              </w:rPr>
              <w:t>Куанова Л.Б.</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 xml:space="preserve">Распространенность хронической </w:t>
            </w:r>
          </w:p>
          <w:p w:rsidR="00DA745B" w:rsidRDefault="00DA745B" w:rsidP="00DA745B">
            <w:r>
              <w:t>обструктивной болезни легких среди жителей города Павлодар и Павлодарской области</w:t>
            </w:r>
          </w:p>
        </w:tc>
        <w:tc>
          <w:tcPr>
            <w:tcW w:w="1559" w:type="dxa"/>
          </w:tcPr>
          <w:p w:rsidR="00DA745B" w:rsidRDefault="00DA745B" w:rsidP="00DA745B">
            <w:pPr>
              <w:jc w:val="center"/>
            </w:pPr>
            <w:r>
              <w:t>Статья</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sidRPr="00972B68">
              <w:rPr>
                <w:shd w:val="clear" w:color="auto" w:fill="FFFFFF"/>
              </w:rPr>
              <w:t>2017</w:t>
            </w:r>
            <w:r>
              <w:rPr>
                <w:shd w:val="clear" w:color="auto" w:fill="FFFFFF"/>
              </w:rPr>
              <w:t>г., №8</w:t>
            </w:r>
            <w:r w:rsidRPr="00972B68">
              <w:rPr>
                <w:shd w:val="clear" w:color="auto" w:fill="FFFFFF"/>
              </w:rPr>
              <w:t xml:space="preserve"> (1</w:t>
            </w:r>
            <w:r>
              <w:rPr>
                <w:shd w:val="clear" w:color="auto" w:fill="FFFFFF"/>
              </w:rPr>
              <w:t>82</w:t>
            </w:r>
            <w:r w:rsidRPr="00972B68">
              <w:rPr>
                <w:shd w:val="clear" w:color="auto" w:fill="FFFFFF"/>
              </w:rPr>
              <w:t>)</w:t>
            </w:r>
            <w:r>
              <w:rPr>
                <w:shd w:val="clear" w:color="auto" w:fill="FFFFFF"/>
              </w:rPr>
              <w:t>, С. 64-67.</w:t>
            </w:r>
          </w:p>
        </w:tc>
        <w:tc>
          <w:tcPr>
            <w:tcW w:w="850" w:type="dxa"/>
          </w:tcPr>
          <w:p w:rsidR="00DA745B" w:rsidRDefault="00DA745B" w:rsidP="00DA745B">
            <w:pPr>
              <w:jc w:val="center"/>
            </w:pPr>
            <w:r>
              <w:t>4</w:t>
            </w:r>
          </w:p>
        </w:tc>
        <w:tc>
          <w:tcPr>
            <w:tcW w:w="3261" w:type="dxa"/>
          </w:tcPr>
          <w:p w:rsidR="00DA745B" w:rsidRPr="00AA5C85" w:rsidRDefault="00DA745B" w:rsidP="00DA745B">
            <w:pPr>
              <w:rPr>
                <w:shd w:val="clear" w:color="auto" w:fill="FFFFFF"/>
              </w:rPr>
            </w:pPr>
            <w:r w:rsidRPr="00972B68">
              <w:rPr>
                <w:shd w:val="clear" w:color="auto" w:fill="FFFFFF"/>
              </w:rPr>
              <w:t xml:space="preserve">Есетова Г.У., Беркинбаев С.Ф. </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F1783E" w:rsidRDefault="00DA745B" w:rsidP="00DA745B">
            <w:r>
              <w:t>Анализ распространенности дислипидемии у лиц с избыточной массой тела и ожирением среди жителей г. Актобе и Актюбинской области Республики Казахстан</w:t>
            </w:r>
          </w:p>
        </w:tc>
        <w:tc>
          <w:tcPr>
            <w:tcW w:w="1559" w:type="dxa"/>
          </w:tcPr>
          <w:p w:rsidR="00DA745B" w:rsidRPr="00384B7F" w:rsidRDefault="00DA745B" w:rsidP="00DA745B">
            <w:pPr>
              <w:jc w:val="center"/>
            </w:pPr>
            <w:r>
              <w:t xml:space="preserve">Статья </w:t>
            </w:r>
          </w:p>
        </w:tc>
        <w:tc>
          <w:tcPr>
            <w:tcW w:w="3544" w:type="dxa"/>
          </w:tcPr>
          <w:p w:rsidR="00DA745B" w:rsidRPr="00037340"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w:t>
            </w:r>
            <w:r w:rsidRPr="00037340">
              <w:rPr>
                <w:shd w:val="clear" w:color="auto" w:fill="FFFFFF"/>
              </w:rPr>
              <w:t xml:space="preserve">9 (183), </w:t>
            </w:r>
            <w:r>
              <w:rPr>
                <w:shd w:val="clear" w:color="auto" w:fill="FFFFFF"/>
              </w:rPr>
              <w:t>С. 187-191.</w:t>
            </w:r>
          </w:p>
        </w:tc>
        <w:tc>
          <w:tcPr>
            <w:tcW w:w="850" w:type="dxa"/>
          </w:tcPr>
          <w:p w:rsidR="00DA745B" w:rsidRPr="00384B7F" w:rsidRDefault="00DA745B" w:rsidP="00DA745B">
            <w:pPr>
              <w:jc w:val="center"/>
            </w:pPr>
            <w:r>
              <w:t>5</w:t>
            </w:r>
          </w:p>
        </w:tc>
        <w:tc>
          <w:tcPr>
            <w:tcW w:w="3261" w:type="dxa"/>
          </w:tcPr>
          <w:p w:rsidR="00DA745B" w:rsidRPr="00384B7F" w:rsidRDefault="00DA745B" w:rsidP="00DA745B">
            <w:pPr>
              <w:rPr>
                <w:shd w:val="clear" w:color="auto" w:fill="FFFFFF"/>
              </w:rPr>
            </w:pPr>
            <w:r w:rsidRPr="00CD1D32">
              <w:rPr>
                <w:shd w:val="clear" w:color="auto" w:fill="FFFFFF"/>
              </w:rPr>
              <w:t>Беркин</w:t>
            </w:r>
            <w:r>
              <w:rPr>
                <w:shd w:val="clear" w:color="auto" w:fill="FFFFFF"/>
              </w:rPr>
              <w:t>б</w:t>
            </w:r>
            <w:r w:rsidRPr="00CD1D32">
              <w:rPr>
                <w:shd w:val="clear" w:color="auto" w:fill="FFFFFF"/>
              </w:rPr>
              <w:t>аев</w:t>
            </w:r>
            <w:r>
              <w:rPr>
                <w:shd w:val="clear" w:color="auto" w:fill="FFFFFF"/>
              </w:rPr>
              <w:t xml:space="preserve"> С.Ф.</w:t>
            </w:r>
            <w:r w:rsidRPr="00CD1D32">
              <w:rPr>
                <w:shd w:val="clear" w:color="auto" w:fill="FFFFFF"/>
              </w:rPr>
              <w:t xml:space="preserve">, </w:t>
            </w:r>
            <w:r>
              <w:rPr>
                <w:shd w:val="clear" w:color="auto" w:fill="FFFFFF"/>
              </w:rPr>
              <w:t xml:space="preserve">Жолдин Б.К., </w:t>
            </w:r>
            <w:r w:rsidRPr="00CD1D32">
              <w:rPr>
                <w:shd w:val="clear" w:color="auto" w:fill="FFFFFF"/>
              </w:rPr>
              <w:t>Даньярова</w:t>
            </w:r>
            <w:r>
              <w:rPr>
                <w:shd w:val="clear" w:color="auto" w:fill="FFFFFF"/>
              </w:rPr>
              <w:t xml:space="preserve"> Л.Б., </w:t>
            </w:r>
            <w:r w:rsidRPr="00CD1D32">
              <w:rPr>
                <w:shd w:val="clear" w:color="auto" w:fill="FFFFFF"/>
              </w:rPr>
              <w:t>Шыман</w:t>
            </w:r>
            <w:r>
              <w:rPr>
                <w:shd w:val="clear" w:color="auto" w:fill="FFFFFF"/>
              </w:rPr>
              <w:t xml:space="preserve"> Ж.Ж.</w:t>
            </w:r>
            <w:r w:rsidRPr="00CD1D32">
              <w:rPr>
                <w:shd w:val="clear" w:color="auto" w:fill="FFFFFF"/>
              </w:rPr>
              <w:t>, Шыман</w:t>
            </w:r>
            <w:r>
              <w:rPr>
                <w:shd w:val="clear" w:color="auto" w:fill="FFFFFF"/>
              </w:rPr>
              <w:t xml:space="preserve"> А.С.</w:t>
            </w:r>
            <w:r w:rsidRPr="00CD1D32">
              <w:rPr>
                <w:shd w:val="clear" w:color="auto" w:fill="FFFFFF"/>
              </w:rPr>
              <w:t>,</w:t>
            </w:r>
            <w:r>
              <w:rPr>
                <w:shd w:val="clear" w:color="auto" w:fill="FFFFFF"/>
              </w:rPr>
              <w:t xml:space="preserve"> </w:t>
            </w:r>
            <w:r w:rsidRPr="00CD1D32">
              <w:rPr>
                <w:shd w:val="clear" w:color="auto" w:fill="FFFFFF"/>
              </w:rPr>
              <w:t>Та</w:t>
            </w:r>
            <w:r>
              <w:rPr>
                <w:shd w:val="clear" w:color="auto" w:fill="FFFFFF"/>
              </w:rPr>
              <w:t>ш</w:t>
            </w:r>
            <w:r w:rsidRPr="00CD1D32">
              <w:rPr>
                <w:shd w:val="clear" w:color="auto" w:fill="FFFFFF"/>
              </w:rPr>
              <w:t>манова</w:t>
            </w:r>
            <w:r>
              <w:rPr>
                <w:shd w:val="clear" w:color="auto" w:fill="FFFFFF"/>
              </w:rPr>
              <w:t xml:space="preserve"> А.Б.</w:t>
            </w:r>
            <w:r w:rsidRPr="00CD1D32">
              <w:rPr>
                <w:shd w:val="clear" w:color="auto" w:fill="FFFFFF"/>
              </w:rPr>
              <w:t>,</w:t>
            </w:r>
            <w:r>
              <w:rPr>
                <w:shd w:val="clear" w:color="auto" w:fill="FFFFFF"/>
              </w:rPr>
              <w:t xml:space="preserve"> К</w:t>
            </w:r>
            <w:r w:rsidRPr="00CD1D32">
              <w:rPr>
                <w:shd w:val="clear" w:color="auto" w:fill="FFFFFF"/>
              </w:rPr>
              <w:t>ара</w:t>
            </w:r>
            <w:r>
              <w:rPr>
                <w:shd w:val="clear" w:color="auto" w:fill="FFFFFF"/>
              </w:rPr>
              <w:t>б</w:t>
            </w:r>
            <w:r w:rsidRPr="00CD1D32">
              <w:rPr>
                <w:shd w:val="clear" w:color="auto" w:fill="FFFFFF"/>
              </w:rPr>
              <w:t>екова</w:t>
            </w:r>
            <w:r>
              <w:rPr>
                <w:shd w:val="clear" w:color="auto" w:fill="FFFFFF"/>
              </w:rPr>
              <w:t xml:space="preserve"> Е.В. </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rsidRPr="00283A4F">
              <w:t>Распространенность вирусных гепатитов среди жителей Павлодарской области</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2017</w:t>
            </w:r>
            <w:r>
              <w:rPr>
                <w:shd w:val="clear" w:color="auto" w:fill="FFFFFF"/>
              </w:rPr>
              <w:t>г., №9</w:t>
            </w:r>
            <w:r w:rsidRPr="00037340">
              <w:rPr>
                <w:shd w:val="clear" w:color="auto" w:fill="FFFFFF"/>
              </w:rPr>
              <w:t xml:space="preserve"> (1</w:t>
            </w:r>
            <w:r>
              <w:rPr>
                <w:shd w:val="clear" w:color="auto" w:fill="FFFFFF"/>
              </w:rPr>
              <w:t>83</w:t>
            </w:r>
            <w:r w:rsidRPr="00037340">
              <w:rPr>
                <w:shd w:val="clear" w:color="auto" w:fill="FFFFFF"/>
              </w:rPr>
              <w:t xml:space="preserve">), </w:t>
            </w:r>
            <w:r>
              <w:rPr>
                <w:shd w:val="clear" w:color="auto" w:fill="FFFFFF"/>
              </w:rPr>
              <w:t>С. 100-104.</w:t>
            </w:r>
          </w:p>
        </w:tc>
        <w:tc>
          <w:tcPr>
            <w:tcW w:w="850" w:type="dxa"/>
          </w:tcPr>
          <w:p w:rsidR="00DA745B" w:rsidRDefault="00DA745B" w:rsidP="00DA745B">
            <w:pPr>
              <w:jc w:val="center"/>
            </w:pPr>
            <w:r>
              <w:t>5</w:t>
            </w:r>
          </w:p>
        </w:tc>
        <w:tc>
          <w:tcPr>
            <w:tcW w:w="3261" w:type="dxa"/>
          </w:tcPr>
          <w:p w:rsidR="00DA745B" w:rsidRPr="00CD1D32" w:rsidRDefault="00DA745B" w:rsidP="00DA745B">
            <w:pPr>
              <w:rPr>
                <w:shd w:val="clear" w:color="auto" w:fill="FFFFFF"/>
              </w:rPr>
            </w:pPr>
            <w:r w:rsidRPr="00C34E8F">
              <w:rPr>
                <w:shd w:val="clear" w:color="auto" w:fill="FFFFFF"/>
              </w:rPr>
              <w:t>Беркинбаев</w:t>
            </w:r>
            <w:r>
              <w:rPr>
                <w:shd w:val="clear" w:color="auto" w:fill="FFFFFF"/>
              </w:rPr>
              <w:t xml:space="preserve"> С.Ф.</w:t>
            </w:r>
            <w:r w:rsidRPr="00C34E8F">
              <w:rPr>
                <w:shd w:val="clear" w:color="auto" w:fill="FFFFFF"/>
              </w:rPr>
              <w:t>, Нерсесов</w:t>
            </w:r>
            <w:r>
              <w:rPr>
                <w:shd w:val="clear" w:color="auto" w:fill="FFFFFF"/>
              </w:rPr>
              <w:t xml:space="preserve"> А.В.</w:t>
            </w:r>
            <w:r w:rsidRPr="00C34E8F">
              <w:rPr>
                <w:shd w:val="clear" w:color="auto" w:fill="FFFFFF"/>
              </w:rPr>
              <w:t>, Джумабаева</w:t>
            </w:r>
            <w:r>
              <w:rPr>
                <w:shd w:val="clear" w:color="auto" w:fill="FFFFFF"/>
              </w:rPr>
              <w:t xml:space="preserve"> А.Е.</w:t>
            </w:r>
            <w:r w:rsidRPr="00C34E8F">
              <w:rPr>
                <w:shd w:val="clear" w:color="auto" w:fill="FFFFFF"/>
              </w:rPr>
              <w:t>, Кайбуллаева Д.А., Раисова А.М, Маденова С.С., Назарова М.А.</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65437C" w:rsidRDefault="00DA745B" w:rsidP="00DA745B">
            <w:r w:rsidRPr="00282FCD">
              <w:t>Использование метода прямой стандартизации показателя кумулятивной заболеваемости сахарным диабетом</w:t>
            </w:r>
          </w:p>
        </w:tc>
        <w:tc>
          <w:tcPr>
            <w:tcW w:w="1559" w:type="dxa"/>
          </w:tcPr>
          <w:p w:rsidR="00DA745B" w:rsidRDefault="00DA745B" w:rsidP="00DA745B">
            <w:pPr>
              <w:jc w:val="center"/>
            </w:pPr>
            <w:r>
              <w:t>Статья</w:t>
            </w:r>
          </w:p>
        </w:tc>
        <w:tc>
          <w:tcPr>
            <w:tcW w:w="3544" w:type="dxa"/>
          </w:tcPr>
          <w:p w:rsidR="00DA745B" w:rsidRDefault="00DA745B" w:rsidP="00DA745B">
            <w:pPr>
              <w:jc w:val="both"/>
              <w:rPr>
                <w:shd w:val="clear" w:color="auto" w:fill="FFFFFF"/>
              </w:rPr>
            </w:pPr>
            <w:r w:rsidRPr="00282FCD">
              <w:rPr>
                <w:shd w:val="clear" w:color="auto" w:fill="FFFFFF"/>
              </w:rPr>
              <w:t>Вестник КазМНУ, 201</w:t>
            </w:r>
            <w:r>
              <w:rPr>
                <w:shd w:val="clear" w:color="auto" w:fill="FFFFFF"/>
              </w:rPr>
              <w:t>8</w:t>
            </w:r>
            <w:r w:rsidRPr="00282FCD">
              <w:rPr>
                <w:shd w:val="clear" w:color="auto" w:fill="FFFFFF"/>
              </w:rPr>
              <w:t xml:space="preserve"> г., №</w:t>
            </w:r>
            <w:r>
              <w:rPr>
                <w:shd w:val="clear" w:color="auto" w:fill="FFFFFF"/>
              </w:rPr>
              <w:t>2.</w:t>
            </w:r>
          </w:p>
        </w:tc>
        <w:tc>
          <w:tcPr>
            <w:tcW w:w="850" w:type="dxa"/>
          </w:tcPr>
          <w:p w:rsidR="00DA745B" w:rsidRDefault="00DA745B" w:rsidP="00DA745B">
            <w:pPr>
              <w:jc w:val="center"/>
            </w:pPr>
            <w:r>
              <w:t>5</w:t>
            </w:r>
          </w:p>
        </w:tc>
        <w:tc>
          <w:tcPr>
            <w:tcW w:w="3261" w:type="dxa"/>
          </w:tcPr>
          <w:p w:rsidR="00DA745B" w:rsidRPr="0065437C" w:rsidRDefault="00DA745B" w:rsidP="00DA745B">
            <w:pPr>
              <w:rPr>
                <w:shd w:val="clear" w:color="auto" w:fill="FFFFFF"/>
              </w:rPr>
            </w:pPr>
            <w:r w:rsidRPr="00282FCD">
              <w:rPr>
                <w:shd w:val="clear" w:color="auto" w:fill="FFFFFF"/>
              </w:rPr>
              <w:t>Даньярова</w:t>
            </w:r>
            <w:r>
              <w:rPr>
                <w:shd w:val="clear" w:color="auto" w:fill="FFFFFF"/>
              </w:rPr>
              <w:t xml:space="preserve"> Л.Б.</w:t>
            </w:r>
            <w:r w:rsidRPr="00282FCD">
              <w:rPr>
                <w:shd w:val="clear" w:color="auto" w:fill="FFFFFF"/>
              </w:rPr>
              <w:t>, Беркинбаев</w:t>
            </w:r>
            <w:r>
              <w:rPr>
                <w:shd w:val="clear" w:color="auto" w:fill="FFFFFF"/>
              </w:rPr>
              <w:t xml:space="preserve"> С.Ф., </w:t>
            </w:r>
            <w:r w:rsidRPr="00282FCD">
              <w:rPr>
                <w:shd w:val="clear" w:color="auto" w:fill="FFFFFF"/>
              </w:rPr>
              <w:t>Сарыбаева</w:t>
            </w:r>
            <w:r>
              <w:rPr>
                <w:shd w:val="clear" w:color="auto" w:fill="FFFFFF"/>
              </w:rPr>
              <w:t xml:space="preserve"> Г.К, </w:t>
            </w:r>
            <w:r w:rsidRPr="00282FCD">
              <w:rPr>
                <w:shd w:val="clear" w:color="auto" w:fill="FFFFFF"/>
              </w:rPr>
              <w:t>Капанов</w:t>
            </w:r>
            <w:r>
              <w:rPr>
                <w:shd w:val="clear" w:color="auto" w:fill="FFFFFF"/>
              </w:rPr>
              <w:t xml:space="preserve">а Г.Ж.. </w:t>
            </w:r>
            <w:r w:rsidRPr="00282FCD">
              <w:rPr>
                <w:shd w:val="clear" w:color="auto" w:fill="FFFFFF"/>
              </w:rPr>
              <w:t>Жусупов</w:t>
            </w:r>
            <w:r>
              <w:rPr>
                <w:shd w:val="clear" w:color="auto" w:fill="FFFFFF"/>
              </w:rPr>
              <w:t xml:space="preserve"> Б.С.</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65437C" w:rsidRDefault="00DA745B" w:rsidP="00DA745B">
            <w:r>
              <w:t>Актуальность и необходимость продолжительной двойной антиагрегантной терапии у пациентов, перенесших острый коронарный синдром более года назад: профиль пациентов, алгоритм назначения и продолжительность двойной антиагрегантной терапии. Консенсус совета экспертов</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w:t>
            </w:r>
            <w:r>
              <w:rPr>
                <w:shd w:val="clear" w:color="auto" w:fill="FFFFFF"/>
              </w:rPr>
              <w:t xml:space="preserve">9г., </w:t>
            </w:r>
            <w:r w:rsidRPr="00A21E7A">
              <w:rPr>
                <w:color w:val="323232"/>
                <w:shd w:val="clear" w:color="auto" w:fill="FFFFFF"/>
              </w:rPr>
              <w:t>№</w:t>
            </w:r>
            <w:r>
              <w:rPr>
                <w:color w:val="323232"/>
                <w:shd w:val="clear" w:color="auto" w:fill="FFFFFF"/>
              </w:rPr>
              <w:t>5</w:t>
            </w:r>
            <w:r w:rsidRPr="00A21E7A">
              <w:rPr>
                <w:color w:val="323232"/>
                <w:shd w:val="clear" w:color="auto" w:fill="FFFFFF"/>
              </w:rPr>
              <w:t xml:space="preserve"> (2</w:t>
            </w:r>
            <w:r>
              <w:rPr>
                <w:color w:val="323232"/>
                <w:shd w:val="clear" w:color="auto" w:fill="FFFFFF"/>
              </w:rPr>
              <w:t>03</w:t>
            </w:r>
            <w:r w:rsidRPr="00A21E7A">
              <w:rPr>
                <w:color w:val="323232"/>
                <w:shd w:val="clear" w:color="auto" w:fill="FFFFFF"/>
              </w:rPr>
              <w:t>)</w:t>
            </w:r>
            <w:r>
              <w:rPr>
                <w:color w:val="323232"/>
                <w:shd w:val="clear" w:color="auto" w:fill="FFFFFF"/>
              </w:rPr>
              <w:t>,</w:t>
            </w:r>
            <w:r w:rsidRPr="00A21E7A">
              <w:rPr>
                <w:color w:val="323232"/>
                <w:shd w:val="clear" w:color="auto" w:fill="FFFFFF"/>
              </w:rPr>
              <w:t xml:space="preserve"> С. </w:t>
            </w:r>
            <w:r>
              <w:rPr>
                <w:color w:val="323232"/>
                <w:shd w:val="clear" w:color="auto" w:fill="FFFFFF"/>
              </w:rPr>
              <w:t>40-47.</w:t>
            </w:r>
          </w:p>
        </w:tc>
        <w:tc>
          <w:tcPr>
            <w:tcW w:w="850" w:type="dxa"/>
          </w:tcPr>
          <w:p w:rsidR="00DA745B" w:rsidRDefault="00DA745B" w:rsidP="00DA745B">
            <w:pPr>
              <w:jc w:val="center"/>
            </w:pPr>
            <w:r>
              <w:t>8</w:t>
            </w:r>
          </w:p>
        </w:tc>
        <w:tc>
          <w:tcPr>
            <w:tcW w:w="3261" w:type="dxa"/>
          </w:tcPr>
          <w:p w:rsidR="00DA745B" w:rsidRPr="0065437C" w:rsidRDefault="00DA745B" w:rsidP="00DA745B">
            <w:pPr>
              <w:rPr>
                <w:shd w:val="clear" w:color="auto" w:fill="FFFFFF"/>
              </w:rPr>
            </w:pPr>
            <w:r>
              <w:rPr>
                <w:shd w:val="clear" w:color="auto" w:fill="FFFFFF"/>
              </w:rPr>
              <w:t>Абсеитова С.Р., Алипова Г.Ш., Бедельбаева Г.Г., Гусева И.В., Карибаев К.Р., Ойларова Т.М.. Тундыбева М.К.</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 xml:space="preserve">Консенсус экспертов об оптимизации персонализированного подхода в в терапии пациентос с хронической ишемической болезнью сердца </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w:t>
            </w:r>
            <w:r>
              <w:rPr>
                <w:shd w:val="clear" w:color="auto" w:fill="FFFFFF"/>
              </w:rPr>
              <w:t xml:space="preserve">9г., </w:t>
            </w:r>
            <w:r w:rsidRPr="00A21E7A">
              <w:rPr>
                <w:color w:val="323232"/>
                <w:shd w:val="clear" w:color="auto" w:fill="FFFFFF"/>
              </w:rPr>
              <w:t>№</w:t>
            </w:r>
            <w:r>
              <w:rPr>
                <w:color w:val="323232"/>
                <w:shd w:val="clear" w:color="auto" w:fill="FFFFFF"/>
              </w:rPr>
              <w:t>6</w:t>
            </w:r>
            <w:r w:rsidRPr="00A21E7A">
              <w:rPr>
                <w:color w:val="323232"/>
                <w:shd w:val="clear" w:color="auto" w:fill="FFFFFF"/>
              </w:rPr>
              <w:t xml:space="preserve"> (2</w:t>
            </w:r>
            <w:r>
              <w:rPr>
                <w:color w:val="323232"/>
                <w:shd w:val="clear" w:color="auto" w:fill="FFFFFF"/>
              </w:rPr>
              <w:t>04</w:t>
            </w:r>
            <w:r w:rsidRPr="00A21E7A">
              <w:rPr>
                <w:color w:val="323232"/>
                <w:shd w:val="clear" w:color="auto" w:fill="FFFFFF"/>
              </w:rPr>
              <w:t>)</w:t>
            </w:r>
            <w:r>
              <w:rPr>
                <w:color w:val="323232"/>
                <w:shd w:val="clear" w:color="auto" w:fill="FFFFFF"/>
              </w:rPr>
              <w:t>,</w:t>
            </w:r>
            <w:r w:rsidRPr="00A21E7A">
              <w:rPr>
                <w:color w:val="323232"/>
                <w:shd w:val="clear" w:color="auto" w:fill="FFFFFF"/>
              </w:rPr>
              <w:t xml:space="preserve"> С.</w:t>
            </w:r>
            <w:r>
              <w:rPr>
                <w:color w:val="323232"/>
                <w:shd w:val="clear" w:color="auto" w:fill="FFFFFF"/>
              </w:rPr>
              <w:t xml:space="preserve"> 42-47.</w:t>
            </w:r>
          </w:p>
        </w:tc>
        <w:tc>
          <w:tcPr>
            <w:tcW w:w="850" w:type="dxa"/>
          </w:tcPr>
          <w:p w:rsidR="00DA745B" w:rsidRDefault="00DA745B" w:rsidP="00DA745B">
            <w:pPr>
              <w:jc w:val="center"/>
            </w:pPr>
            <w:r>
              <w:t>6</w:t>
            </w:r>
          </w:p>
        </w:tc>
        <w:tc>
          <w:tcPr>
            <w:tcW w:w="3261" w:type="dxa"/>
          </w:tcPr>
          <w:p w:rsidR="00DA745B" w:rsidRDefault="00DA745B" w:rsidP="00DA745B">
            <w:pPr>
              <w:rPr>
                <w:shd w:val="clear" w:color="auto" w:fill="FFFFFF"/>
              </w:rPr>
            </w:pPr>
            <w:r w:rsidRPr="00884832">
              <w:rPr>
                <w:shd w:val="clear" w:color="auto" w:fill="FFFFFF"/>
              </w:rPr>
              <w:t>Беркинбаев</w:t>
            </w:r>
            <w:r>
              <w:rPr>
                <w:shd w:val="clear" w:color="auto" w:fill="FFFFFF"/>
              </w:rPr>
              <w:t xml:space="preserve"> С.Ф.</w:t>
            </w:r>
            <w:r w:rsidRPr="00884832">
              <w:rPr>
                <w:shd w:val="clear" w:color="auto" w:fill="FFFFFF"/>
              </w:rPr>
              <w:t>, Айдаргалиева</w:t>
            </w:r>
            <w:r>
              <w:rPr>
                <w:shd w:val="clear" w:color="auto" w:fill="FFFFFF"/>
              </w:rPr>
              <w:t xml:space="preserve"> Н.Е., </w:t>
            </w:r>
            <w:r w:rsidRPr="00884832">
              <w:rPr>
                <w:shd w:val="clear" w:color="auto" w:fill="FFFFFF"/>
              </w:rPr>
              <w:t>Кошумбаева</w:t>
            </w:r>
            <w:r>
              <w:rPr>
                <w:shd w:val="clear" w:color="auto" w:fill="FFFFFF"/>
              </w:rPr>
              <w:t xml:space="preserve"> К.М., </w:t>
            </w:r>
            <w:r w:rsidRPr="00884832">
              <w:rPr>
                <w:shd w:val="clear" w:color="auto" w:fill="FFFFFF"/>
              </w:rPr>
              <w:t>Жангелова</w:t>
            </w:r>
            <w:r>
              <w:rPr>
                <w:shd w:val="clear" w:color="auto" w:fill="FFFFFF"/>
              </w:rPr>
              <w:t xml:space="preserve"> Ш.Б., </w:t>
            </w:r>
            <w:r w:rsidRPr="00884832">
              <w:rPr>
                <w:shd w:val="clear" w:color="auto" w:fill="FFFFFF"/>
              </w:rPr>
              <w:t>Мукатова</w:t>
            </w:r>
            <w:r>
              <w:rPr>
                <w:shd w:val="clear" w:color="auto" w:fill="FFFFFF"/>
              </w:rPr>
              <w:t xml:space="preserve"> А.М.</w:t>
            </w:r>
            <w:r w:rsidRPr="00884832">
              <w:rPr>
                <w:shd w:val="clear" w:color="auto" w:fill="FFFFFF"/>
              </w:rPr>
              <w:t>, Тундыбаева</w:t>
            </w:r>
            <w:r>
              <w:rPr>
                <w:shd w:val="clear" w:color="auto" w:fill="FFFFFF"/>
              </w:rPr>
              <w:t xml:space="preserve"> М.К.</w:t>
            </w:r>
            <w:r w:rsidRPr="00884832">
              <w:rPr>
                <w:shd w:val="clear" w:color="auto" w:fill="FFFFFF"/>
              </w:rPr>
              <w:t>, Абсеитова</w:t>
            </w:r>
            <w:r>
              <w:rPr>
                <w:shd w:val="clear" w:color="auto" w:fill="FFFFFF"/>
              </w:rPr>
              <w:t xml:space="preserve"> С.Р.</w:t>
            </w:r>
            <w:r w:rsidRPr="00884832">
              <w:rPr>
                <w:shd w:val="clear" w:color="auto" w:fill="FFFFFF"/>
              </w:rPr>
              <w:t>, Жусупова</w:t>
            </w:r>
            <w:r>
              <w:rPr>
                <w:shd w:val="clear" w:color="auto" w:fill="FFFFFF"/>
              </w:rPr>
              <w:t xml:space="preserve"> Г.К., </w:t>
            </w:r>
            <w:r w:rsidRPr="00884832">
              <w:rPr>
                <w:shd w:val="clear" w:color="auto" w:fill="FFFFFF"/>
              </w:rPr>
              <w:t>Мусагалиева, Ракишева</w:t>
            </w:r>
            <w:r>
              <w:rPr>
                <w:shd w:val="clear" w:color="auto" w:fill="FFFFFF"/>
              </w:rPr>
              <w:t xml:space="preserve"> А.Г.</w:t>
            </w:r>
            <w:r w:rsidRPr="00884832">
              <w:rPr>
                <w:shd w:val="clear" w:color="auto" w:fill="FFFFFF"/>
              </w:rPr>
              <w:t>, Жакипбекова</w:t>
            </w:r>
            <w:r>
              <w:rPr>
                <w:shd w:val="clear" w:color="auto" w:fill="FFFFFF"/>
              </w:rPr>
              <w:t xml:space="preserve"> В.А.</w:t>
            </w:r>
            <w:r w:rsidRPr="00884832">
              <w:rPr>
                <w:shd w:val="clear" w:color="auto" w:fill="FFFFFF"/>
              </w:rPr>
              <w:t>, Карибаев</w:t>
            </w:r>
            <w:r>
              <w:rPr>
                <w:shd w:val="clear" w:color="auto" w:fill="FFFFFF"/>
              </w:rPr>
              <w:t xml:space="preserve"> К.Р.</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Консенсус экспертов по междисциплинарному подходу к ведению, диагностике и лечению больных артериальной гипертонией с асимптомной и симптомной  гиперурикемией</w:t>
            </w:r>
          </w:p>
        </w:tc>
        <w:tc>
          <w:tcPr>
            <w:tcW w:w="1559" w:type="dxa"/>
          </w:tcPr>
          <w:p w:rsidR="00DA745B" w:rsidRDefault="00DA745B" w:rsidP="00DA745B">
            <w:pPr>
              <w:jc w:val="cente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w:t>
            </w:r>
            <w:r>
              <w:rPr>
                <w:shd w:val="clear" w:color="auto" w:fill="FFFFFF"/>
              </w:rPr>
              <w:t xml:space="preserve">9г., </w:t>
            </w:r>
            <w:r w:rsidRPr="00A21E7A">
              <w:rPr>
                <w:color w:val="323232"/>
                <w:shd w:val="clear" w:color="auto" w:fill="FFFFFF"/>
              </w:rPr>
              <w:t>№</w:t>
            </w:r>
            <w:r>
              <w:rPr>
                <w:color w:val="323232"/>
                <w:shd w:val="clear" w:color="auto" w:fill="FFFFFF"/>
              </w:rPr>
              <w:t>6</w:t>
            </w:r>
            <w:r w:rsidRPr="00A21E7A">
              <w:rPr>
                <w:color w:val="323232"/>
                <w:shd w:val="clear" w:color="auto" w:fill="FFFFFF"/>
              </w:rPr>
              <w:t xml:space="preserve"> (2</w:t>
            </w:r>
            <w:r>
              <w:rPr>
                <w:color w:val="323232"/>
                <w:shd w:val="clear" w:color="auto" w:fill="FFFFFF"/>
              </w:rPr>
              <w:t>04</w:t>
            </w:r>
            <w:r w:rsidRPr="00A21E7A">
              <w:rPr>
                <w:color w:val="323232"/>
                <w:shd w:val="clear" w:color="auto" w:fill="FFFFFF"/>
              </w:rPr>
              <w:t>)</w:t>
            </w:r>
            <w:r>
              <w:rPr>
                <w:color w:val="323232"/>
                <w:shd w:val="clear" w:color="auto" w:fill="FFFFFF"/>
              </w:rPr>
              <w:t>,</w:t>
            </w:r>
            <w:r w:rsidRPr="00A21E7A">
              <w:rPr>
                <w:color w:val="323232"/>
                <w:shd w:val="clear" w:color="auto" w:fill="FFFFFF"/>
              </w:rPr>
              <w:t xml:space="preserve"> С.</w:t>
            </w:r>
            <w:r>
              <w:rPr>
                <w:color w:val="323232"/>
                <w:shd w:val="clear" w:color="auto" w:fill="FFFFFF"/>
              </w:rPr>
              <w:t xml:space="preserve"> 48-52.</w:t>
            </w:r>
          </w:p>
        </w:tc>
        <w:tc>
          <w:tcPr>
            <w:tcW w:w="850" w:type="dxa"/>
          </w:tcPr>
          <w:p w:rsidR="00DA745B" w:rsidRDefault="00DA745B" w:rsidP="00DA745B">
            <w:pPr>
              <w:jc w:val="center"/>
            </w:pPr>
            <w:r>
              <w:t>5</w:t>
            </w:r>
          </w:p>
        </w:tc>
        <w:tc>
          <w:tcPr>
            <w:tcW w:w="3261" w:type="dxa"/>
          </w:tcPr>
          <w:p w:rsidR="00DA745B" w:rsidRPr="00884832" w:rsidRDefault="00DA745B" w:rsidP="00DA745B">
            <w:pPr>
              <w:rPr>
                <w:shd w:val="clear" w:color="auto" w:fill="FFFFFF"/>
              </w:rPr>
            </w:pPr>
            <w:r w:rsidRPr="00884832">
              <w:rPr>
                <w:shd w:val="clear" w:color="auto" w:fill="FFFFFF"/>
              </w:rPr>
              <w:t>Абсеитова</w:t>
            </w:r>
            <w:r>
              <w:rPr>
                <w:shd w:val="clear" w:color="auto" w:fill="FFFFFF"/>
              </w:rPr>
              <w:t xml:space="preserve"> С.Р.</w:t>
            </w:r>
            <w:r w:rsidRPr="00884832">
              <w:rPr>
                <w:shd w:val="clear" w:color="auto" w:fill="FFFFFF"/>
              </w:rPr>
              <w:t>, Тундыбаева</w:t>
            </w:r>
            <w:r>
              <w:rPr>
                <w:shd w:val="clear" w:color="auto" w:fill="FFFFFF"/>
              </w:rPr>
              <w:t xml:space="preserve"> М.К.</w:t>
            </w:r>
            <w:r w:rsidRPr="00884832">
              <w:rPr>
                <w:shd w:val="clear" w:color="auto" w:fill="FFFFFF"/>
              </w:rPr>
              <w:t xml:space="preserve">, </w:t>
            </w:r>
            <w:r>
              <w:rPr>
                <w:shd w:val="clear" w:color="auto" w:fill="FFFFFF"/>
              </w:rPr>
              <w:t>Леонович Т.Н.</w:t>
            </w:r>
          </w:p>
        </w:tc>
      </w:tr>
      <w:tr w:rsidR="00DA745B" w:rsidRPr="00384B7F"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384B7F" w:rsidRDefault="00DA745B" w:rsidP="00DA745B">
            <w:r w:rsidRPr="0065437C">
              <w:t>Распространенность предиабета и сахарного диабета 2 типа среди жителей Туркестанской области</w:t>
            </w:r>
          </w:p>
        </w:tc>
        <w:tc>
          <w:tcPr>
            <w:tcW w:w="1559" w:type="dxa"/>
          </w:tcPr>
          <w:p w:rsidR="00DA745B" w:rsidRPr="00384B7F" w:rsidRDefault="00DA745B" w:rsidP="00DA745B">
            <w:pPr>
              <w:jc w:val="center"/>
              <w:rPr>
                <w:lang w:val="kk-KZ"/>
              </w:rPr>
            </w:pPr>
            <w:r>
              <w:t xml:space="preserve">Статья </w:t>
            </w:r>
          </w:p>
        </w:tc>
        <w:tc>
          <w:tcPr>
            <w:tcW w:w="3544" w:type="dxa"/>
          </w:tcPr>
          <w:p w:rsidR="00DA745B" w:rsidRPr="00384B7F"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201</w:t>
            </w:r>
            <w:r>
              <w:rPr>
                <w:shd w:val="clear" w:color="auto" w:fill="FFFFFF"/>
              </w:rPr>
              <w:t xml:space="preserve">9г., </w:t>
            </w:r>
            <w:r w:rsidRPr="00A21E7A">
              <w:rPr>
                <w:color w:val="323232"/>
                <w:shd w:val="clear" w:color="auto" w:fill="FFFFFF"/>
              </w:rPr>
              <w:t>№12 (210)</w:t>
            </w:r>
            <w:r>
              <w:rPr>
                <w:color w:val="323232"/>
                <w:shd w:val="clear" w:color="auto" w:fill="FFFFFF"/>
              </w:rPr>
              <w:t>,</w:t>
            </w:r>
            <w:r w:rsidRPr="00A21E7A">
              <w:rPr>
                <w:color w:val="323232"/>
                <w:shd w:val="clear" w:color="auto" w:fill="FFFFFF"/>
              </w:rPr>
              <w:t xml:space="preserve"> С. 34-41.</w:t>
            </w:r>
          </w:p>
        </w:tc>
        <w:tc>
          <w:tcPr>
            <w:tcW w:w="850" w:type="dxa"/>
          </w:tcPr>
          <w:p w:rsidR="00DA745B" w:rsidRPr="00384B7F" w:rsidRDefault="00DA745B" w:rsidP="00DA745B">
            <w:pPr>
              <w:jc w:val="center"/>
            </w:pPr>
            <w:r>
              <w:t>8</w:t>
            </w:r>
          </w:p>
        </w:tc>
        <w:tc>
          <w:tcPr>
            <w:tcW w:w="3261" w:type="dxa"/>
          </w:tcPr>
          <w:p w:rsidR="00DA745B" w:rsidRPr="00384B7F" w:rsidRDefault="00DA745B" w:rsidP="00DA745B">
            <w:pPr>
              <w:rPr>
                <w:shd w:val="clear" w:color="auto" w:fill="FFFFFF"/>
              </w:rPr>
            </w:pPr>
            <w:r w:rsidRPr="0065437C">
              <w:rPr>
                <w:shd w:val="clear" w:color="auto" w:fill="FFFFFF"/>
              </w:rPr>
              <w:t>Ибрагимова С.И., Рустемова С.А., Нускабаева Г.О.</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C32CB2" w:rsidRDefault="00DA745B" w:rsidP="00DA745B">
            <w:r>
              <w:t>Оптимальная комбинация лизиноприла и амлодипина для лечения пациентов с артериальной гипертонией</w:t>
            </w:r>
          </w:p>
        </w:tc>
        <w:tc>
          <w:tcPr>
            <w:tcW w:w="1559" w:type="dxa"/>
          </w:tcPr>
          <w:p w:rsidR="00DA745B" w:rsidRDefault="00DA745B" w:rsidP="00DA745B">
            <w:pPr>
              <w:jc w:val="center"/>
              <w:rPr>
                <w:lang w:val="kk-KZ"/>
              </w:rPr>
            </w:pPr>
            <w:r>
              <w:t xml:space="preserve">Статья </w:t>
            </w:r>
          </w:p>
        </w:tc>
        <w:tc>
          <w:tcPr>
            <w:tcW w:w="3544" w:type="dxa"/>
          </w:tcPr>
          <w:p w:rsidR="00DA745B" w:rsidRDefault="00DA745B" w:rsidP="00DA745B">
            <w:pPr>
              <w:jc w:val="both"/>
              <w:rPr>
                <w:shd w:val="clear" w:color="auto" w:fill="FFFFFF"/>
              </w:rPr>
            </w:pPr>
            <w:r>
              <w:rPr>
                <w:shd w:val="clear" w:color="auto" w:fill="FFFFFF"/>
              </w:rPr>
              <w:t xml:space="preserve">Журнал «Медицина», </w:t>
            </w:r>
            <w:r>
              <w:rPr>
                <w:shd w:val="clear" w:color="auto" w:fill="FFFFFF"/>
                <w:lang w:val="en-US"/>
              </w:rPr>
              <w:t>20</w:t>
            </w:r>
            <w:r>
              <w:rPr>
                <w:shd w:val="clear" w:color="auto" w:fill="FFFFFF"/>
              </w:rPr>
              <w:t xml:space="preserve">20г., </w:t>
            </w:r>
            <w:r w:rsidRPr="00A21E7A">
              <w:rPr>
                <w:color w:val="323232"/>
                <w:shd w:val="clear" w:color="auto" w:fill="FFFFFF"/>
              </w:rPr>
              <w:t>№1</w:t>
            </w:r>
            <w:r>
              <w:rPr>
                <w:color w:val="323232"/>
                <w:shd w:val="clear" w:color="auto" w:fill="FFFFFF"/>
              </w:rPr>
              <w:t>-</w:t>
            </w:r>
            <w:r w:rsidRPr="00A21E7A">
              <w:rPr>
                <w:color w:val="323232"/>
                <w:shd w:val="clear" w:color="auto" w:fill="FFFFFF"/>
              </w:rPr>
              <w:t>2 (21</w:t>
            </w:r>
            <w:r>
              <w:rPr>
                <w:color w:val="323232"/>
                <w:shd w:val="clear" w:color="auto" w:fill="FFFFFF"/>
              </w:rPr>
              <w:t>1-212</w:t>
            </w:r>
            <w:r w:rsidRPr="00A21E7A">
              <w:rPr>
                <w:color w:val="323232"/>
                <w:shd w:val="clear" w:color="auto" w:fill="FFFFFF"/>
              </w:rPr>
              <w:t>)</w:t>
            </w:r>
            <w:r>
              <w:rPr>
                <w:color w:val="323232"/>
                <w:shd w:val="clear" w:color="auto" w:fill="FFFFFF"/>
              </w:rPr>
              <w:t>,</w:t>
            </w:r>
            <w:r w:rsidRPr="00A21E7A">
              <w:rPr>
                <w:color w:val="323232"/>
                <w:shd w:val="clear" w:color="auto" w:fill="FFFFFF"/>
              </w:rPr>
              <w:t xml:space="preserve"> С. 3</w:t>
            </w:r>
            <w:r>
              <w:rPr>
                <w:color w:val="323232"/>
                <w:shd w:val="clear" w:color="auto" w:fill="FFFFFF"/>
              </w:rPr>
              <w:t>1-39.</w:t>
            </w:r>
          </w:p>
        </w:tc>
        <w:tc>
          <w:tcPr>
            <w:tcW w:w="850" w:type="dxa"/>
          </w:tcPr>
          <w:p w:rsidR="00DA745B" w:rsidRDefault="00DA745B" w:rsidP="00DA745B">
            <w:pPr>
              <w:jc w:val="center"/>
            </w:pPr>
            <w:r>
              <w:t>9</w:t>
            </w:r>
          </w:p>
        </w:tc>
        <w:tc>
          <w:tcPr>
            <w:tcW w:w="3261" w:type="dxa"/>
          </w:tcPr>
          <w:p w:rsidR="00DA745B" w:rsidRPr="007C1F91" w:rsidRDefault="00DA745B" w:rsidP="00DA745B">
            <w:pPr>
              <w:tabs>
                <w:tab w:val="left" w:pos="1531"/>
              </w:tabs>
              <w:rPr>
                <w:shd w:val="clear" w:color="auto" w:fill="FFFFFF"/>
              </w:rPr>
            </w:pPr>
            <w:r w:rsidRPr="007C1F91">
              <w:rPr>
                <w:shd w:val="clear" w:color="auto" w:fill="FFFFFF"/>
              </w:rPr>
              <w:t xml:space="preserve">Тундыбаева М.К., Леонович Т.Н., Ешниязова М.С., </w:t>
            </w:r>
          </w:p>
          <w:p w:rsidR="00DA745B" w:rsidRPr="00C32CB2" w:rsidRDefault="00DA745B" w:rsidP="00DA745B">
            <w:pPr>
              <w:tabs>
                <w:tab w:val="left" w:pos="1531"/>
              </w:tabs>
              <w:rPr>
                <w:shd w:val="clear" w:color="auto" w:fill="FFFFFF"/>
              </w:rPr>
            </w:pPr>
            <w:r w:rsidRPr="007C1F91">
              <w:rPr>
                <w:shd w:val="clear" w:color="auto" w:fill="FFFFFF"/>
              </w:rPr>
              <w:t>Наматова Р.Я., Алимбаева С.Х., Тулепбергенов Г.К., Кубеева А.Ш.</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rsidRPr="00C32CB2">
              <w:t>А</w:t>
            </w:r>
            <w:r>
              <w:t xml:space="preserve">ртериальная гипертензия у пожилых людей с синдромом старческой астении </w:t>
            </w:r>
          </w:p>
        </w:tc>
        <w:tc>
          <w:tcPr>
            <w:tcW w:w="1559" w:type="dxa"/>
          </w:tcPr>
          <w:p w:rsidR="00DA745B" w:rsidRDefault="00DA745B" w:rsidP="00DA745B">
            <w:pPr>
              <w:jc w:val="center"/>
              <w:rPr>
                <w:lang w:val="kk-KZ"/>
              </w:rPr>
            </w:pPr>
            <w:r>
              <w:rPr>
                <w:lang w:val="kk-KZ"/>
              </w:rPr>
              <w:t>Статья</w:t>
            </w:r>
          </w:p>
        </w:tc>
        <w:tc>
          <w:tcPr>
            <w:tcW w:w="3544" w:type="dxa"/>
          </w:tcPr>
          <w:p w:rsidR="00DA745B" w:rsidRPr="00C32CB2" w:rsidRDefault="00DA745B" w:rsidP="00DA745B">
            <w:pPr>
              <w:jc w:val="both"/>
              <w:rPr>
                <w:shd w:val="clear" w:color="auto" w:fill="FFFFFF"/>
              </w:rPr>
            </w:pPr>
            <w:r>
              <w:rPr>
                <w:shd w:val="clear" w:color="auto" w:fill="FFFFFF"/>
              </w:rPr>
              <w:t>Наука о жизни и здоровье, 2020г., №1, С.17-23.</w:t>
            </w:r>
          </w:p>
        </w:tc>
        <w:tc>
          <w:tcPr>
            <w:tcW w:w="850" w:type="dxa"/>
          </w:tcPr>
          <w:p w:rsidR="00DA745B" w:rsidRDefault="00DA745B" w:rsidP="00DA745B">
            <w:pPr>
              <w:jc w:val="center"/>
            </w:pPr>
            <w:r>
              <w:t>7</w:t>
            </w:r>
          </w:p>
        </w:tc>
        <w:tc>
          <w:tcPr>
            <w:tcW w:w="3261" w:type="dxa"/>
          </w:tcPr>
          <w:p w:rsidR="00DA745B" w:rsidRDefault="00DA745B" w:rsidP="00DA745B">
            <w:pPr>
              <w:tabs>
                <w:tab w:val="left" w:pos="1531"/>
              </w:tabs>
              <w:rPr>
                <w:shd w:val="clear" w:color="auto" w:fill="FFFFFF"/>
              </w:rPr>
            </w:pPr>
            <w:r w:rsidRPr="00C32CB2">
              <w:rPr>
                <w:shd w:val="clear" w:color="auto" w:fill="FFFFFF"/>
              </w:rPr>
              <w:t>Бекенов</w:t>
            </w:r>
            <w:r>
              <w:rPr>
                <w:shd w:val="clear" w:color="auto" w:fill="FFFFFF"/>
              </w:rPr>
              <w:t xml:space="preserve"> Д.Б.</w:t>
            </w:r>
            <w:r w:rsidRPr="00C32CB2">
              <w:rPr>
                <w:shd w:val="clear" w:color="auto" w:fill="FFFFFF"/>
              </w:rPr>
              <w:t>, Жумабаева</w:t>
            </w:r>
            <w:r>
              <w:rPr>
                <w:shd w:val="clear" w:color="auto" w:fill="FFFFFF"/>
              </w:rPr>
              <w:t xml:space="preserve"> Г.Б.</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rsidRPr="00EF41E1">
              <w:t>О</w:t>
            </w:r>
            <w:r>
              <w:t xml:space="preserve">стрый инфаркт миокарда у пациентов молодого возраста </w:t>
            </w:r>
          </w:p>
        </w:tc>
        <w:tc>
          <w:tcPr>
            <w:tcW w:w="1559" w:type="dxa"/>
          </w:tcPr>
          <w:p w:rsidR="00DA745B" w:rsidRDefault="00DA745B" w:rsidP="00DA745B">
            <w:pPr>
              <w:jc w:val="center"/>
              <w:rPr>
                <w:lang w:val="kk-KZ"/>
              </w:rPr>
            </w:pPr>
            <w:r>
              <w:rPr>
                <w:lang w:val="kk-KZ"/>
              </w:rPr>
              <w:t>Статья</w:t>
            </w:r>
          </w:p>
        </w:tc>
        <w:tc>
          <w:tcPr>
            <w:tcW w:w="3544" w:type="dxa"/>
          </w:tcPr>
          <w:p w:rsidR="00DA745B" w:rsidRDefault="00DA745B" w:rsidP="00DA745B">
            <w:pPr>
              <w:jc w:val="both"/>
              <w:rPr>
                <w:shd w:val="clear" w:color="auto" w:fill="FFFFFF"/>
              </w:rPr>
            </w:pPr>
            <w:r>
              <w:rPr>
                <w:shd w:val="clear" w:color="auto" w:fill="FFFFFF"/>
              </w:rPr>
              <w:t>Вестник КазНМУ, 2020г, №1,  118-120.</w:t>
            </w:r>
          </w:p>
        </w:tc>
        <w:tc>
          <w:tcPr>
            <w:tcW w:w="850" w:type="dxa"/>
          </w:tcPr>
          <w:p w:rsidR="00DA745B" w:rsidRDefault="00DA745B" w:rsidP="00DA745B">
            <w:pPr>
              <w:jc w:val="center"/>
            </w:pPr>
            <w:r>
              <w:t>3</w:t>
            </w:r>
          </w:p>
        </w:tc>
        <w:tc>
          <w:tcPr>
            <w:tcW w:w="3261" w:type="dxa"/>
          </w:tcPr>
          <w:p w:rsidR="00DA745B" w:rsidRPr="001F04E0" w:rsidRDefault="00DA745B" w:rsidP="00DA745B">
            <w:pPr>
              <w:tabs>
                <w:tab w:val="left" w:pos="1531"/>
              </w:tabs>
              <w:rPr>
                <w:shd w:val="clear" w:color="auto" w:fill="FFFFFF"/>
              </w:rPr>
            </w:pPr>
            <w:r w:rsidRPr="001F04E0">
              <w:rPr>
                <w:shd w:val="clear" w:color="auto" w:fill="FFFFFF"/>
              </w:rPr>
              <w:t>Астанова</w:t>
            </w:r>
            <w:r>
              <w:rPr>
                <w:shd w:val="clear" w:color="auto" w:fill="FFFFFF"/>
              </w:rPr>
              <w:t xml:space="preserve"> Т.М.</w:t>
            </w:r>
            <w:r w:rsidRPr="001F04E0">
              <w:rPr>
                <w:shd w:val="clear" w:color="auto" w:fill="FFFFFF"/>
              </w:rPr>
              <w:t>,  Усебаева</w:t>
            </w:r>
            <w:r>
              <w:rPr>
                <w:shd w:val="clear" w:color="auto" w:fill="FFFFFF"/>
              </w:rPr>
              <w:t xml:space="preserve"> Н.Ж.</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Методы повышения приверженности к оптимальной терапии больных с инфарктом миокарда молодого возраста на амбулаторном этапе</w:t>
            </w:r>
          </w:p>
        </w:tc>
        <w:tc>
          <w:tcPr>
            <w:tcW w:w="1559" w:type="dxa"/>
          </w:tcPr>
          <w:p w:rsidR="00DA745B" w:rsidRDefault="00DA745B" w:rsidP="00DA745B">
            <w:pPr>
              <w:jc w:val="center"/>
              <w:rPr>
                <w:lang w:val="kk-KZ"/>
              </w:rPr>
            </w:pPr>
            <w:r>
              <w:rPr>
                <w:lang w:val="kk-KZ"/>
              </w:rPr>
              <w:t>Статья</w:t>
            </w:r>
          </w:p>
        </w:tc>
        <w:tc>
          <w:tcPr>
            <w:tcW w:w="3544" w:type="dxa"/>
          </w:tcPr>
          <w:p w:rsidR="00DA745B" w:rsidRPr="001F04E0" w:rsidRDefault="00DA745B" w:rsidP="00DA745B">
            <w:pPr>
              <w:jc w:val="both"/>
              <w:rPr>
                <w:shd w:val="clear" w:color="auto" w:fill="FFFFFF"/>
              </w:rPr>
            </w:pPr>
            <w:r>
              <w:rPr>
                <w:shd w:val="clear" w:color="auto" w:fill="FFFFFF"/>
              </w:rPr>
              <w:t>Вестник КазНМУ, 2020г, №1,  638-640.</w:t>
            </w:r>
          </w:p>
        </w:tc>
        <w:tc>
          <w:tcPr>
            <w:tcW w:w="850" w:type="dxa"/>
          </w:tcPr>
          <w:p w:rsidR="00DA745B" w:rsidRDefault="00DA745B" w:rsidP="00DA745B">
            <w:pPr>
              <w:jc w:val="center"/>
            </w:pPr>
            <w:r>
              <w:t>3</w:t>
            </w:r>
          </w:p>
        </w:tc>
        <w:tc>
          <w:tcPr>
            <w:tcW w:w="3261" w:type="dxa"/>
          </w:tcPr>
          <w:p w:rsidR="00DA745B" w:rsidRDefault="00DA745B" w:rsidP="00DA745B">
            <w:pPr>
              <w:tabs>
                <w:tab w:val="left" w:pos="1531"/>
              </w:tabs>
              <w:rPr>
                <w:shd w:val="clear" w:color="auto" w:fill="FFFFFF"/>
              </w:rPr>
            </w:pPr>
            <w:r w:rsidRPr="001F04E0">
              <w:rPr>
                <w:shd w:val="clear" w:color="auto" w:fill="FFFFFF"/>
              </w:rPr>
              <w:t>Астанова</w:t>
            </w:r>
            <w:r>
              <w:rPr>
                <w:shd w:val="clear" w:color="auto" w:fill="FFFFFF"/>
              </w:rPr>
              <w:t xml:space="preserve"> Т.М.</w:t>
            </w:r>
            <w:r w:rsidRPr="001F04E0">
              <w:rPr>
                <w:shd w:val="clear" w:color="auto" w:fill="FFFFFF"/>
              </w:rPr>
              <w:t>,  Усебаева</w:t>
            </w:r>
            <w:r>
              <w:rPr>
                <w:shd w:val="clear" w:color="auto" w:fill="FFFFFF"/>
              </w:rPr>
              <w:t xml:space="preserve"> Н.Ж.</w:t>
            </w:r>
            <w:r w:rsidRPr="001F04E0">
              <w:rPr>
                <w:shd w:val="clear" w:color="auto" w:fill="FFFFFF"/>
              </w:rPr>
              <w:t>, Багланова</w:t>
            </w:r>
            <w:r>
              <w:rPr>
                <w:shd w:val="clear" w:color="auto" w:fill="FFFFFF"/>
              </w:rPr>
              <w:t xml:space="preserve"> Л.С.</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 xml:space="preserve">Современное состояние проблемы постоянной электрокардиостимуляции при брадиаритмиях </w:t>
            </w:r>
          </w:p>
        </w:tc>
        <w:tc>
          <w:tcPr>
            <w:tcW w:w="1559" w:type="dxa"/>
          </w:tcPr>
          <w:p w:rsidR="00DA745B" w:rsidRDefault="00DA745B" w:rsidP="00DA745B">
            <w:pPr>
              <w:jc w:val="center"/>
              <w:rPr>
                <w:lang w:val="kk-KZ"/>
              </w:rPr>
            </w:pPr>
            <w:r>
              <w:rPr>
                <w:lang w:val="kk-KZ"/>
              </w:rPr>
              <w:t>Статья</w:t>
            </w:r>
          </w:p>
        </w:tc>
        <w:tc>
          <w:tcPr>
            <w:tcW w:w="3544" w:type="dxa"/>
          </w:tcPr>
          <w:p w:rsidR="00DA745B" w:rsidRDefault="00DA745B" w:rsidP="00DA745B">
            <w:pPr>
              <w:jc w:val="both"/>
              <w:rPr>
                <w:shd w:val="clear" w:color="auto" w:fill="FFFFFF"/>
              </w:rPr>
            </w:pPr>
            <w:r>
              <w:rPr>
                <w:shd w:val="clear" w:color="auto" w:fill="FFFFFF"/>
              </w:rPr>
              <w:t>Вестник КазНМУ, 2020г, №1,  100-103.</w:t>
            </w:r>
          </w:p>
        </w:tc>
        <w:tc>
          <w:tcPr>
            <w:tcW w:w="850" w:type="dxa"/>
          </w:tcPr>
          <w:p w:rsidR="00DA745B" w:rsidRDefault="00DA745B" w:rsidP="00DA745B">
            <w:pPr>
              <w:jc w:val="center"/>
            </w:pPr>
            <w:r>
              <w:t>4</w:t>
            </w:r>
          </w:p>
        </w:tc>
        <w:tc>
          <w:tcPr>
            <w:tcW w:w="3261" w:type="dxa"/>
          </w:tcPr>
          <w:p w:rsidR="00DA745B" w:rsidRPr="008D2602" w:rsidRDefault="00DA745B" w:rsidP="00DA745B">
            <w:pPr>
              <w:tabs>
                <w:tab w:val="left" w:pos="1531"/>
              </w:tabs>
              <w:rPr>
                <w:shd w:val="clear" w:color="auto" w:fill="FFFFFF"/>
              </w:rPr>
            </w:pPr>
            <w:r w:rsidRPr="005529EC">
              <w:rPr>
                <w:shd w:val="clear" w:color="auto" w:fill="FFFFFF"/>
              </w:rPr>
              <w:t>Багланова</w:t>
            </w:r>
            <w:r>
              <w:rPr>
                <w:shd w:val="clear" w:color="auto" w:fill="FFFFFF"/>
              </w:rPr>
              <w:t xml:space="preserve"> Л.С.. </w:t>
            </w:r>
            <w:r w:rsidRPr="005529EC">
              <w:rPr>
                <w:shd w:val="clear" w:color="auto" w:fill="FFFFFF"/>
              </w:rPr>
              <w:t>Багланов</w:t>
            </w:r>
            <w:r>
              <w:rPr>
                <w:shd w:val="clear" w:color="auto" w:fill="FFFFFF"/>
              </w:rPr>
              <w:t xml:space="preserve"> Е.М.. </w:t>
            </w:r>
            <w:r w:rsidRPr="005529EC">
              <w:rPr>
                <w:shd w:val="clear" w:color="auto" w:fill="FFFFFF"/>
              </w:rPr>
              <w:t>Астанова</w:t>
            </w:r>
            <w:r>
              <w:rPr>
                <w:shd w:val="clear" w:color="auto" w:fill="FFFFFF"/>
              </w:rPr>
              <w:t xml:space="preserve"> Т.М.</w:t>
            </w:r>
          </w:p>
        </w:tc>
      </w:tr>
      <w:tr w:rsidR="00DA745B" w:rsidRPr="00890681"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890681" w:rsidRDefault="00DA745B" w:rsidP="00DA745B">
            <w:r w:rsidRPr="005E05A2">
              <w:t>Согласованная позиция экспертов Евразийской ассоциации терапевтов по некоторым новым механизмам патогенеза COVID-19: фокус на гемостаз, вопросы гемотрансфузии и систему транспорта газов крови.</w:t>
            </w:r>
          </w:p>
        </w:tc>
        <w:tc>
          <w:tcPr>
            <w:tcW w:w="1559" w:type="dxa"/>
          </w:tcPr>
          <w:p w:rsidR="00DA745B" w:rsidRDefault="00DA745B" w:rsidP="00DA745B">
            <w:pPr>
              <w:jc w:val="center"/>
              <w:rPr>
                <w:lang w:val="kk-KZ"/>
              </w:rPr>
            </w:pPr>
            <w:r>
              <w:rPr>
                <w:lang w:val="kk-KZ"/>
              </w:rPr>
              <w:t>Статья</w:t>
            </w:r>
          </w:p>
        </w:tc>
        <w:tc>
          <w:tcPr>
            <w:tcW w:w="3544" w:type="dxa"/>
          </w:tcPr>
          <w:p w:rsidR="00DA745B" w:rsidRPr="00D12F34" w:rsidRDefault="00DA745B" w:rsidP="00DA745B">
            <w:pPr>
              <w:jc w:val="both"/>
              <w:rPr>
                <w:shd w:val="clear" w:color="auto" w:fill="FFFFFF"/>
                <w:lang w:val="kk-KZ"/>
              </w:rPr>
            </w:pPr>
            <w:r w:rsidRPr="00D12F34">
              <w:rPr>
                <w:shd w:val="clear" w:color="auto" w:fill="FFFFFF"/>
                <w:lang w:val="kk-KZ"/>
              </w:rPr>
              <w:t xml:space="preserve">Кардиология. 2020;60(5):4–14. DOI: </w:t>
            </w:r>
            <w:r>
              <w:rPr>
                <w:shd w:val="clear" w:color="auto" w:fill="FFFFFF"/>
                <w:lang w:val="kk-KZ"/>
              </w:rPr>
              <w:t>1</w:t>
            </w:r>
            <w:r w:rsidRPr="00D12F34">
              <w:rPr>
                <w:shd w:val="clear" w:color="auto" w:fill="FFFFFF"/>
                <w:lang w:val="kk-KZ"/>
              </w:rPr>
              <w:t>0.18087/cardio.2020.5.n1132</w:t>
            </w:r>
          </w:p>
          <w:p w:rsidR="00DA745B" w:rsidRPr="00CC2023" w:rsidRDefault="00DA745B" w:rsidP="00DA745B">
            <w:pPr>
              <w:jc w:val="both"/>
              <w:rPr>
                <w:shd w:val="clear" w:color="auto" w:fill="FFFFFF"/>
              </w:rPr>
            </w:pPr>
            <w:r>
              <w:rPr>
                <w:shd w:val="clear" w:color="auto" w:fill="FFFFFF"/>
              </w:rPr>
              <w:t>Перечень ВАК РФ</w:t>
            </w:r>
          </w:p>
        </w:tc>
        <w:tc>
          <w:tcPr>
            <w:tcW w:w="850" w:type="dxa"/>
          </w:tcPr>
          <w:p w:rsidR="00DA745B" w:rsidRPr="00D12F34" w:rsidRDefault="00DA745B" w:rsidP="00DA745B">
            <w:pPr>
              <w:jc w:val="center"/>
              <w:rPr>
                <w:lang w:val="kk-KZ"/>
              </w:rPr>
            </w:pPr>
          </w:p>
        </w:tc>
        <w:tc>
          <w:tcPr>
            <w:tcW w:w="3261" w:type="dxa"/>
          </w:tcPr>
          <w:p w:rsidR="00DA745B" w:rsidRDefault="00DA745B" w:rsidP="00DA745B">
            <w:pPr>
              <w:tabs>
                <w:tab w:val="left" w:pos="1531"/>
              </w:tabs>
              <w:rPr>
                <w:shd w:val="clear" w:color="auto" w:fill="FFFFFF"/>
              </w:rPr>
            </w:pPr>
            <w:r w:rsidRPr="0078174E">
              <w:rPr>
                <w:shd w:val="clear" w:color="auto" w:fill="FFFFFF"/>
              </w:rPr>
              <w:t xml:space="preserve">Арутюнов Г. П., Козиолова Н. А., Тарловская Е. И., Арутюнов А. Г., Григорьева Н. Ю., Мальчикова С. В., Митьковская Н. П. </w:t>
            </w:r>
          </w:p>
        </w:tc>
      </w:tr>
      <w:tr w:rsidR="00DA745B" w:rsidRPr="00890681"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 xml:space="preserve">Применение статинов, антикоагулянтов, антиагрегантов и антиаритмических препаратов у пациентов с COVID-19. Согласованная позиция экспертов Российского кардиологического общества, Евразийской </w:t>
            </w:r>
          </w:p>
          <w:p w:rsidR="00DA745B" w:rsidRDefault="00DA745B" w:rsidP="00DA745B">
            <w:r>
              <w:t xml:space="preserve">ассоциации терапевтов, Национального общества по атеротромбозу, Общества </w:t>
            </w:r>
          </w:p>
          <w:p w:rsidR="00DA745B" w:rsidRPr="0054123A" w:rsidRDefault="00DA745B" w:rsidP="00DA745B">
            <w:pPr>
              <w:rPr>
                <w:highlight w:val="yellow"/>
              </w:rPr>
            </w:pPr>
            <w:r>
              <w:t>специалистов по неотложной кардиологии, Евразийской аритмологической ассоциации</w:t>
            </w:r>
          </w:p>
        </w:tc>
        <w:tc>
          <w:tcPr>
            <w:tcW w:w="1559" w:type="dxa"/>
          </w:tcPr>
          <w:p w:rsidR="00DA745B" w:rsidRDefault="00DA745B" w:rsidP="00DA745B">
            <w:pPr>
              <w:jc w:val="center"/>
              <w:rPr>
                <w:lang w:val="kk-KZ"/>
              </w:rPr>
            </w:pPr>
            <w:r>
              <w:rPr>
                <w:lang w:val="kk-KZ"/>
              </w:rPr>
              <w:t>Статья</w:t>
            </w:r>
          </w:p>
        </w:tc>
        <w:tc>
          <w:tcPr>
            <w:tcW w:w="3544" w:type="dxa"/>
          </w:tcPr>
          <w:p w:rsidR="00DA745B" w:rsidRDefault="00DA745B" w:rsidP="00DA745B">
            <w:pPr>
              <w:jc w:val="both"/>
              <w:rPr>
                <w:shd w:val="clear" w:color="auto" w:fill="FFFFFF"/>
              </w:rPr>
            </w:pPr>
            <w:r w:rsidRPr="0071105F">
              <w:rPr>
                <w:shd w:val="clear" w:color="auto" w:fill="FFFFFF"/>
              </w:rPr>
              <w:t>Кардиология. 2020;60(6):4–14</w:t>
            </w:r>
            <w:r>
              <w:rPr>
                <w:shd w:val="clear" w:color="auto" w:fill="FFFFFF"/>
              </w:rPr>
              <w:t>.</w:t>
            </w:r>
          </w:p>
          <w:p w:rsidR="00DA745B" w:rsidRDefault="00DA745B" w:rsidP="00DA745B">
            <w:pPr>
              <w:jc w:val="both"/>
              <w:rPr>
                <w:shd w:val="clear" w:color="auto" w:fill="FFFFFF"/>
              </w:rPr>
            </w:pPr>
            <w:r w:rsidRPr="0071105F">
              <w:rPr>
                <w:shd w:val="clear" w:color="auto" w:fill="FFFFFF"/>
              </w:rPr>
              <w:t xml:space="preserve">DOI: </w:t>
            </w:r>
            <w:r>
              <w:rPr>
                <w:shd w:val="clear" w:color="auto" w:fill="FFFFFF"/>
              </w:rPr>
              <w:t>1</w:t>
            </w:r>
            <w:r w:rsidRPr="0071105F">
              <w:rPr>
                <w:shd w:val="clear" w:color="auto" w:fill="FFFFFF"/>
              </w:rPr>
              <w:t>0.18087/cardio.2020.6.n1180</w:t>
            </w:r>
          </w:p>
          <w:p w:rsidR="00DA745B" w:rsidRPr="0054123A" w:rsidRDefault="00DA745B" w:rsidP="00DA745B">
            <w:pPr>
              <w:jc w:val="both"/>
              <w:rPr>
                <w:shd w:val="clear" w:color="auto" w:fill="FFFFFF"/>
              </w:rPr>
            </w:pPr>
            <w:r>
              <w:rPr>
                <w:shd w:val="clear" w:color="auto" w:fill="FFFFFF"/>
              </w:rPr>
              <w:t>Перечень ВАК РФ</w:t>
            </w:r>
          </w:p>
        </w:tc>
        <w:tc>
          <w:tcPr>
            <w:tcW w:w="850" w:type="dxa"/>
          </w:tcPr>
          <w:p w:rsidR="00DA745B" w:rsidRDefault="00DA745B" w:rsidP="00DA745B">
            <w:pPr>
              <w:jc w:val="center"/>
            </w:pPr>
            <w:r>
              <w:t>11</w:t>
            </w:r>
          </w:p>
        </w:tc>
        <w:tc>
          <w:tcPr>
            <w:tcW w:w="3261" w:type="dxa"/>
          </w:tcPr>
          <w:p w:rsidR="00DA745B" w:rsidRPr="0071105F" w:rsidRDefault="00DA745B" w:rsidP="00DA745B">
            <w:pPr>
              <w:tabs>
                <w:tab w:val="left" w:pos="1531"/>
              </w:tabs>
              <w:rPr>
                <w:shd w:val="clear" w:color="auto" w:fill="FFFFFF"/>
              </w:rPr>
            </w:pPr>
            <w:r w:rsidRPr="0071105F">
              <w:rPr>
                <w:shd w:val="clear" w:color="auto" w:fill="FFFFFF"/>
              </w:rPr>
              <w:t xml:space="preserve">Шляхто Е. В., Арутюнов Г. П., Беленков Ю. Н., Тарловская Е. И., Конради А. О., Панченко Е. П., </w:t>
            </w:r>
          </w:p>
          <w:p w:rsidR="00DA745B" w:rsidRPr="0071105F" w:rsidRDefault="00DA745B" w:rsidP="00DA745B">
            <w:pPr>
              <w:tabs>
                <w:tab w:val="left" w:pos="1531"/>
              </w:tabs>
              <w:rPr>
                <w:shd w:val="clear" w:color="auto" w:fill="FFFFFF"/>
              </w:rPr>
            </w:pPr>
            <w:r w:rsidRPr="0071105F">
              <w:rPr>
                <w:shd w:val="clear" w:color="auto" w:fill="FFFFFF"/>
              </w:rPr>
              <w:t xml:space="preserve">Явелов И. С., Терещенко С. Н., Ардашев А. В., Арутюнов А. Г., Григорьева Н. Ю., </w:t>
            </w:r>
          </w:p>
          <w:p w:rsidR="00DA745B" w:rsidRPr="0071105F" w:rsidRDefault="00DA745B" w:rsidP="00DA745B">
            <w:pPr>
              <w:tabs>
                <w:tab w:val="left" w:pos="1531"/>
              </w:tabs>
              <w:rPr>
                <w:shd w:val="clear" w:color="auto" w:fill="FFFFFF"/>
              </w:rPr>
            </w:pPr>
            <w:r w:rsidRPr="0071105F">
              <w:rPr>
                <w:shd w:val="clear" w:color="auto" w:fill="FFFFFF"/>
              </w:rPr>
              <w:t xml:space="preserve">Драпкина О. М., Желяков Е. Г., Канорский С. Г., Колоцей Л. В., Козиолова Н. А., Комаров А. Л., Кропачева Е. С., Мальчикова С. В., Митьковская Н. П., </w:t>
            </w:r>
          </w:p>
          <w:p w:rsidR="00DA745B" w:rsidRPr="0071105F" w:rsidRDefault="00DA745B" w:rsidP="00DA745B">
            <w:pPr>
              <w:tabs>
                <w:tab w:val="left" w:pos="1531"/>
              </w:tabs>
              <w:rPr>
                <w:shd w:val="clear" w:color="auto" w:fill="FFFFFF"/>
              </w:rPr>
            </w:pPr>
            <w:r w:rsidRPr="0071105F">
              <w:rPr>
                <w:shd w:val="clear" w:color="auto" w:fill="FFFFFF"/>
              </w:rPr>
              <w:t xml:space="preserve">Орлова Я. А., Петрова М. М., Ребров А. П., Сисакян А. С., Скибицкий В. В., </w:t>
            </w:r>
          </w:p>
          <w:p w:rsidR="00DA745B" w:rsidRPr="0054123A" w:rsidRDefault="00DA745B" w:rsidP="00DA745B">
            <w:pPr>
              <w:tabs>
                <w:tab w:val="left" w:pos="1531"/>
              </w:tabs>
              <w:rPr>
                <w:shd w:val="clear" w:color="auto" w:fill="FFFFFF"/>
              </w:rPr>
            </w:pPr>
            <w:r w:rsidRPr="0071105F">
              <w:rPr>
                <w:shd w:val="clear" w:color="auto" w:fill="FFFFFF"/>
              </w:rPr>
              <w:t>Снежицкий В. А., Сугралиев А. Б., Фомин И. В., Чесникова А. И., Шапошник И. И.</w:t>
            </w:r>
          </w:p>
        </w:tc>
      </w:tr>
      <w:tr w:rsidR="00DA745B" w:rsidRPr="00AD07D0"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54123A" w:rsidRDefault="00DA745B" w:rsidP="00DA745B">
            <w:pPr>
              <w:rPr>
                <w:highlight w:val="yellow"/>
              </w:rPr>
            </w:pPr>
            <w:r w:rsidRPr="003F1852">
              <w:t>Согласованная позиции Евразийской ассоциации терапевтов по вопросам тактики ведения пациентов c коморбидной патологией, инфицированных SARS-Cov-2</w:t>
            </w:r>
          </w:p>
        </w:tc>
        <w:tc>
          <w:tcPr>
            <w:tcW w:w="1559" w:type="dxa"/>
          </w:tcPr>
          <w:p w:rsidR="00DA745B" w:rsidRDefault="0009538B" w:rsidP="00DA745B">
            <w:pPr>
              <w:jc w:val="center"/>
              <w:rPr>
                <w:lang w:val="kk-KZ"/>
              </w:rPr>
            </w:pPr>
            <w:r>
              <w:rPr>
                <w:lang w:val="kk-KZ"/>
              </w:rPr>
              <w:t>Статья</w:t>
            </w:r>
          </w:p>
        </w:tc>
        <w:tc>
          <w:tcPr>
            <w:tcW w:w="3544" w:type="dxa"/>
          </w:tcPr>
          <w:p w:rsidR="00DA745B" w:rsidRPr="00E351AD" w:rsidRDefault="00DA745B" w:rsidP="00DA745B">
            <w:pPr>
              <w:jc w:val="both"/>
              <w:rPr>
                <w:shd w:val="clear" w:color="auto" w:fill="FFFFFF"/>
                <w:lang w:val="en-US"/>
              </w:rPr>
            </w:pPr>
            <w:r w:rsidRPr="00E351AD">
              <w:rPr>
                <w:shd w:val="clear" w:color="auto" w:fill="FFFFFF"/>
                <w:lang w:val="en-US"/>
              </w:rPr>
              <w:t xml:space="preserve">Therapeutic Archive. 2020; 92 (9). DOI: 10.26442/00403660.2020.09.000703 </w:t>
            </w:r>
          </w:p>
          <w:p w:rsidR="00DA745B" w:rsidRPr="00E351AD" w:rsidRDefault="00DA745B" w:rsidP="00DA745B">
            <w:pPr>
              <w:jc w:val="both"/>
              <w:rPr>
                <w:shd w:val="clear" w:color="auto" w:fill="FFFFFF"/>
                <w:lang w:val="en-US"/>
              </w:rPr>
            </w:pPr>
            <w:r>
              <w:rPr>
                <w:shd w:val="clear" w:color="auto" w:fill="FFFFFF"/>
              </w:rPr>
              <w:t>Перечень</w:t>
            </w:r>
            <w:r w:rsidRPr="00F1783E">
              <w:rPr>
                <w:shd w:val="clear" w:color="auto" w:fill="FFFFFF"/>
                <w:lang w:val="en-US"/>
              </w:rPr>
              <w:t xml:space="preserve"> </w:t>
            </w:r>
            <w:r>
              <w:rPr>
                <w:shd w:val="clear" w:color="auto" w:fill="FFFFFF"/>
              </w:rPr>
              <w:t>ВАК</w:t>
            </w:r>
            <w:r w:rsidRPr="00F1783E">
              <w:rPr>
                <w:shd w:val="clear" w:color="auto" w:fill="FFFFFF"/>
                <w:lang w:val="en-US"/>
              </w:rPr>
              <w:t xml:space="preserve"> </w:t>
            </w:r>
            <w:r>
              <w:rPr>
                <w:shd w:val="clear" w:color="auto" w:fill="FFFFFF"/>
              </w:rPr>
              <w:t>РФ</w:t>
            </w:r>
          </w:p>
        </w:tc>
        <w:tc>
          <w:tcPr>
            <w:tcW w:w="850" w:type="dxa"/>
          </w:tcPr>
          <w:p w:rsidR="00DA745B" w:rsidRPr="00E351AD" w:rsidRDefault="00DA745B" w:rsidP="00DA745B">
            <w:pPr>
              <w:jc w:val="center"/>
              <w:rPr>
                <w:lang w:val="en-US"/>
              </w:rPr>
            </w:pPr>
          </w:p>
        </w:tc>
        <w:tc>
          <w:tcPr>
            <w:tcW w:w="3261" w:type="dxa"/>
          </w:tcPr>
          <w:p w:rsidR="00DA745B" w:rsidRPr="00AD07D0" w:rsidRDefault="00DA745B" w:rsidP="00DA745B">
            <w:pPr>
              <w:tabs>
                <w:tab w:val="left" w:pos="1531"/>
              </w:tabs>
              <w:rPr>
                <w:shd w:val="clear" w:color="auto" w:fill="FFFFFF"/>
                <w:lang w:val="en-US"/>
              </w:rPr>
            </w:pPr>
            <w:r w:rsidRPr="0054123A">
              <w:rPr>
                <w:shd w:val="clear" w:color="auto" w:fill="FFFFFF"/>
              </w:rPr>
              <w:t>Арутюнов</w:t>
            </w:r>
            <w:r w:rsidRPr="00AD07D0">
              <w:rPr>
                <w:shd w:val="clear" w:color="auto" w:fill="FFFFFF"/>
                <w:lang w:val="en-US"/>
              </w:rPr>
              <w:t xml:space="preserve"> </w:t>
            </w:r>
            <w:r>
              <w:rPr>
                <w:shd w:val="clear" w:color="auto" w:fill="FFFFFF"/>
              </w:rPr>
              <w:t>Г</w:t>
            </w:r>
            <w:r w:rsidRPr="00AD07D0">
              <w:rPr>
                <w:shd w:val="clear" w:color="auto" w:fill="FFFFFF"/>
                <w:lang w:val="en-US"/>
              </w:rPr>
              <w:t>.</w:t>
            </w:r>
            <w:r>
              <w:rPr>
                <w:shd w:val="clear" w:color="auto" w:fill="FFFFFF"/>
              </w:rPr>
              <w:t>П</w:t>
            </w:r>
            <w:r w:rsidRPr="00AD07D0">
              <w:rPr>
                <w:shd w:val="clear" w:color="auto" w:fill="FFFFFF"/>
                <w:lang w:val="en-US"/>
              </w:rPr>
              <w:t xml:space="preserve">., </w:t>
            </w:r>
            <w:r w:rsidRPr="0054123A">
              <w:rPr>
                <w:shd w:val="clear" w:color="auto" w:fill="FFFFFF"/>
              </w:rPr>
              <w:t>Тарловская</w:t>
            </w:r>
            <w:r w:rsidRPr="00AD07D0">
              <w:rPr>
                <w:shd w:val="clear" w:color="auto" w:fill="FFFFFF"/>
                <w:lang w:val="en-US"/>
              </w:rPr>
              <w:t xml:space="preserve"> </w:t>
            </w:r>
            <w:r w:rsidRPr="0054123A">
              <w:rPr>
                <w:shd w:val="clear" w:color="auto" w:fill="FFFFFF"/>
              </w:rPr>
              <w:t>Е</w:t>
            </w:r>
            <w:r w:rsidRPr="00AD07D0">
              <w:rPr>
                <w:shd w:val="clear" w:color="auto" w:fill="FFFFFF"/>
                <w:lang w:val="en-US"/>
              </w:rPr>
              <w:t>.</w:t>
            </w:r>
            <w:r w:rsidRPr="0054123A">
              <w:rPr>
                <w:shd w:val="clear" w:color="auto" w:fill="FFFFFF"/>
              </w:rPr>
              <w:t>И</w:t>
            </w:r>
            <w:r w:rsidRPr="00AD07D0">
              <w:rPr>
                <w:shd w:val="clear" w:color="auto" w:fill="FFFFFF"/>
                <w:lang w:val="en-US"/>
              </w:rPr>
              <w:t xml:space="preserve">., </w:t>
            </w:r>
            <w:r w:rsidRPr="0054123A">
              <w:rPr>
                <w:shd w:val="clear" w:color="auto" w:fill="FFFFFF"/>
              </w:rPr>
              <w:t>Козиолова</w:t>
            </w:r>
            <w:r w:rsidRPr="00AD07D0">
              <w:rPr>
                <w:shd w:val="clear" w:color="auto" w:fill="FFFFFF"/>
                <w:lang w:val="en-US"/>
              </w:rPr>
              <w:t xml:space="preserve"> </w:t>
            </w:r>
            <w:r w:rsidRPr="0054123A">
              <w:rPr>
                <w:shd w:val="clear" w:color="auto" w:fill="FFFFFF"/>
              </w:rPr>
              <w:t>Н</w:t>
            </w:r>
            <w:r w:rsidRPr="00AD07D0">
              <w:rPr>
                <w:shd w:val="clear" w:color="auto" w:fill="FFFFFF"/>
                <w:lang w:val="en-US"/>
              </w:rPr>
              <w:t>.</w:t>
            </w:r>
            <w:r w:rsidRPr="0054123A">
              <w:rPr>
                <w:shd w:val="clear" w:color="auto" w:fill="FFFFFF"/>
              </w:rPr>
              <w:t>А</w:t>
            </w:r>
            <w:r w:rsidRPr="00AD07D0">
              <w:rPr>
                <w:shd w:val="clear" w:color="auto" w:fill="FFFFFF"/>
                <w:lang w:val="en-US"/>
              </w:rPr>
              <w:t xml:space="preserve">., </w:t>
            </w:r>
            <w:r w:rsidRPr="0054123A">
              <w:rPr>
                <w:shd w:val="clear" w:color="auto" w:fill="FFFFFF"/>
              </w:rPr>
              <w:t>Болдина</w:t>
            </w:r>
            <w:r w:rsidRPr="00AD07D0">
              <w:rPr>
                <w:shd w:val="clear" w:color="auto" w:fill="FFFFFF"/>
                <w:lang w:val="en-US"/>
              </w:rPr>
              <w:t xml:space="preserve"> </w:t>
            </w:r>
            <w:r w:rsidRPr="0054123A">
              <w:rPr>
                <w:shd w:val="clear" w:color="auto" w:fill="FFFFFF"/>
              </w:rPr>
              <w:t>М</w:t>
            </w:r>
            <w:r w:rsidRPr="00AD07D0">
              <w:rPr>
                <w:shd w:val="clear" w:color="auto" w:fill="FFFFFF"/>
                <w:lang w:val="en-US"/>
              </w:rPr>
              <w:t>.</w:t>
            </w:r>
            <w:r w:rsidRPr="0054123A">
              <w:rPr>
                <w:shd w:val="clear" w:color="auto" w:fill="FFFFFF"/>
              </w:rPr>
              <w:t>В</w:t>
            </w:r>
            <w:r w:rsidRPr="00AD07D0">
              <w:rPr>
                <w:shd w:val="clear" w:color="auto" w:fill="FFFFFF"/>
                <w:lang w:val="en-US"/>
              </w:rPr>
              <w:t xml:space="preserve">., </w:t>
            </w:r>
            <w:r w:rsidRPr="0054123A">
              <w:rPr>
                <w:shd w:val="clear" w:color="auto" w:fill="FFFFFF"/>
              </w:rPr>
              <w:t>Батюшин</w:t>
            </w:r>
            <w:r w:rsidRPr="00AD07D0">
              <w:rPr>
                <w:shd w:val="clear" w:color="auto" w:fill="FFFFFF"/>
                <w:lang w:val="en-US"/>
              </w:rPr>
              <w:t xml:space="preserve"> </w:t>
            </w:r>
            <w:r w:rsidRPr="0054123A">
              <w:rPr>
                <w:shd w:val="clear" w:color="auto" w:fill="FFFFFF"/>
              </w:rPr>
              <w:t>М</w:t>
            </w:r>
            <w:r w:rsidRPr="00AD07D0">
              <w:rPr>
                <w:shd w:val="clear" w:color="auto" w:fill="FFFFFF"/>
                <w:lang w:val="en-US"/>
              </w:rPr>
              <w:t>.</w:t>
            </w:r>
            <w:r w:rsidRPr="0054123A">
              <w:rPr>
                <w:shd w:val="clear" w:color="auto" w:fill="FFFFFF"/>
              </w:rPr>
              <w:t>М</w:t>
            </w:r>
            <w:r w:rsidRPr="00AD07D0">
              <w:rPr>
                <w:shd w:val="clear" w:color="auto" w:fill="FFFFFF"/>
                <w:lang w:val="en-US"/>
              </w:rPr>
              <w:t xml:space="preserve">., </w:t>
            </w:r>
            <w:r w:rsidRPr="0054123A">
              <w:rPr>
                <w:shd w:val="clear" w:color="auto" w:fill="FFFFFF"/>
              </w:rPr>
              <w:t>Аметов</w:t>
            </w:r>
            <w:r w:rsidRPr="00AD07D0">
              <w:rPr>
                <w:shd w:val="clear" w:color="auto" w:fill="FFFFFF"/>
                <w:lang w:val="en-US"/>
              </w:rPr>
              <w:t xml:space="preserve"> </w:t>
            </w:r>
            <w:r w:rsidRPr="0054123A">
              <w:rPr>
                <w:shd w:val="clear" w:color="auto" w:fill="FFFFFF"/>
              </w:rPr>
              <w:t>А</w:t>
            </w:r>
            <w:r w:rsidRPr="00AD07D0">
              <w:rPr>
                <w:shd w:val="clear" w:color="auto" w:fill="FFFFFF"/>
                <w:lang w:val="en-US"/>
              </w:rPr>
              <w:t>.</w:t>
            </w:r>
            <w:r w:rsidRPr="0054123A">
              <w:rPr>
                <w:shd w:val="clear" w:color="auto" w:fill="FFFFFF"/>
              </w:rPr>
              <w:t>С</w:t>
            </w:r>
            <w:r w:rsidRPr="00AD07D0">
              <w:rPr>
                <w:shd w:val="clear" w:color="auto" w:fill="FFFFFF"/>
                <w:lang w:val="en-US"/>
              </w:rPr>
              <w:t xml:space="preserve">., </w:t>
            </w:r>
            <w:r w:rsidRPr="0054123A">
              <w:rPr>
                <w:shd w:val="clear" w:color="auto" w:fill="FFFFFF"/>
              </w:rPr>
              <w:t>Арутюнов</w:t>
            </w:r>
            <w:r w:rsidRPr="00AD07D0">
              <w:rPr>
                <w:shd w:val="clear" w:color="auto" w:fill="FFFFFF"/>
                <w:lang w:val="en-US"/>
              </w:rPr>
              <w:t xml:space="preserve"> </w:t>
            </w:r>
            <w:r w:rsidRPr="0054123A">
              <w:rPr>
                <w:shd w:val="clear" w:color="auto" w:fill="FFFFFF"/>
              </w:rPr>
              <w:t>А</w:t>
            </w:r>
            <w:r w:rsidRPr="00AD07D0">
              <w:rPr>
                <w:shd w:val="clear" w:color="auto" w:fill="FFFFFF"/>
                <w:lang w:val="en-US"/>
              </w:rPr>
              <w:t>.</w:t>
            </w:r>
            <w:r w:rsidRPr="0054123A">
              <w:rPr>
                <w:shd w:val="clear" w:color="auto" w:fill="FFFFFF"/>
              </w:rPr>
              <w:t>Г</w:t>
            </w:r>
            <w:r w:rsidRPr="00AD07D0">
              <w:rPr>
                <w:shd w:val="clear" w:color="auto" w:fill="FFFFFF"/>
                <w:lang w:val="en-US"/>
              </w:rPr>
              <w:t xml:space="preserve">., </w:t>
            </w:r>
            <w:r w:rsidRPr="0054123A">
              <w:rPr>
                <w:shd w:val="clear" w:color="auto" w:fill="FFFFFF"/>
              </w:rPr>
              <w:t>Белевский</w:t>
            </w:r>
            <w:r w:rsidRPr="00AD07D0">
              <w:rPr>
                <w:shd w:val="clear" w:color="auto" w:fill="FFFFFF"/>
                <w:lang w:val="en-US"/>
              </w:rPr>
              <w:t xml:space="preserve"> </w:t>
            </w:r>
            <w:r w:rsidRPr="0054123A">
              <w:rPr>
                <w:shd w:val="clear" w:color="auto" w:fill="FFFFFF"/>
              </w:rPr>
              <w:t>А</w:t>
            </w:r>
            <w:r w:rsidRPr="00AD07D0">
              <w:rPr>
                <w:shd w:val="clear" w:color="auto" w:fill="FFFFFF"/>
                <w:lang w:val="en-US"/>
              </w:rPr>
              <w:t>.</w:t>
            </w:r>
            <w:r w:rsidRPr="0054123A">
              <w:rPr>
                <w:shd w:val="clear" w:color="auto" w:fill="FFFFFF"/>
              </w:rPr>
              <w:t>С</w:t>
            </w:r>
            <w:r w:rsidRPr="00AD07D0">
              <w:rPr>
                <w:shd w:val="clear" w:color="auto" w:fill="FFFFFF"/>
                <w:lang w:val="en-US"/>
              </w:rPr>
              <w:t xml:space="preserve">., </w:t>
            </w:r>
            <w:r w:rsidRPr="0054123A">
              <w:rPr>
                <w:shd w:val="clear" w:color="auto" w:fill="FFFFFF"/>
              </w:rPr>
              <w:t>Галстян</w:t>
            </w:r>
            <w:r w:rsidRPr="00AD07D0">
              <w:rPr>
                <w:shd w:val="clear" w:color="auto" w:fill="FFFFFF"/>
                <w:lang w:val="en-US"/>
              </w:rPr>
              <w:t xml:space="preserve"> </w:t>
            </w:r>
            <w:r w:rsidRPr="0054123A">
              <w:rPr>
                <w:shd w:val="clear" w:color="auto" w:fill="FFFFFF"/>
              </w:rPr>
              <w:t>Г</w:t>
            </w:r>
            <w:r w:rsidRPr="00AD07D0">
              <w:rPr>
                <w:shd w:val="clear" w:color="auto" w:fill="FFFFFF"/>
                <w:lang w:val="en-US"/>
              </w:rPr>
              <w:t>.</w:t>
            </w:r>
            <w:r w:rsidRPr="0054123A">
              <w:rPr>
                <w:shd w:val="clear" w:color="auto" w:fill="FFFFFF"/>
              </w:rPr>
              <w:t>Р</w:t>
            </w:r>
            <w:r w:rsidRPr="00AD07D0">
              <w:rPr>
                <w:shd w:val="clear" w:color="auto" w:fill="FFFFFF"/>
                <w:lang w:val="en-US"/>
              </w:rPr>
              <w:t xml:space="preserve">., </w:t>
            </w:r>
            <w:r w:rsidRPr="0054123A">
              <w:rPr>
                <w:shd w:val="clear" w:color="auto" w:fill="FFFFFF"/>
              </w:rPr>
              <w:t>Григорьева</w:t>
            </w:r>
            <w:r w:rsidRPr="00AD07D0">
              <w:rPr>
                <w:shd w:val="clear" w:color="auto" w:fill="FFFFFF"/>
                <w:lang w:val="en-US"/>
              </w:rPr>
              <w:t xml:space="preserve"> </w:t>
            </w:r>
            <w:r w:rsidRPr="0054123A">
              <w:rPr>
                <w:shd w:val="clear" w:color="auto" w:fill="FFFFFF"/>
              </w:rPr>
              <w:t>Н</w:t>
            </w:r>
            <w:r w:rsidRPr="00AD07D0">
              <w:rPr>
                <w:shd w:val="clear" w:color="auto" w:fill="FFFFFF"/>
                <w:lang w:val="en-US"/>
              </w:rPr>
              <w:t>.</w:t>
            </w:r>
            <w:r w:rsidRPr="0054123A">
              <w:rPr>
                <w:shd w:val="clear" w:color="auto" w:fill="FFFFFF"/>
              </w:rPr>
              <w:t>Ю</w:t>
            </w:r>
            <w:r w:rsidRPr="00AD07D0">
              <w:rPr>
                <w:shd w:val="clear" w:color="auto" w:fill="FFFFFF"/>
                <w:lang w:val="en-US"/>
              </w:rPr>
              <w:t xml:space="preserve">., </w:t>
            </w:r>
            <w:r w:rsidRPr="0054123A">
              <w:rPr>
                <w:shd w:val="clear" w:color="auto" w:fill="FFFFFF"/>
              </w:rPr>
              <w:t>Есаян</w:t>
            </w:r>
            <w:r w:rsidRPr="00AD07D0">
              <w:rPr>
                <w:shd w:val="clear" w:color="auto" w:fill="FFFFFF"/>
                <w:lang w:val="en-US"/>
              </w:rPr>
              <w:t xml:space="preserve"> </w:t>
            </w:r>
            <w:r w:rsidRPr="0054123A">
              <w:rPr>
                <w:shd w:val="clear" w:color="auto" w:fill="FFFFFF"/>
              </w:rPr>
              <w:t>А</w:t>
            </w:r>
            <w:r w:rsidRPr="00AD07D0">
              <w:rPr>
                <w:shd w:val="clear" w:color="auto" w:fill="FFFFFF"/>
                <w:lang w:val="en-US"/>
              </w:rPr>
              <w:t>.</w:t>
            </w:r>
            <w:r w:rsidRPr="0054123A">
              <w:rPr>
                <w:shd w:val="clear" w:color="auto" w:fill="FFFFFF"/>
              </w:rPr>
              <w:t>М</w:t>
            </w:r>
            <w:r w:rsidRPr="00AD07D0">
              <w:rPr>
                <w:shd w:val="clear" w:color="auto" w:fill="FFFFFF"/>
                <w:lang w:val="en-US"/>
              </w:rPr>
              <w:t xml:space="preserve">., </w:t>
            </w:r>
            <w:r w:rsidRPr="0054123A">
              <w:rPr>
                <w:shd w:val="clear" w:color="auto" w:fill="FFFFFF"/>
              </w:rPr>
              <w:t>Мальчикова</w:t>
            </w:r>
            <w:r w:rsidRPr="00AD07D0">
              <w:rPr>
                <w:shd w:val="clear" w:color="auto" w:fill="FFFFFF"/>
                <w:lang w:val="en-US"/>
              </w:rPr>
              <w:t xml:space="preserve"> </w:t>
            </w:r>
            <w:r w:rsidRPr="0054123A">
              <w:rPr>
                <w:shd w:val="clear" w:color="auto" w:fill="FFFFFF"/>
              </w:rPr>
              <w:t>С</w:t>
            </w:r>
            <w:r w:rsidRPr="00AD07D0">
              <w:rPr>
                <w:shd w:val="clear" w:color="auto" w:fill="FFFFFF"/>
                <w:lang w:val="en-US"/>
              </w:rPr>
              <w:t>.</w:t>
            </w:r>
            <w:r w:rsidRPr="0054123A">
              <w:rPr>
                <w:shd w:val="clear" w:color="auto" w:fill="FFFFFF"/>
              </w:rPr>
              <w:t>В</w:t>
            </w:r>
            <w:r w:rsidRPr="00AD07D0">
              <w:rPr>
                <w:shd w:val="clear" w:color="auto" w:fill="FFFFFF"/>
                <w:lang w:val="en-US"/>
              </w:rPr>
              <w:t>.</w:t>
            </w:r>
          </w:p>
        </w:tc>
      </w:tr>
      <w:tr w:rsidR="00DA745B" w:rsidRPr="00890681"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ED43C7" w:rsidRDefault="00DA745B" w:rsidP="00DA745B">
            <w:r w:rsidRPr="00890681">
              <w:t>К</w:t>
            </w:r>
            <w:r>
              <w:t>линическое</w:t>
            </w:r>
            <w:r w:rsidRPr="00ED43C7">
              <w:rPr>
                <w:lang w:val="en-US"/>
              </w:rPr>
              <w:t xml:space="preserve"> </w:t>
            </w:r>
            <w:r>
              <w:t>значение</w:t>
            </w:r>
            <w:r w:rsidRPr="00ED43C7">
              <w:rPr>
                <w:lang w:val="en-US"/>
              </w:rPr>
              <w:t xml:space="preserve"> </w:t>
            </w:r>
            <w:r>
              <w:t>результатов</w:t>
            </w:r>
            <w:r w:rsidRPr="00ED43C7">
              <w:rPr>
                <w:lang w:val="en-US"/>
              </w:rPr>
              <w:t xml:space="preserve"> </w:t>
            </w:r>
            <w:r>
              <w:t>исследования</w:t>
            </w:r>
            <w:r w:rsidRPr="00ED43C7">
              <w:rPr>
                <w:lang w:val="en-US"/>
              </w:rPr>
              <w:t xml:space="preserve"> </w:t>
            </w:r>
            <w:r w:rsidRPr="00890681">
              <w:rPr>
                <w:lang w:val="en-US"/>
              </w:rPr>
              <w:t>DAPA</w:t>
            </w:r>
            <w:r w:rsidRPr="00ED43C7">
              <w:rPr>
                <w:lang w:val="en-US"/>
              </w:rPr>
              <w:t xml:space="preserve"> </w:t>
            </w:r>
            <w:r w:rsidRPr="00890681">
              <w:rPr>
                <w:lang w:val="en-US"/>
              </w:rPr>
              <w:t>HF</w:t>
            </w:r>
            <w:r w:rsidRPr="00ED43C7">
              <w:rPr>
                <w:lang w:val="en-US"/>
              </w:rPr>
              <w:t xml:space="preserve"> (Dapagliflozin and Prevention of Adverse-Outcomes in Heart Failure) </w:t>
            </w:r>
            <w:r>
              <w:t>для пациентов и врачей. Консенсус совета экспертов</w:t>
            </w:r>
          </w:p>
        </w:tc>
        <w:tc>
          <w:tcPr>
            <w:tcW w:w="1559" w:type="dxa"/>
          </w:tcPr>
          <w:p w:rsidR="00DA745B" w:rsidRDefault="0009538B" w:rsidP="00DA745B">
            <w:pPr>
              <w:jc w:val="center"/>
              <w:rPr>
                <w:lang w:val="kk-KZ"/>
              </w:rPr>
            </w:pPr>
            <w:r>
              <w:rPr>
                <w:lang w:val="kk-KZ"/>
              </w:rPr>
              <w:t>Статья</w:t>
            </w:r>
          </w:p>
        </w:tc>
        <w:tc>
          <w:tcPr>
            <w:tcW w:w="3544" w:type="dxa"/>
          </w:tcPr>
          <w:p w:rsidR="00DA745B" w:rsidRPr="00890681" w:rsidRDefault="00DA745B" w:rsidP="00DA745B">
            <w:pPr>
              <w:jc w:val="both"/>
              <w:rPr>
                <w:shd w:val="clear" w:color="auto" w:fill="FFFFFF"/>
              </w:rPr>
            </w:pPr>
            <w:r>
              <w:rPr>
                <w:shd w:val="clear" w:color="auto" w:fill="FFFFFF"/>
              </w:rPr>
              <w:t xml:space="preserve">Журнал «Медицина», </w:t>
            </w:r>
            <w:r w:rsidRPr="00ED43C7">
              <w:rPr>
                <w:shd w:val="clear" w:color="auto" w:fill="FFFFFF"/>
              </w:rPr>
              <w:t>20</w:t>
            </w:r>
            <w:r>
              <w:rPr>
                <w:shd w:val="clear" w:color="auto" w:fill="FFFFFF"/>
              </w:rPr>
              <w:t xml:space="preserve">21г., </w:t>
            </w:r>
            <w:r w:rsidRPr="00A21E7A">
              <w:rPr>
                <w:color w:val="323232"/>
                <w:shd w:val="clear" w:color="auto" w:fill="FFFFFF"/>
              </w:rPr>
              <w:t>№1</w:t>
            </w:r>
            <w:r>
              <w:rPr>
                <w:color w:val="323232"/>
                <w:shd w:val="clear" w:color="auto" w:fill="FFFFFF"/>
              </w:rPr>
              <w:t xml:space="preserve"> </w:t>
            </w:r>
            <w:r w:rsidRPr="00A21E7A">
              <w:rPr>
                <w:color w:val="323232"/>
                <w:shd w:val="clear" w:color="auto" w:fill="FFFFFF"/>
              </w:rPr>
              <w:t>(2</w:t>
            </w:r>
            <w:r>
              <w:rPr>
                <w:color w:val="323232"/>
                <w:shd w:val="clear" w:color="auto" w:fill="FFFFFF"/>
              </w:rPr>
              <w:t>23</w:t>
            </w:r>
            <w:r w:rsidRPr="00A21E7A">
              <w:rPr>
                <w:color w:val="323232"/>
                <w:shd w:val="clear" w:color="auto" w:fill="FFFFFF"/>
              </w:rPr>
              <w:t>)</w:t>
            </w:r>
            <w:r>
              <w:rPr>
                <w:color w:val="323232"/>
                <w:shd w:val="clear" w:color="auto" w:fill="FFFFFF"/>
              </w:rPr>
              <w:t>,</w:t>
            </w:r>
            <w:r w:rsidRPr="00A21E7A">
              <w:rPr>
                <w:color w:val="323232"/>
                <w:shd w:val="clear" w:color="auto" w:fill="FFFFFF"/>
              </w:rPr>
              <w:t xml:space="preserve"> С. </w:t>
            </w:r>
            <w:r>
              <w:rPr>
                <w:color w:val="323232"/>
                <w:shd w:val="clear" w:color="auto" w:fill="FFFFFF"/>
              </w:rPr>
              <w:t>2-14.</w:t>
            </w:r>
          </w:p>
        </w:tc>
        <w:tc>
          <w:tcPr>
            <w:tcW w:w="850" w:type="dxa"/>
          </w:tcPr>
          <w:p w:rsidR="00DA745B" w:rsidRPr="00890681" w:rsidRDefault="00DA745B" w:rsidP="00DA745B">
            <w:pPr>
              <w:jc w:val="center"/>
            </w:pPr>
            <w:r>
              <w:t>13</w:t>
            </w:r>
          </w:p>
        </w:tc>
        <w:tc>
          <w:tcPr>
            <w:tcW w:w="3261" w:type="dxa"/>
          </w:tcPr>
          <w:p w:rsidR="00DA745B" w:rsidRPr="00890681" w:rsidRDefault="00DA745B" w:rsidP="00DA745B">
            <w:pPr>
              <w:tabs>
                <w:tab w:val="left" w:pos="1531"/>
              </w:tabs>
              <w:rPr>
                <w:shd w:val="clear" w:color="auto" w:fill="FFFFFF"/>
              </w:rPr>
            </w:pPr>
            <w:r>
              <w:rPr>
                <w:shd w:val="clear" w:color="auto" w:fill="FFFFFF"/>
              </w:rPr>
              <w:t>Алипова Г.Ш., Базарова А.В., Базарова Н.К., Базарбекова Р.Б., Бедельбаева Г.Г., Гусева И.В., Досанова А.К., Жусупова Г.К., Мукаров М.А., Нурбекова А.А., Ойларова Т.М., Таубалдиева Ж.С., Терещенко С.Н., Тундыбаева М.К.</w:t>
            </w:r>
          </w:p>
        </w:tc>
      </w:tr>
      <w:tr w:rsidR="00DA745B" w:rsidRPr="00890681"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890681" w:rsidRDefault="00DA745B" w:rsidP="00DA745B">
            <w:r w:rsidRPr="0078174E">
              <w:t>Р</w:t>
            </w:r>
            <w:r>
              <w:t xml:space="preserve">аспространенность предиабета у лиц с ожирением </w:t>
            </w:r>
          </w:p>
        </w:tc>
        <w:tc>
          <w:tcPr>
            <w:tcW w:w="1559" w:type="dxa"/>
          </w:tcPr>
          <w:p w:rsidR="00DA745B" w:rsidRDefault="0009538B" w:rsidP="00DA745B">
            <w:pPr>
              <w:jc w:val="center"/>
              <w:rPr>
                <w:lang w:val="kk-KZ"/>
              </w:rPr>
            </w:pPr>
            <w:r>
              <w:rPr>
                <w:lang w:val="kk-KZ"/>
              </w:rPr>
              <w:t>Статья</w:t>
            </w:r>
          </w:p>
        </w:tc>
        <w:tc>
          <w:tcPr>
            <w:tcW w:w="3544" w:type="dxa"/>
          </w:tcPr>
          <w:p w:rsidR="00DA745B" w:rsidRPr="00206831" w:rsidRDefault="00DA745B" w:rsidP="00DA745B">
            <w:pPr>
              <w:jc w:val="both"/>
              <w:rPr>
                <w:shd w:val="clear" w:color="auto" w:fill="FFFFFF"/>
                <w:lang w:val="kk-KZ"/>
              </w:rPr>
            </w:pPr>
            <w:r>
              <w:rPr>
                <w:shd w:val="clear" w:color="auto" w:fill="FFFFFF"/>
                <w:lang w:val="kk-KZ"/>
              </w:rPr>
              <w:t>Фармация Казахстана, 2021 г, №1-2, С. 25-28.</w:t>
            </w:r>
          </w:p>
        </w:tc>
        <w:tc>
          <w:tcPr>
            <w:tcW w:w="850" w:type="dxa"/>
          </w:tcPr>
          <w:p w:rsidR="00DA745B" w:rsidRDefault="00DA745B" w:rsidP="00DA745B">
            <w:pPr>
              <w:jc w:val="center"/>
            </w:pPr>
            <w:r>
              <w:t>4</w:t>
            </w:r>
          </w:p>
        </w:tc>
        <w:tc>
          <w:tcPr>
            <w:tcW w:w="3261" w:type="dxa"/>
          </w:tcPr>
          <w:p w:rsidR="00DA745B" w:rsidRPr="00206831" w:rsidRDefault="00DA745B" w:rsidP="00DA745B">
            <w:pPr>
              <w:tabs>
                <w:tab w:val="left" w:pos="1531"/>
              </w:tabs>
              <w:rPr>
                <w:shd w:val="clear" w:color="auto" w:fill="FFFFFF"/>
              </w:rPr>
            </w:pPr>
            <w:r w:rsidRPr="00206831">
              <w:rPr>
                <w:shd w:val="clear" w:color="auto" w:fill="FFFFFF"/>
              </w:rPr>
              <w:t xml:space="preserve">ИБРАГИМОВА </w:t>
            </w:r>
            <w:r>
              <w:rPr>
                <w:shd w:val="clear" w:color="auto" w:fill="FFFFFF"/>
              </w:rPr>
              <w:t xml:space="preserve">С.И., </w:t>
            </w:r>
            <w:r w:rsidRPr="00206831">
              <w:rPr>
                <w:shd w:val="clear" w:color="auto" w:fill="FFFFFF"/>
              </w:rPr>
              <w:t xml:space="preserve"> </w:t>
            </w:r>
          </w:p>
          <w:p w:rsidR="00DA745B" w:rsidRDefault="00DA745B" w:rsidP="00DA745B">
            <w:pPr>
              <w:tabs>
                <w:tab w:val="left" w:pos="1531"/>
              </w:tabs>
              <w:rPr>
                <w:shd w:val="clear" w:color="auto" w:fill="FFFFFF"/>
              </w:rPr>
            </w:pPr>
            <w:r w:rsidRPr="00206831">
              <w:rPr>
                <w:shd w:val="clear" w:color="auto" w:fill="FFFFFF"/>
              </w:rPr>
              <w:t>НУСКАБАЕВА</w:t>
            </w:r>
            <w:r>
              <w:rPr>
                <w:shd w:val="clear" w:color="auto" w:fill="FFFFFF"/>
              </w:rPr>
              <w:t xml:space="preserve"> Г.О.</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Причины низкой комплаентности к антигипертензивной терапии у пациентов с артериальной гипертонией</w:t>
            </w:r>
          </w:p>
        </w:tc>
        <w:tc>
          <w:tcPr>
            <w:tcW w:w="1559" w:type="dxa"/>
          </w:tcPr>
          <w:p w:rsidR="00DA745B" w:rsidRDefault="00DA745B" w:rsidP="00DA745B">
            <w:pPr>
              <w:jc w:val="center"/>
              <w:rPr>
                <w:lang w:val="kk-KZ"/>
              </w:rPr>
            </w:pPr>
            <w:r>
              <w:rPr>
                <w:lang w:val="kk-KZ"/>
              </w:rPr>
              <w:t>Статья</w:t>
            </w:r>
          </w:p>
        </w:tc>
        <w:tc>
          <w:tcPr>
            <w:tcW w:w="3544" w:type="dxa"/>
          </w:tcPr>
          <w:p w:rsidR="00DA745B" w:rsidRPr="00F429B0" w:rsidRDefault="00DA745B" w:rsidP="00DA745B">
            <w:pPr>
              <w:jc w:val="both"/>
              <w:rPr>
                <w:shd w:val="clear" w:color="auto" w:fill="FFFFFF"/>
              </w:rPr>
            </w:pPr>
            <w:r>
              <w:rPr>
                <w:shd w:val="clear" w:color="auto" w:fill="FFFFFF"/>
              </w:rPr>
              <w:t>Вестник КазНМУ, 2021г, №2,  44-49.</w:t>
            </w:r>
          </w:p>
        </w:tc>
        <w:tc>
          <w:tcPr>
            <w:tcW w:w="850" w:type="dxa"/>
          </w:tcPr>
          <w:p w:rsidR="00DA745B" w:rsidRDefault="00DA745B" w:rsidP="00DA745B">
            <w:pPr>
              <w:jc w:val="center"/>
            </w:pPr>
            <w:r>
              <w:t>6</w:t>
            </w:r>
          </w:p>
        </w:tc>
        <w:tc>
          <w:tcPr>
            <w:tcW w:w="3261" w:type="dxa"/>
          </w:tcPr>
          <w:p w:rsidR="00DA745B" w:rsidRDefault="00DA745B" w:rsidP="00DA745B">
            <w:pPr>
              <w:tabs>
                <w:tab w:val="left" w:pos="1531"/>
              </w:tabs>
              <w:rPr>
                <w:shd w:val="clear" w:color="auto" w:fill="FFFFFF"/>
              </w:rPr>
            </w:pPr>
            <w:r w:rsidRPr="008D2602">
              <w:rPr>
                <w:shd w:val="clear" w:color="auto" w:fill="FFFFFF"/>
              </w:rPr>
              <w:t>Мухтарханова</w:t>
            </w:r>
            <w:r>
              <w:rPr>
                <w:shd w:val="clear" w:color="auto" w:fill="FFFFFF"/>
              </w:rPr>
              <w:t xml:space="preserve"> Д.М.</w:t>
            </w:r>
            <w:r w:rsidRPr="008D2602">
              <w:rPr>
                <w:shd w:val="clear" w:color="auto" w:fill="FFFFFF"/>
              </w:rPr>
              <w:t>, Беркинбаев</w:t>
            </w:r>
            <w:r>
              <w:rPr>
                <w:shd w:val="clear" w:color="auto" w:fill="FFFFFF"/>
              </w:rPr>
              <w:t xml:space="preserve"> С.Ф.</w:t>
            </w:r>
            <w:r w:rsidRPr="008D2602">
              <w:rPr>
                <w:shd w:val="clear" w:color="auto" w:fill="FFFFFF"/>
              </w:rPr>
              <w:t>, Тундыбаева</w:t>
            </w:r>
            <w:r>
              <w:rPr>
                <w:shd w:val="clear" w:color="auto" w:fill="FFFFFF"/>
              </w:rPr>
              <w:t xml:space="preserve"> М.К.</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Новые возможности биомаркеров в стратификации риска сердечно-сосудистых заболеваний. Заключение Совета экспертов</w:t>
            </w:r>
          </w:p>
        </w:tc>
        <w:tc>
          <w:tcPr>
            <w:tcW w:w="1559" w:type="dxa"/>
          </w:tcPr>
          <w:p w:rsidR="00DA745B" w:rsidRDefault="0009538B" w:rsidP="00DA745B">
            <w:pPr>
              <w:jc w:val="center"/>
              <w:rPr>
                <w:lang w:val="kk-KZ"/>
              </w:rPr>
            </w:pPr>
            <w:r>
              <w:rPr>
                <w:lang w:val="kk-KZ"/>
              </w:rPr>
              <w:t>Статья</w:t>
            </w:r>
          </w:p>
        </w:tc>
        <w:tc>
          <w:tcPr>
            <w:tcW w:w="3544" w:type="dxa"/>
          </w:tcPr>
          <w:p w:rsidR="00DA745B" w:rsidRDefault="00DA745B" w:rsidP="00DA745B">
            <w:pPr>
              <w:jc w:val="both"/>
              <w:rPr>
                <w:shd w:val="clear" w:color="auto" w:fill="FFFFFF"/>
              </w:rPr>
            </w:pPr>
            <w:r w:rsidRPr="00BC635A">
              <w:rPr>
                <w:shd w:val="clear" w:color="auto" w:fill="FFFFFF"/>
              </w:rPr>
              <w:t>Российский кардиологический журнал. 2021;26(9):4700. doi:10.15829/1560-4071-2021-4700</w:t>
            </w:r>
          </w:p>
          <w:p w:rsidR="00DA745B" w:rsidRDefault="00DA745B" w:rsidP="00DA745B">
            <w:pPr>
              <w:jc w:val="both"/>
              <w:rPr>
                <w:shd w:val="clear" w:color="auto" w:fill="FFFFFF"/>
              </w:rPr>
            </w:pPr>
            <w:r>
              <w:rPr>
                <w:shd w:val="clear" w:color="auto" w:fill="FFFFFF"/>
              </w:rPr>
              <w:t>Перечень ВАК РФ</w:t>
            </w:r>
          </w:p>
        </w:tc>
        <w:tc>
          <w:tcPr>
            <w:tcW w:w="850" w:type="dxa"/>
          </w:tcPr>
          <w:p w:rsidR="00DA745B" w:rsidRDefault="00DA745B" w:rsidP="00DA745B">
            <w:pPr>
              <w:jc w:val="center"/>
            </w:pPr>
            <w:r>
              <w:t>6</w:t>
            </w:r>
          </w:p>
        </w:tc>
        <w:tc>
          <w:tcPr>
            <w:tcW w:w="3261" w:type="dxa"/>
          </w:tcPr>
          <w:p w:rsidR="00DA745B" w:rsidRPr="008D2602" w:rsidRDefault="00DA745B" w:rsidP="00DA745B">
            <w:pPr>
              <w:tabs>
                <w:tab w:val="left" w:pos="1531"/>
              </w:tabs>
              <w:rPr>
                <w:shd w:val="clear" w:color="auto" w:fill="FFFFFF"/>
              </w:rPr>
            </w:pPr>
            <w:r w:rsidRPr="00BC635A">
              <w:rPr>
                <w:shd w:val="clear" w:color="auto" w:fill="FFFFFF"/>
              </w:rPr>
              <w:t>Драпкина</w:t>
            </w:r>
            <w:r>
              <w:rPr>
                <w:shd w:val="clear" w:color="auto" w:fill="FFFFFF"/>
              </w:rPr>
              <w:t xml:space="preserve"> О.М.</w:t>
            </w:r>
            <w:r w:rsidRPr="00BC635A">
              <w:rPr>
                <w:shd w:val="clear" w:color="auto" w:fill="FFFFFF"/>
              </w:rPr>
              <w:t>, Концевая</w:t>
            </w:r>
            <w:r>
              <w:rPr>
                <w:shd w:val="clear" w:color="auto" w:fill="FFFFFF"/>
              </w:rPr>
              <w:t xml:space="preserve"> А.В.</w:t>
            </w:r>
            <w:r w:rsidRPr="00BC635A">
              <w:rPr>
                <w:shd w:val="clear" w:color="auto" w:fill="FFFFFF"/>
              </w:rPr>
              <w:t>, Арутюнов</w:t>
            </w:r>
            <w:r>
              <w:rPr>
                <w:shd w:val="clear" w:color="auto" w:fill="FFFFFF"/>
              </w:rPr>
              <w:t xml:space="preserve"> Г.П.</w:t>
            </w:r>
            <w:r w:rsidRPr="00BC635A">
              <w:rPr>
                <w:shd w:val="clear" w:color="auto" w:fill="FFFFFF"/>
              </w:rPr>
              <w:t>, Вавилова</w:t>
            </w:r>
            <w:r>
              <w:rPr>
                <w:shd w:val="clear" w:color="auto" w:fill="FFFFFF"/>
              </w:rPr>
              <w:t xml:space="preserve"> Т.В.</w:t>
            </w:r>
            <w:r w:rsidRPr="00BC635A">
              <w:rPr>
                <w:shd w:val="clear" w:color="auto" w:fill="FFFFFF"/>
              </w:rPr>
              <w:t>, Ежов</w:t>
            </w:r>
            <w:r>
              <w:rPr>
                <w:shd w:val="clear" w:color="auto" w:fill="FFFFFF"/>
              </w:rPr>
              <w:t xml:space="preserve"> М.Ж.</w:t>
            </w:r>
            <w:r w:rsidRPr="00BC635A">
              <w:rPr>
                <w:shd w:val="clear" w:color="auto" w:fill="FFFFFF"/>
              </w:rPr>
              <w:t>, Конради</w:t>
            </w:r>
            <w:r>
              <w:rPr>
                <w:shd w:val="clear" w:color="auto" w:fill="FFFFFF"/>
              </w:rPr>
              <w:t xml:space="preserve"> А.О.</w:t>
            </w:r>
            <w:r w:rsidRPr="00BC635A">
              <w:rPr>
                <w:shd w:val="clear" w:color="auto" w:fill="FFFFFF"/>
              </w:rPr>
              <w:t>, Арутюнов</w:t>
            </w:r>
            <w:r>
              <w:rPr>
                <w:shd w:val="clear" w:color="auto" w:fill="FFFFFF"/>
              </w:rPr>
              <w:t xml:space="preserve"> А.Г.</w:t>
            </w:r>
            <w:r w:rsidRPr="00BC635A">
              <w:rPr>
                <w:shd w:val="clear" w:color="auto" w:fill="FFFFFF"/>
              </w:rPr>
              <w:t>, Балась</w:t>
            </w:r>
            <w:r>
              <w:rPr>
                <w:shd w:val="clear" w:color="auto" w:fill="FFFFFF"/>
              </w:rPr>
              <w:t xml:space="preserve"> А.Н.</w:t>
            </w:r>
            <w:r w:rsidRPr="00BC635A">
              <w:rPr>
                <w:shd w:val="clear" w:color="auto" w:fill="FFFFFF"/>
              </w:rPr>
              <w:t>,</w:t>
            </w:r>
            <w:r>
              <w:rPr>
                <w:shd w:val="clear" w:color="auto" w:fill="FFFFFF"/>
              </w:rPr>
              <w:t xml:space="preserve"> </w:t>
            </w:r>
            <w:r w:rsidRPr="00BC635A">
              <w:rPr>
                <w:shd w:val="clear" w:color="auto" w:fill="FFFFFF"/>
              </w:rPr>
              <w:t>Бекбосынова</w:t>
            </w:r>
            <w:r>
              <w:rPr>
                <w:shd w:val="clear" w:color="auto" w:fill="FFFFFF"/>
              </w:rPr>
              <w:t xml:space="preserve"> М.С.</w:t>
            </w:r>
            <w:r w:rsidRPr="00BC635A">
              <w:rPr>
                <w:shd w:val="clear" w:color="auto" w:fill="FFFFFF"/>
              </w:rPr>
              <w:t>, Беркинбаев</w:t>
            </w:r>
            <w:r>
              <w:rPr>
                <w:shd w:val="clear" w:color="auto" w:fill="FFFFFF"/>
              </w:rPr>
              <w:t xml:space="preserve"> С.Ф.</w:t>
            </w:r>
            <w:r w:rsidRPr="00BC635A">
              <w:rPr>
                <w:shd w:val="clear" w:color="auto" w:fill="FFFFFF"/>
              </w:rPr>
              <w:t>, Давлетов</w:t>
            </w:r>
            <w:r>
              <w:rPr>
                <w:shd w:val="clear" w:color="auto" w:fill="FFFFFF"/>
              </w:rPr>
              <w:t xml:space="preserve"> К.К.</w:t>
            </w:r>
            <w:r w:rsidRPr="00BC635A">
              <w:rPr>
                <w:shd w:val="clear" w:color="auto" w:fill="FFFFFF"/>
              </w:rPr>
              <w:t>, Касим</w:t>
            </w:r>
            <w:r>
              <w:rPr>
                <w:shd w:val="clear" w:color="auto" w:fill="FFFFFF"/>
              </w:rPr>
              <w:t xml:space="preserve"> Л.</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384B7F" w:rsidRDefault="00DA745B" w:rsidP="00DA745B">
            <w:r>
              <w:t>Проблема диагностики фибрилляции предсердий в Республике Казахстан. Консенсус Совета Экспертов.</w:t>
            </w:r>
          </w:p>
        </w:tc>
        <w:tc>
          <w:tcPr>
            <w:tcW w:w="1559" w:type="dxa"/>
          </w:tcPr>
          <w:p w:rsidR="00DA745B" w:rsidRPr="00384B7F" w:rsidRDefault="00DA745B" w:rsidP="00DA745B">
            <w:pPr>
              <w:jc w:val="center"/>
              <w:rPr>
                <w:lang w:val="kk-KZ"/>
              </w:rPr>
            </w:pPr>
            <w:r>
              <w:rPr>
                <w:lang w:val="kk-KZ"/>
              </w:rPr>
              <w:t>Статья</w:t>
            </w:r>
          </w:p>
        </w:tc>
        <w:tc>
          <w:tcPr>
            <w:tcW w:w="3544" w:type="dxa"/>
          </w:tcPr>
          <w:p w:rsidR="00DA745B" w:rsidRPr="00DA52A2" w:rsidRDefault="00DA745B" w:rsidP="00DA745B">
            <w:pPr>
              <w:jc w:val="both"/>
              <w:rPr>
                <w:shd w:val="clear" w:color="auto" w:fill="FFFFFF"/>
                <w:lang w:val="en-US"/>
              </w:rPr>
            </w:pPr>
            <w:r w:rsidRPr="00602720">
              <w:rPr>
                <w:shd w:val="clear" w:color="auto" w:fill="FFFFFF"/>
                <w:lang w:val="en-US"/>
              </w:rPr>
              <w:t>Science</w:t>
            </w:r>
            <w:r w:rsidRPr="00DA52A2">
              <w:rPr>
                <w:shd w:val="clear" w:color="auto" w:fill="FFFFFF"/>
                <w:lang w:val="en-US"/>
              </w:rPr>
              <w:t xml:space="preserve"> &amp; </w:t>
            </w:r>
            <w:r w:rsidRPr="00602720">
              <w:rPr>
                <w:shd w:val="clear" w:color="auto" w:fill="FFFFFF"/>
                <w:lang w:val="en-US"/>
              </w:rPr>
              <w:t>Healthcare</w:t>
            </w:r>
            <w:r w:rsidRPr="00DA52A2">
              <w:rPr>
                <w:shd w:val="clear" w:color="auto" w:fill="FFFFFF"/>
                <w:lang w:val="en-US"/>
              </w:rPr>
              <w:t xml:space="preserve">  2022 </w:t>
            </w:r>
            <w:r>
              <w:rPr>
                <w:shd w:val="clear" w:color="auto" w:fill="FFFFFF"/>
              </w:rPr>
              <w:t>г</w:t>
            </w:r>
            <w:r w:rsidRPr="00DA52A2">
              <w:rPr>
                <w:shd w:val="clear" w:color="auto" w:fill="FFFFFF"/>
                <w:lang w:val="en-US"/>
              </w:rPr>
              <w:t>,  (</w:t>
            </w:r>
            <w:r w:rsidRPr="00602720">
              <w:rPr>
                <w:shd w:val="clear" w:color="auto" w:fill="FFFFFF"/>
                <w:lang w:val="en-US"/>
              </w:rPr>
              <w:t>Vol</w:t>
            </w:r>
            <w:r w:rsidRPr="00DA52A2">
              <w:rPr>
                <w:shd w:val="clear" w:color="auto" w:fill="FFFFFF"/>
                <w:lang w:val="en-US"/>
              </w:rPr>
              <w:t xml:space="preserve">. 24), №2, </w:t>
            </w:r>
            <w:r>
              <w:rPr>
                <w:shd w:val="clear" w:color="auto" w:fill="FFFFFF"/>
              </w:rPr>
              <w:t>С</w:t>
            </w:r>
            <w:r w:rsidRPr="00DA52A2">
              <w:rPr>
                <w:shd w:val="clear" w:color="auto" w:fill="FFFFFF"/>
                <w:lang w:val="en-US"/>
              </w:rPr>
              <w:t>.240-248.</w:t>
            </w:r>
          </w:p>
        </w:tc>
        <w:tc>
          <w:tcPr>
            <w:tcW w:w="850" w:type="dxa"/>
          </w:tcPr>
          <w:p w:rsidR="00DA745B" w:rsidRPr="004B7BE5" w:rsidRDefault="00DA745B" w:rsidP="00DA745B">
            <w:pPr>
              <w:jc w:val="center"/>
            </w:pPr>
            <w:r>
              <w:t>9</w:t>
            </w:r>
          </w:p>
        </w:tc>
        <w:tc>
          <w:tcPr>
            <w:tcW w:w="3261" w:type="dxa"/>
          </w:tcPr>
          <w:p w:rsidR="00DA745B" w:rsidRPr="004B7BE5" w:rsidRDefault="00DA745B" w:rsidP="00DA745B">
            <w:pPr>
              <w:tabs>
                <w:tab w:val="left" w:pos="1531"/>
              </w:tabs>
              <w:rPr>
                <w:shd w:val="clear" w:color="auto" w:fill="FFFFFF"/>
              </w:rPr>
            </w:pPr>
            <w:r>
              <w:rPr>
                <w:shd w:val="clear" w:color="auto" w:fill="FFFFFF"/>
              </w:rPr>
              <w:t>Тундыбаева М.К., Леонович Т.Н.,</w:t>
            </w:r>
          </w:p>
        </w:tc>
      </w:tr>
      <w:tr w:rsidR="00DA745B" w:rsidRPr="003631D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3631D5" w:rsidRDefault="00DA745B" w:rsidP="00DA745B">
            <w:pPr>
              <w:rPr>
                <w:lang w:val="en-US"/>
              </w:rPr>
            </w:pPr>
            <w:r w:rsidRPr="007B1585">
              <w:rPr>
                <w:lang w:val="en-US"/>
              </w:rPr>
              <w:t>F</w:t>
            </w:r>
            <w:r>
              <w:rPr>
                <w:lang w:val="en-US"/>
              </w:rPr>
              <w:t>eatures of the structure and degree of severity of comorbid pathology and risk factors of development of myocardial infarction in patiets of a profile hospital</w:t>
            </w:r>
          </w:p>
        </w:tc>
        <w:tc>
          <w:tcPr>
            <w:tcW w:w="1559" w:type="dxa"/>
          </w:tcPr>
          <w:p w:rsidR="00DA745B" w:rsidRPr="007B1585" w:rsidRDefault="00DA745B" w:rsidP="00DA745B">
            <w:pPr>
              <w:jc w:val="center"/>
            </w:pPr>
            <w:r>
              <w:t>Статья</w:t>
            </w:r>
          </w:p>
        </w:tc>
        <w:tc>
          <w:tcPr>
            <w:tcW w:w="3544" w:type="dxa"/>
          </w:tcPr>
          <w:p w:rsidR="00DA745B" w:rsidRPr="007B1585" w:rsidRDefault="00DA745B" w:rsidP="00DA745B">
            <w:pPr>
              <w:rPr>
                <w:shd w:val="clear" w:color="auto" w:fill="FFFFFF"/>
              </w:rPr>
            </w:pPr>
            <w:r w:rsidRPr="007B1585">
              <w:rPr>
                <w:shd w:val="clear" w:color="auto" w:fill="FFFFFF"/>
                <w:lang w:val="en-US"/>
              </w:rPr>
              <w:t>Science</w:t>
            </w:r>
            <w:r w:rsidRPr="00DA52A2">
              <w:rPr>
                <w:shd w:val="clear" w:color="auto" w:fill="FFFFFF"/>
              </w:rPr>
              <w:t xml:space="preserve"> &amp; </w:t>
            </w:r>
            <w:r w:rsidRPr="007B1585">
              <w:rPr>
                <w:shd w:val="clear" w:color="auto" w:fill="FFFFFF"/>
                <w:lang w:val="en-US"/>
              </w:rPr>
              <w:t>Healthcare</w:t>
            </w:r>
            <w:r>
              <w:rPr>
                <w:shd w:val="clear" w:color="auto" w:fill="FFFFFF"/>
              </w:rPr>
              <w:t xml:space="preserve"> (</w:t>
            </w:r>
            <w:r w:rsidRPr="00793C71">
              <w:rPr>
                <w:shd w:val="clear" w:color="auto" w:fill="FFFFFF"/>
              </w:rPr>
              <w:t>Наука и здравоохранение</w:t>
            </w:r>
            <w:r>
              <w:rPr>
                <w:shd w:val="clear" w:color="auto" w:fill="FFFFFF"/>
              </w:rPr>
              <w:t>)</w:t>
            </w:r>
            <w:r w:rsidRPr="00793C71">
              <w:rPr>
                <w:shd w:val="clear" w:color="auto" w:fill="FFFFFF"/>
              </w:rPr>
              <w:t>,</w:t>
            </w:r>
            <w:r w:rsidRPr="00DA52A2">
              <w:rPr>
                <w:shd w:val="clear" w:color="auto" w:fill="FFFFFF"/>
              </w:rPr>
              <w:t xml:space="preserve"> 2021. (</w:t>
            </w:r>
            <w:r w:rsidRPr="007B1585">
              <w:rPr>
                <w:shd w:val="clear" w:color="auto" w:fill="FFFFFF"/>
                <w:lang w:val="en-US"/>
              </w:rPr>
              <w:t>Vol</w:t>
            </w:r>
            <w:r w:rsidRPr="00DA52A2">
              <w:rPr>
                <w:shd w:val="clear" w:color="auto" w:fill="FFFFFF"/>
              </w:rPr>
              <w:t>. 23)</w:t>
            </w:r>
            <w:r>
              <w:rPr>
                <w:shd w:val="clear" w:color="auto" w:fill="FFFFFF"/>
              </w:rPr>
              <w:t>, №</w:t>
            </w:r>
            <w:r w:rsidRPr="00DA52A2">
              <w:rPr>
                <w:shd w:val="clear" w:color="auto" w:fill="FFFFFF"/>
              </w:rPr>
              <w:t>4</w:t>
            </w:r>
            <w:r>
              <w:rPr>
                <w:shd w:val="clear" w:color="auto" w:fill="FFFFFF"/>
              </w:rPr>
              <w:t>, Р. 113-122.</w:t>
            </w:r>
          </w:p>
        </w:tc>
        <w:tc>
          <w:tcPr>
            <w:tcW w:w="850" w:type="dxa"/>
          </w:tcPr>
          <w:p w:rsidR="00DA745B" w:rsidRPr="007B1585" w:rsidRDefault="00DA745B" w:rsidP="00DA745B">
            <w:pPr>
              <w:jc w:val="center"/>
            </w:pPr>
            <w:r>
              <w:t>10</w:t>
            </w:r>
          </w:p>
        </w:tc>
        <w:tc>
          <w:tcPr>
            <w:tcW w:w="3261" w:type="dxa"/>
          </w:tcPr>
          <w:p w:rsidR="00DA745B" w:rsidRPr="00AE45C8" w:rsidRDefault="00DA745B" w:rsidP="00DA745B">
            <w:pPr>
              <w:tabs>
                <w:tab w:val="left" w:pos="1531"/>
              </w:tabs>
              <w:rPr>
                <w:shd w:val="clear" w:color="auto" w:fill="FFFFFF"/>
                <w:lang w:val="en-US"/>
              </w:rPr>
            </w:pPr>
            <w:r w:rsidRPr="00AE45C8">
              <w:rPr>
                <w:shd w:val="clear" w:color="auto" w:fill="FFFFFF"/>
                <w:lang w:val="en-US"/>
              </w:rPr>
              <w:t>Kedelbaeva</w:t>
            </w:r>
            <w:r w:rsidRPr="00CF10E6">
              <w:rPr>
                <w:shd w:val="clear" w:color="auto" w:fill="FFFFFF"/>
                <w:lang w:val="en-US"/>
              </w:rPr>
              <w:t xml:space="preserve"> </w:t>
            </w:r>
            <w:r>
              <w:rPr>
                <w:shd w:val="clear" w:color="auto" w:fill="FFFFFF"/>
                <w:lang w:val="en-US"/>
              </w:rPr>
              <w:t>K.</w:t>
            </w:r>
            <w:r w:rsidRPr="00AE45C8">
              <w:rPr>
                <w:shd w:val="clear" w:color="auto" w:fill="FFFFFF"/>
                <w:lang w:val="en-US"/>
              </w:rPr>
              <w:t xml:space="preserve">, </w:t>
            </w:r>
          </w:p>
          <w:p w:rsidR="00DA745B" w:rsidRPr="00AE45C8" w:rsidRDefault="00DA745B" w:rsidP="00DA745B">
            <w:pPr>
              <w:tabs>
                <w:tab w:val="left" w:pos="1531"/>
              </w:tabs>
              <w:rPr>
                <w:shd w:val="clear" w:color="auto" w:fill="FFFFFF"/>
                <w:lang w:val="en-US"/>
              </w:rPr>
            </w:pPr>
            <w:r w:rsidRPr="00AE45C8">
              <w:rPr>
                <w:shd w:val="clear" w:color="auto" w:fill="FFFFFF"/>
                <w:lang w:val="en-US"/>
              </w:rPr>
              <w:t xml:space="preserve">Berkinbaev </w:t>
            </w:r>
            <w:r>
              <w:rPr>
                <w:shd w:val="clear" w:color="auto" w:fill="FFFFFF"/>
                <w:lang w:val="en-US"/>
              </w:rPr>
              <w:t>S.,</w:t>
            </w:r>
            <w:r w:rsidRPr="00AE45C8">
              <w:rPr>
                <w:shd w:val="clear" w:color="auto" w:fill="FFFFFF"/>
                <w:lang w:val="en-US"/>
              </w:rPr>
              <w:t xml:space="preserve"> </w:t>
            </w:r>
          </w:p>
          <w:p w:rsidR="00DA745B" w:rsidRPr="003631D5" w:rsidRDefault="00DA745B" w:rsidP="00DA745B">
            <w:pPr>
              <w:tabs>
                <w:tab w:val="left" w:pos="1531"/>
              </w:tabs>
              <w:rPr>
                <w:shd w:val="clear" w:color="auto" w:fill="FFFFFF"/>
                <w:lang w:val="en-US"/>
              </w:rPr>
            </w:pPr>
            <w:r w:rsidRPr="00CF10E6">
              <w:rPr>
                <w:shd w:val="clear" w:color="auto" w:fill="FFFFFF"/>
                <w:lang w:val="es-ES"/>
              </w:rPr>
              <w:t>Tundybaeva M.,</w:t>
            </w:r>
            <w:r>
              <w:rPr>
                <w:shd w:val="clear" w:color="auto" w:fill="FFFFFF"/>
                <w:lang w:val="es-ES"/>
              </w:rPr>
              <w:t xml:space="preserve"> </w:t>
            </w:r>
            <w:r w:rsidRPr="00AE45C8">
              <w:rPr>
                <w:shd w:val="clear" w:color="auto" w:fill="FFFFFF"/>
                <w:lang w:val="en-US"/>
              </w:rPr>
              <w:t>Kubeyeva</w:t>
            </w:r>
            <w:r>
              <w:rPr>
                <w:shd w:val="clear" w:color="auto" w:fill="FFFFFF"/>
                <w:lang w:val="en-US"/>
              </w:rPr>
              <w:t xml:space="preserve"> A.</w:t>
            </w:r>
          </w:p>
        </w:tc>
      </w:tr>
      <w:tr w:rsidR="00DA745B" w:rsidRPr="003631D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C45D3A" w:rsidRDefault="00DA745B" w:rsidP="00DA745B">
            <w:pPr>
              <w:rPr>
                <w:lang w:val="en-US"/>
              </w:rPr>
            </w:pPr>
            <w:r w:rsidRPr="00C45D3A">
              <w:rPr>
                <w:lang w:val="en-US"/>
              </w:rPr>
              <w:t>SGLT2 inhibitors: rationale for the use in heart falure», resolution on the results of the panel of experts with international participation, Almaty</w:t>
            </w:r>
          </w:p>
        </w:tc>
        <w:tc>
          <w:tcPr>
            <w:tcW w:w="1559" w:type="dxa"/>
          </w:tcPr>
          <w:p w:rsidR="00DA745B" w:rsidRDefault="00DA745B" w:rsidP="00DA745B">
            <w:pPr>
              <w:jc w:val="center"/>
              <w:rPr>
                <w:lang w:val="kk-KZ"/>
              </w:rPr>
            </w:pPr>
            <w:r>
              <w:rPr>
                <w:lang w:val="kk-KZ"/>
              </w:rPr>
              <w:t xml:space="preserve">Статья </w:t>
            </w:r>
          </w:p>
        </w:tc>
        <w:tc>
          <w:tcPr>
            <w:tcW w:w="3544" w:type="dxa"/>
          </w:tcPr>
          <w:p w:rsidR="00DA745B" w:rsidRPr="00602720" w:rsidRDefault="00DA745B" w:rsidP="00DA745B">
            <w:pPr>
              <w:rPr>
                <w:shd w:val="clear" w:color="auto" w:fill="FFFFFF"/>
                <w:lang w:val="en-US"/>
              </w:rPr>
            </w:pPr>
            <w:r w:rsidRPr="003631D5">
              <w:rPr>
                <w:shd w:val="clear" w:color="auto" w:fill="FFFFFF"/>
                <w:lang w:val="en-US"/>
              </w:rPr>
              <w:t>Journal of  Interdisciplinary Approaches to Medicine</w:t>
            </w:r>
            <w:r>
              <w:rPr>
                <w:shd w:val="clear" w:color="auto" w:fill="FFFFFF"/>
                <w:lang w:val="en-US"/>
              </w:rPr>
              <w:t xml:space="preserve">, 2022, </w:t>
            </w:r>
            <w:r w:rsidRPr="00195A67">
              <w:rPr>
                <w:shd w:val="clear" w:color="auto" w:fill="FFFFFF"/>
                <w:lang w:val="en-US"/>
              </w:rPr>
              <w:t xml:space="preserve">№2, </w:t>
            </w:r>
            <w:r>
              <w:rPr>
                <w:shd w:val="clear" w:color="auto" w:fill="FFFFFF"/>
                <w:lang w:val="en-US"/>
              </w:rPr>
              <w:t>P. 38-42</w:t>
            </w:r>
          </w:p>
        </w:tc>
        <w:tc>
          <w:tcPr>
            <w:tcW w:w="850" w:type="dxa"/>
          </w:tcPr>
          <w:p w:rsidR="00DA745B" w:rsidRPr="003631D5" w:rsidRDefault="00DA745B" w:rsidP="00DA745B">
            <w:pPr>
              <w:jc w:val="center"/>
              <w:rPr>
                <w:lang w:val="en-US"/>
              </w:rPr>
            </w:pPr>
            <w:r>
              <w:rPr>
                <w:lang w:val="en-US"/>
              </w:rPr>
              <w:t>5</w:t>
            </w:r>
          </w:p>
        </w:tc>
        <w:tc>
          <w:tcPr>
            <w:tcW w:w="3261" w:type="dxa"/>
          </w:tcPr>
          <w:p w:rsidR="00DA745B" w:rsidRPr="003631D5" w:rsidRDefault="00DA745B" w:rsidP="00DA745B">
            <w:pPr>
              <w:tabs>
                <w:tab w:val="left" w:pos="1531"/>
              </w:tabs>
              <w:rPr>
                <w:shd w:val="clear" w:color="auto" w:fill="FFFFFF"/>
                <w:lang w:val="en-US"/>
              </w:rPr>
            </w:pPr>
            <w:r w:rsidRPr="003631D5">
              <w:rPr>
                <w:shd w:val="clear" w:color="auto" w:fill="FFFFFF"/>
                <w:lang w:val="en-US"/>
              </w:rPr>
              <w:t>Abzaliyeva</w:t>
            </w:r>
            <w:r>
              <w:rPr>
                <w:shd w:val="clear" w:color="auto" w:fill="FFFFFF"/>
                <w:lang w:val="en-US"/>
              </w:rPr>
              <w:t xml:space="preserve"> </w:t>
            </w:r>
            <w:r w:rsidRPr="003631D5">
              <w:rPr>
                <w:shd w:val="clear" w:color="auto" w:fill="FFFFFF"/>
                <w:lang w:val="en-US"/>
              </w:rPr>
              <w:t>S.A.</w:t>
            </w:r>
            <w:r>
              <w:rPr>
                <w:shd w:val="clear" w:color="auto" w:fill="FFFFFF"/>
                <w:lang w:val="en-US"/>
              </w:rPr>
              <w:t xml:space="preserve">, </w:t>
            </w:r>
            <w:r w:rsidRPr="003631D5">
              <w:rPr>
                <w:shd w:val="clear" w:color="auto" w:fill="FFFFFF"/>
                <w:lang w:val="en-US"/>
              </w:rPr>
              <w:t>Abzaliyev</w:t>
            </w:r>
            <w:r>
              <w:rPr>
                <w:shd w:val="clear" w:color="auto" w:fill="FFFFFF"/>
                <w:lang w:val="en-US"/>
              </w:rPr>
              <w:t xml:space="preserve"> </w:t>
            </w:r>
            <w:r w:rsidRPr="003631D5">
              <w:rPr>
                <w:shd w:val="clear" w:color="auto" w:fill="FFFFFF"/>
                <w:lang w:val="en-US"/>
              </w:rPr>
              <w:t xml:space="preserve"> K.B.</w:t>
            </w:r>
            <w:r>
              <w:rPr>
                <w:shd w:val="clear" w:color="auto" w:fill="FFFFFF"/>
                <w:lang w:val="en-US"/>
              </w:rPr>
              <w:t xml:space="preserve">, </w:t>
            </w:r>
            <w:r w:rsidRPr="003631D5">
              <w:rPr>
                <w:shd w:val="clear" w:color="auto" w:fill="FFFFFF"/>
                <w:lang w:val="en-US"/>
              </w:rPr>
              <w:t>Raisova</w:t>
            </w:r>
            <w:r>
              <w:rPr>
                <w:shd w:val="clear" w:color="auto" w:fill="FFFFFF"/>
                <w:lang w:val="en-US"/>
              </w:rPr>
              <w:t xml:space="preserve"> </w:t>
            </w:r>
            <w:r w:rsidRPr="003631D5">
              <w:rPr>
                <w:shd w:val="clear" w:color="auto" w:fill="FFFFFF"/>
                <w:lang w:val="en-US"/>
              </w:rPr>
              <w:t>A.M.</w:t>
            </w:r>
            <w:r>
              <w:rPr>
                <w:shd w:val="clear" w:color="auto" w:fill="FFFFFF"/>
                <w:lang w:val="en-US"/>
              </w:rPr>
              <w:t xml:space="preserve">, </w:t>
            </w:r>
            <w:r w:rsidRPr="003631D5">
              <w:rPr>
                <w:shd w:val="clear" w:color="auto" w:fill="FFFFFF"/>
                <w:lang w:val="en-US"/>
              </w:rPr>
              <w:t xml:space="preserve"> Zhirov</w:t>
            </w:r>
            <w:r>
              <w:rPr>
                <w:shd w:val="clear" w:color="auto" w:fill="FFFFFF"/>
                <w:lang w:val="en-US"/>
              </w:rPr>
              <w:t xml:space="preserve"> </w:t>
            </w:r>
            <w:r w:rsidRPr="003631D5">
              <w:rPr>
                <w:shd w:val="clear" w:color="auto" w:fill="FFFFFF"/>
                <w:lang w:val="en-US"/>
              </w:rPr>
              <w:t>I.V.</w:t>
            </w:r>
            <w:r>
              <w:rPr>
                <w:shd w:val="clear" w:color="auto" w:fill="FFFFFF"/>
                <w:lang w:val="en-US"/>
              </w:rPr>
              <w:t xml:space="preserve">, </w:t>
            </w:r>
            <w:r w:rsidRPr="003631D5">
              <w:rPr>
                <w:shd w:val="clear" w:color="auto" w:fill="FFFFFF"/>
                <w:lang w:val="en-US"/>
              </w:rPr>
              <w:t xml:space="preserve">Tundybaeva </w:t>
            </w:r>
            <w:r>
              <w:rPr>
                <w:shd w:val="clear" w:color="auto" w:fill="FFFFFF"/>
                <w:lang w:val="en-US"/>
              </w:rPr>
              <w:t xml:space="preserve">M.K., </w:t>
            </w:r>
            <w:r w:rsidRPr="003631D5">
              <w:rPr>
                <w:shd w:val="clear" w:color="auto" w:fill="FFFFFF"/>
                <w:lang w:val="en-US"/>
              </w:rPr>
              <w:t>Zhusupova G.K.</w:t>
            </w:r>
            <w:r>
              <w:rPr>
                <w:shd w:val="clear" w:color="auto" w:fill="FFFFFF"/>
                <w:lang w:val="en-US"/>
              </w:rPr>
              <w:t xml:space="preserve">, </w:t>
            </w:r>
            <w:r w:rsidRPr="003631D5">
              <w:rPr>
                <w:shd w:val="clear" w:color="auto" w:fill="FFFFFF"/>
                <w:lang w:val="en-US"/>
              </w:rPr>
              <w:t>Bazarbekova</w:t>
            </w:r>
            <w:r>
              <w:rPr>
                <w:shd w:val="clear" w:color="auto" w:fill="FFFFFF"/>
                <w:lang w:val="en-US"/>
              </w:rPr>
              <w:t xml:space="preserve"> </w:t>
            </w:r>
            <w:r w:rsidRPr="003631D5">
              <w:rPr>
                <w:shd w:val="clear" w:color="auto" w:fill="FFFFFF"/>
                <w:lang w:val="en-US"/>
              </w:rPr>
              <w:t>R.B.</w:t>
            </w:r>
            <w:r>
              <w:rPr>
                <w:shd w:val="clear" w:color="auto" w:fill="FFFFFF"/>
                <w:lang w:val="en-US"/>
              </w:rPr>
              <w:t xml:space="preserve">, </w:t>
            </w:r>
            <w:r w:rsidRPr="003631D5">
              <w:rPr>
                <w:shd w:val="clear" w:color="auto" w:fill="FFFFFF"/>
                <w:lang w:val="en-US"/>
              </w:rPr>
              <w:t xml:space="preserve"> , Babenko A.Yu.</w:t>
            </w:r>
            <w:r>
              <w:rPr>
                <w:shd w:val="clear" w:color="auto" w:fill="FFFFFF"/>
                <w:lang w:val="en-US"/>
              </w:rPr>
              <w:t xml:space="preserve">, </w:t>
            </w:r>
            <w:r w:rsidRPr="003631D5">
              <w:rPr>
                <w:shd w:val="clear" w:color="auto" w:fill="FFFFFF"/>
                <w:lang w:val="en-US"/>
              </w:rPr>
              <w:t>Ionin</w:t>
            </w:r>
            <w:r>
              <w:rPr>
                <w:shd w:val="clear" w:color="auto" w:fill="FFFFFF"/>
                <w:lang w:val="en-US"/>
              </w:rPr>
              <w:t xml:space="preserve"> </w:t>
            </w:r>
            <w:r w:rsidRPr="003631D5">
              <w:rPr>
                <w:shd w:val="clear" w:color="auto" w:fill="FFFFFF"/>
                <w:lang w:val="en-US"/>
              </w:rPr>
              <w:t>V.A.</w:t>
            </w:r>
          </w:p>
        </w:tc>
      </w:tr>
      <w:tr w:rsidR="00DA745B" w:rsidRPr="0078174E"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C45D3A" w:rsidRDefault="00DA745B" w:rsidP="00DA745B">
            <w:pPr>
              <w:rPr>
                <w:lang w:val="en-US"/>
              </w:rPr>
            </w:pPr>
            <w:r w:rsidRPr="00C45D3A">
              <w:rPr>
                <w:lang w:val="en-US"/>
              </w:rPr>
              <w:t>Features of the course of myocardial infarction in the elderly</w:t>
            </w:r>
          </w:p>
        </w:tc>
        <w:tc>
          <w:tcPr>
            <w:tcW w:w="1559" w:type="dxa"/>
          </w:tcPr>
          <w:p w:rsidR="00DA745B" w:rsidRDefault="00DA745B" w:rsidP="00DA745B">
            <w:pPr>
              <w:jc w:val="center"/>
              <w:rPr>
                <w:lang w:val="kk-KZ"/>
              </w:rPr>
            </w:pPr>
            <w:r>
              <w:rPr>
                <w:lang w:val="kk-KZ"/>
              </w:rPr>
              <w:t>Статья</w:t>
            </w:r>
          </w:p>
        </w:tc>
        <w:tc>
          <w:tcPr>
            <w:tcW w:w="3544" w:type="dxa"/>
          </w:tcPr>
          <w:p w:rsidR="00DA745B" w:rsidRPr="00640DA8" w:rsidRDefault="00DA745B" w:rsidP="00DA745B">
            <w:pPr>
              <w:jc w:val="both"/>
              <w:rPr>
                <w:shd w:val="clear" w:color="auto" w:fill="FFFFFF"/>
                <w:lang w:val="en-US"/>
              </w:rPr>
            </w:pPr>
            <w:r w:rsidRPr="00640DA8">
              <w:rPr>
                <w:shd w:val="clear" w:color="auto" w:fill="FFFFFF"/>
                <w:lang w:val="en-US"/>
              </w:rPr>
              <w:t xml:space="preserve">Journal of Clinical Medicine of Kazakhstan, 2021, № 18(5), </w:t>
            </w:r>
            <w:r>
              <w:rPr>
                <w:shd w:val="clear" w:color="auto" w:fill="FFFFFF"/>
              </w:rPr>
              <w:t>Р</w:t>
            </w:r>
            <w:r w:rsidRPr="00640DA8">
              <w:rPr>
                <w:shd w:val="clear" w:color="auto" w:fill="FFFFFF"/>
                <w:lang w:val="en-US"/>
              </w:rPr>
              <w:t>. 18-22.</w:t>
            </w:r>
          </w:p>
        </w:tc>
        <w:tc>
          <w:tcPr>
            <w:tcW w:w="850" w:type="dxa"/>
          </w:tcPr>
          <w:p w:rsidR="00DA745B" w:rsidRPr="00640DA8" w:rsidRDefault="00DA745B" w:rsidP="00DA745B">
            <w:pPr>
              <w:jc w:val="center"/>
            </w:pPr>
            <w:r>
              <w:t>5</w:t>
            </w:r>
          </w:p>
        </w:tc>
        <w:tc>
          <w:tcPr>
            <w:tcW w:w="3261" w:type="dxa"/>
          </w:tcPr>
          <w:p w:rsidR="00DA745B" w:rsidRPr="00640DA8" w:rsidRDefault="00DA745B" w:rsidP="00DA745B">
            <w:pPr>
              <w:tabs>
                <w:tab w:val="left" w:pos="1531"/>
              </w:tabs>
              <w:rPr>
                <w:shd w:val="clear" w:color="auto" w:fill="FFFFFF"/>
              </w:rPr>
            </w:pPr>
            <w:r w:rsidRPr="00AE45C8">
              <w:rPr>
                <w:shd w:val="clear" w:color="auto" w:fill="FFFFFF"/>
                <w:lang w:val="en-US"/>
              </w:rPr>
              <w:t>Kedelbaeva</w:t>
            </w:r>
            <w:r w:rsidRPr="00640DA8">
              <w:rPr>
                <w:shd w:val="clear" w:color="auto" w:fill="FFFFFF"/>
              </w:rPr>
              <w:t xml:space="preserve"> </w:t>
            </w:r>
            <w:r>
              <w:rPr>
                <w:shd w:val="clear" w:color="auto" w:fill="FFFFFF"/>
                <w:lang w:val="en-US"/>
              </w:rPr>
              <w:t>K</w:t>
            </w:r>
            <w:r w:rsidRPr="00640DA8">
              <w:rPr>
                <w:shd w:val="clear" w:color="auto" w:fill="FFFFFF"/>
              </w:rPr>
              <w:t xml:space="preserve">., </w:t>
            </w:r>
          </w:p>
          <w:p w:rsidR="00DA745B" w:rsidRPr="00640DA8" w:rsidRDefault="00DA745B" w:rsidP="00DA745B">
            <w:pPr>
              <w:tabs>
                <w:tab w:val="left" w:pos="1531"/>
              </w:tabs>
              <w:rPr>
                <w:shd w:val="clear" w:color="auto" w:fill="FFFFFF"/>
              </w:rPr>
            </w:pPr>
            <w:r w:rsidRPr="00AE45C8">
              <w:rPr>
                <w:shd w:val="clear" w:color="auto" w:fill="FFFFFF"/>
                <w:lang w:val="en-US"/>
              </w:rPr>
              <w:t>Berkinbaev</w:t>
            </w:r>
            <w:r w:rsidRPr="00640DA8">
              <w:rPr>
                <w:shd w:val="clear" w:color="auto" w:fill="FFFFFF"/>
              </w:rPr>
              <w:t xml:space="preserve"> </w:t>
            </w:r>
            <w:r>
              <w:rPr>
                <w:shd w:val="clear" w:color="auto" w:fill="FFFFFF"/>
                <w:lang w:val="en-US"/>
              </w:rPr>
              <w:t>S</w:t>
            </w:r>
            <w:r w:rsidRPr="00640DA8">
              <w:rPr>
                <w:shd w:val="clear" w:color="auto" w:fill="FFFFFF"/>
              </w:rPr>
              <w:t xml:space="preserve">., </w:t>
            </w:r>
          </w:p>
          <w:p w:rsidR="00DA745B" w:rsidRPr="0078174E" w:rsidRDefault="00DA745B" w:rsidP="00DA745B">
            <w:pPr>
              <w:tabs>
                <w:tab w:val="left" w:pos="1531"/>
              </w:tabs>
              <w:rPr>
                <w:shd w:val="clear" w:color="auto" w:fill="FFFFFF"/>
                <w:lang w:val="en-US"/>
              </w:rPr>
            </w:pPr>
            <w:r w:rsidRPr="00CF10E6">
              <w:rPr>
                <w:shd w:val="clear" w:color="auto" w:fill="FFFFFF"/>
                <w:lang w:val="es-ES"/>
              </w:rPr>
              <w:t>Tundybaeva</w:t>
            </w:r>
            <w:r w:rsidRPr="00640DA8">
              <w:rPr>
                <w:shd w:val="clear" w:color="auto" w:fill="FFFFFF"/>
                <w:lang w:val="es-ES"/>
              </w:rPr>
              <w:t xml:space="preserve"> </w:t>
            </w:r>
            <w:r w:rsidRPr="00CF10E6">
              <w:rPr>
                <w:shd w:val="clear" w:color="auto" w:fill="FFFFFF"/>
                <w:lang w:val="es-ES"/>
              </w:rPr>
              <w:t>M</w:t>
            </w:r>
            <w:r w:rsidRPr="00640DA8">
              <w:rPr>
                <w:shd w:val="clear" w:color="auto" w:fill="FFFFFF"/>
                <w:lang w:val="es-ES"/>
              </w:rPr>
              <w:t>., Utebaliyeva D.</w:t>
            </w:r>
            <w:r>
              <w:rPr>
                <w:shd w:val="clear" w:color="auto" w:fill="FFFFFF"/>
                <w:lang w:val="es-ES"/>
              </w:rPr>
              <w:t xml:space="preserve">, </w:t>
            </w:r>
            <w:r w:rsidRPr="00640DA8">
              <w:rPr>
                <w:shd w:val="clear" w:color="auto" w:fill="FFFFFF"/>
                <w:lang w:val="es-ES"/>
              </w:rPr>
              <w:t>Kubeyeva A.</w:t>
            </w:r>
          </w:p>
        </w:tc>
      </w:tr>
      <w:tr w:rsidR="00DA745B" w:rsidRPr="00ED3E1C"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Оценка распространенности и анализ</w:t>
            </w:r>
          </w:p>
          <w:p w:rsidR="00DA745B" w:rsidRDefault="00DA745B" w:rsidP="00DA745B">
            <w:r>
              <w:t>основных факторов риска сахарного диабета</w:t>
            </w:r>
          </w:p>
          <w:p w:rsidR="00DA745B" w:rsidRDefault="00DA745B" w:rsidP="00DA745B">
            <w:r>
              <w:t>2-го типа среди жителей г. Актобе</w:t>
            </w:r>
          </w:p>
          <w:p w:rsidR="00DA745B" w:rsidRPr="00ED3E1C" w:rsidRDefault="00DA745B" w:rsidP="00DA745B">
            <w:r>
              <w:t>и Актюбинской области (Республика Казахстан)</w:t>
            </w:r>
          </w:p>
        </w:tc>
        <w:tc>
          <w:tcPr>
            <w:tcW w:w="1559" w:type="dxa"/>
          </w:tcPr>
          <w:p w:rsidR="00DA745B" w:rsidRDefault="00DA745B" w:rsidP="00DA745B">
            <w:pPr>
              <w:jc w:val="center"/>
              <w:rPr>
                <w:lang w:val="kk-KZ"/>
              </w:rPr>
            </w:pPr>
            <w:r>
              <w:rPr>
                <w:lang w:val="kk-KZ"/>
              </w:rPr>
              <w:t xml:space="preserve">Статья </w:t>
            </w:r>
          </w:p>
        </w:tc>
        <w:tc>
          <w:tcPr>
            <w:tcW w:w="3544" w:type="dxa"/>
          </w:tcPr>
          <w:p w:rsidR="00DA745B" w:rsidRDefault="00DA745B" w:rsidP="00DA745B">
            <w:pPr>
              <w:jc w:val="both"/>
              <w:rPr>
                <w:shd w:val="clear" w:color="auto" w:fill="FFFFFF"/>
              </w:rPr>
            </w:pPr>
            <w:r w:rsidRPr="00ED3E1C">
              <w:rPr>
                <w:shd w:val="clear" w:color="auto" w:fill="FFFFFF"/>
              </w:rPr>
              <w:t>Міжнародний ендокринологічний журнал</w:t>
            </w:r>
            <w:r>
              <w:rPr>
                <w:shd w:val="clear" w:color="auto" w:fill="FFFFFF"/>
              </w:rPr>
              <w:t xml:space="preserve">. </w:t>
            </w:r>
          </w:p>
          <w:p w:rsidR="00DA745B" w:rsidRDefault="00DA745B" w:rsidP="00DA745B">
            <w:pPr>
              <w:jc w:val="both"/>
              <w:rPr>
                <w:shd w:val="clear" w:color="auto" w:fill="FFFFFF"/>
              </w:rPr>
            </w:pPr>
            <w:r w:rsidRPr="00ED3E1C">
              <w:rPr>
                <w:shd w:val="clear" w:color="auto" w:fill="FFFFFF"/>
              </w:rPr>
              <w:t xml:space="preserve">Том 13, № 7, 2017, </w:t>
            </w:r>
            <w:r>
              <w:rPr>
                <w:shd w:val="clear" w:color="auto" w:fill="FFFFFF"/>
              </w:rPr>
              <w:t>С</w:t>
            </w:r>
            <w:r w:rsidRPr="00ED3E1C">
              <w:rPr>
                <w:shd w:val="clear" w:color="auto" w:fill="FFFFFF"/>
              </w:rPr>
              <w:t>.515-522.</w:t>
            </w:r>
          </w:p>
          <w:p w:rsidR="00DA745B" w:rsidRDefault="00DA745B" w:rsidP="00DA745B">
            <w:pPr>
              <w:jc w:val="both"/>
              <w:rPr>
                <w:shd w:val="clear" w:color="auto" w:fill="FFFFFF"/>
              </w:rPr>
            </w:pPr>
            <w:r w:rsidRPr="00ED3E1C">
              <w:rPr>
                <w:shd w:val="clear" w:color="auto" w:fill="FFFFFF"/>
              </w:rPr>
              <w:t>DOI: 10.22141/2224-0721.13.7.2017.115751</w:t>
            </w:r>
          </w:p>
          <w:p w:rsidR="00DA745B" w:rsidRPr="00ED3E1C" w:rsidRDefault="00DA745B" w:rsidP="00DA745B">
            <w:pPr>
              <w:jc w:val="both"/>
              <w:rPr>
                <w:shd w:val="clear" w:color="auto" w:fill="FFFFFF"/>
              </w:rPr>
            </w:pPr>
            <w:r w:rsidRPr="00CC2023">
              <w:rPr>
                <w:shd w:val="clear" w:color="auto" w:fill="FFFFFF"/>
              </w:rPr>
              <w:t xml:space="preserve">Перечень ВАК </w:t>
            </w:r>
            <w:r>
              <w:rPr>
                <w:shd w:val="clear" w:color="auto" w:fill="FFFFFF"/>
              </w:rPr>
              <w:t>Украины</w:t>
            </w:r>
          </w:p>
        </w:tc>
        <w:tc>
          <w:tcPr>
            <w:tcW w:w="850" w:type="dxa"/>
          </w:tcPr>
          <w:p w:rsidR="00DA745B" w:rsidRPr="00ED3E1C" w:rsidRDefault="00DA745B" w:rsidP="00DA745B">
            <w:pPr>
              <w:jc w:val="center"/>
            </w:pPr>
            <w:r>
              <w:t>8</w:t>
            </w:r>
          </w:p>
        </w:tc>
        <w:tc>
          <w:tcPr>
            <w:tcW w:w="3261" w:type="dxa"/>
          </w:tcPr>
          <w:p w:rsidR="00DA745B" w:rsidRPr="00ED3E1C" w:rsidRDefault="00DA745B" w:rsidP="00DA745B">
            <w:pPr>
              <w:tabs>
                <w:tab w:val="left" w:pos="1531"/>
              </w:tabs>
              <w:rPr>
                <w:shd w:val="clear" w:color="auto" w:fill="FFFFFF"/>
              </w:rPr>
            </w:pPr>
            <w:r w:rsidRPr="00ED3E1C">
              <w:rPr>
                <w:shd w:val="clear" w:color="auto" w:fill="FFFFFF"/>
              </w:rPr>
              <w:t>Даньярова Л.Б., Беркинбаев С.Ф., Ташманова А.Б., Шыман Ж.Ж., Карабекова Е.В., Жолдин Б.К.</w:t>
            </w:r>
          </w:p>
        </w:tc>
      </w:tr>
      <w:tr w:rsidR="00DA745B" w:rsidRPr="0078174E"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C45D3A" w:rsidRDefault="00DA745B" w:rsidP="00DA745B">
            <w:pPr>
              <w:rPr>
                <w:lang w:val="en-US"/>
              </w:rPr>
            </w:pPr>
            <w:r w:rsidRPr="00C45D3A">
              <w:rPr>
                <w:lang w:val="en-US"/>
              </w:rPr>
              <w:t>Frailty in elderly patients with acute myocardial infarction</w:t>
            </w:r>
          </w:p>
        </w:tc>
        <w:tc>
          <w:tcPr>
            <w:tcW w:w="1559" w:type="dxa"/>
          </w:tcPr>
          <w:p w:rsidR="00DA745B" w:rsidRDefault="00DA745B" w:rsidP="00DA745B">
            <w:pPr>
              <w:jc w:val="center"/>
              <w:rPr>
                <w:lang w:val="kk-KZ"/>
              </w:rPr>
            </w:pPr>
            <w:r>
              <w:rPr>
                <w:lang w:val="kk-KZ"/>
              </w:rPr>
              <w:t>Статья</w:t>
            </w:r>
          </w:p>
        </w:tc>
        <w:tc>
          <w:tcPr>
            <w:tcW w:w="3544" w:type="dxa"/>
          </w:tcPr>
          <w:p w:rsidR="00DA745B" w:rsidRPr="0078174E" w:rsidRDefault="00DA745B" w:rsidP="00DA745B">
            <w:pPr>
              <w:jc w:val="both"/>
              <w:rPr>
                <w:shd w:val="clear" w:color="auto" w:fill="FFFFFF"/>
                <w:lang w:val="en-US"/>
              </w:rPr>
            </w:pPr>
            <w:r w:rsidRPr="00640DA8">
              <w:rPr>
                <w:shd w:val="clear" w:color="auto" w:fill="FFFFFF"/>
                <w:lang w:val="en-US"/>
              </w:rPr>
              <w:t xml:space="preserve">Journal of Clinical Medicine of Kazakhstan, </w:t>
            </w:r>
            <w:r w:rsidRPr="00C45D3A">
              <w:rPr>
                <w:shd w:val="clear" w:color="auto" w:fill="FFFFFF"/>
                <w:lang w:val="en-US"/>
              </w:rPr>
              <w:t>2022; №19(1):7-15</w:t>
            </w:r>
          </w:p>
        </w:tc>
        <w:tc>
          <w:tcPr>
            <w:tcW w:w="850" w:type="dxa"/>
          </w:tcPr>
          <w:p w:rsidR="00DA745B" w:rsidRPr="00C45D3A" w:rsidRDefault="00DA745B" w:rsidP="00DA745B">
            <w:pPr>
              <w:jc w:val="center"/>
            </w:pPr>
            <w:r>
              <w:t>9</w:t>
            </w:r>
          </w:p>
        </w:tc>
        <w:tc>
          <w:tcPr>
            <w:tcW w:w="3261" w:type="dxa"/>
          </w:tcPr>
          <w:p w:rsidR="00DA745B" w:rsidRPr="00C45D3A" w:rsidRDefault="00DA745B" w:rsidP="00DA745B">
            <w:pPr>
              <w:tabs>
                <w:tab w:val="left" w:pos="1531"/>
              </w:tabs>
              <w:rPr>
                <w:shd w:val="clear" w:color="auto" w:fill="FFFFFF"/>
                <w:lang w:val="en-US"/>
              </w:rPr>
            </w:pPr>
            <w:r w:rsidRPr="00AE45C8">
              <w:rPr>
                <w:shd w:val="clear" w:color="auto" w:fill="FFFFFF"/>
                <w:lang w:val="en-US"/>
              </w:rPr>
              <w:t>Kedelbaeva</w:t>
            </w:r>
            <w:r w:rsidRPr="00C45D3A">
              <w:rPr>
                <w:shd w:val="clear" w:color="auto" w:fill="FFFFFF"/>
                <w:lang w:val="en-US"/>
              </w:rPr>
              <w:t xml:space="preserve"> </w:t>
            </w:r>
            <w:r>
              <w:rPr>
                <w:shd w:val="clear" w:color="auto" w:fill="FFFFFF"/>
                <w:lang w:val="en-US"/>
              </w:rPr>
              <w:t>K</w:t>
            </w:r>
            <w:r w:rsidRPr="00C45D3A">
              <w:rPr>
                <w:shd w:val="clear" w:color="auto" w:fill="FFFFFF"/>
                <w:lang w:val="en-US"/>
              </w:rPr>
              <w:t xml:space="preserve">., </w:t>
            </w:r>
          </w:p>
          <w:p w:rsidR="00DA745B" w:rsidRPr="00C45D3A" w:rsidRDefault="00DA745B" w:rsidP="00DA745B">
            <w:pPr>
              <w:tabs>
                <w:tab w:val="left" w:pos="1531"/>
              </w:tabs>
              <w:rPr>
                <w:shd w:val="clear" w:color="auto" w:fill="FFFFFF"/>
                <w:lang w:val="en-US"/>
              </w:rPr>
            </w:pPr>
            <w:r w:rsidRPr="00AE45C8">
              <w:rPr>
                <w:shd w:val="clear" w:color="auto" w:fill="FFFFFF"/>
                <w:lang w:val="en-US"/>
              </w:rPr>
              <w:t>Berkinbaev</w:t>
            </w:r>
            <w:r w:rsidRPr="00C45D3A">
              <w:rPr>
                <w:shd w:val="clear" w:color="auto" w:fill="FFFFFF"/>
                <w:lang w:val="en-US"/>
              </w:rPr>
              <w:t xml:space="preserve"> </w:t>
            </w:r>
            <w:r>
              <w:rPr>
                <w:shd w:val="clear" w:color="auto" w:fill="FFFFFF"/>
                <w:lang w:val="en-US"/>
              </w:rPr>
              <w:t>S</w:t>
            </w:r>
            <w:r w:rsidRPr="00C45D3A">
              <w:rPr>
                <w:shd w:val="clear" w:color="auto" w:fill="FFFFFF"/>
                <w:lang w:val="en-US"/>
              </w:rPr>
              <w:t xml:space="preserve">., </w:t>
            </w:r>
          </w:p>
          <w:p w:rsidR="00DA745B" w:rsidRPr="00C45D3A" w:rsidRDefault="00DA745B" w:rsidP="00DA745B">
            <w:pPr>
              <w:tabs>
                <w:tab w:val="left" w:pos="1531"/>
              </w:tabs>
              <w:rPr>
                <w:shd w:val="clear" w:color="auto" w:fill="FFFFFF"/>
              </w:rPr>
            </w:pPr>
            <w:r w:rsidRPr="00C45D3A">
              <w:rPr>
                <w:shd w:val="clear" w:color="auto" w:fill="FFFFFF"/>
                <w:lang w:val="en-US"/>
              </w:rPr>
              <w:t>Tundybaeva M., Kabdulkayeva A</w:t>
            </w:r>
            <w:r>
              <w:rPr>
                <w:shd w:val="clear" w:color="auto" w:fill="FFFFFF"/>
              </w:rPr>
              <w:t>.</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Default="00DA745B" w:rsidP="00DA745B">
            <w:r>
              <w:t>Связь острого коронарного синдрома и нарушений углеводного обмена</w:t>
            </w:r>
          </w:p>
          <w:p w:rsidR="00DA745B" w:rsidRDefault="00DA745B" w:rsidP="00DA745B"/>
        </w:tc>
        <w:tc>
          <w:tcPr>
            <w:tcW w:w="1559" w:type="dxa"/>
          </w:tcPr>
          <w:p w:rsidR="00DA745B" w:rsidRDefault="00DA745B" w:rsidP="00DA745B">
            <w:pPr>
              <w:jc w:val="center"/>
              <w:rPr>
                <w:lang w:val="kk-KZ"/>
              </w:rPr>
            </w:pPr>
            <w:r>
              <w:rPr>
                <w:lang w:val="kk-KZ"/>
              </w:rPr>
              <w:t>Статья</w:t>
            </w:r>
          </w:p>
        </w:tc>
        <w:tc>
          <w:tcPr>
            <w:tcW w:w="3544" w:type="dxa"/>
          </w:tcPr>
          <w:p w:rsidR="00DA745B" w:rsidRPr="00926837" w:rsidRDefault="00DA745B" w:rsidP="00DA745B">
            <w:pPr>
              <w:jc w:val="both"/>
              <w:rPr>
                <w:shd w:val="clear" w:color="auto" w:fill="FFFFFF"/>
              </w:rPr>
            </w:pPr>
            <w:r w:rsidRPr="00926837">
              <w:rPr>
                <w:shd w:val="clear" w:color="auto" w:fill="FFFFFF"/>
              </w:rPr>
              <w:t>Science &amp; Healthcare</w:t>
            </w:r>
            <w:r>
              <w:rPr>
                <w:shd w:val="clear" w:color="auto" w:fill="FFFFFF"/>
              </w:rPr>
              <w:t xml:space="preserve"> (</w:t>
            </w:r>
            <w:r w:rsidRPr="00793C71">
              <w:rPr>
                <w:shd w:val="clear" w:color="auto" w:fill="FFFFFF"/>
              </w:rPr>
              <w:t>Наука и здравоохранение.</w:t>
            </w:r>
            <w:r>
              <w:rPr>
                <w:shd w:val="clear" w:color="auto" w:fill="FFFFFF"/>
              </w:rPr>
              <w:t>)</w:t>
            </w:r>
            <w:r w:rsidRPr="00926837">
              <w:rPr>
                <w:shd w:val="clear" w:color="auto" w:fill="FFFFFF"/>
              </w:rPr>
              <w:t>, 2023 (Vol. 25)</w:t>
            </w:r>
            <w:r>
              <w:rPr>
                <w:shd w:val="clear" w:color="auto" w:fill="FFFFFF"/>
              </w:rPr>
              <w:t>, №</w:t>
            </w:r>
            <w:r w:rsidRPr="00926837">
              <w:rPr>
                <w:shd w:val="clear" w:color="auto" w:fill="FFFFFF"/>
              </w:rPr>
              <w:t>6</w:t>
            </w:r>
            <w:r>
              <w:rPr>
                <w:shd w:val="clear" w:color="auto" w:fill="FFFFFF"/>
              </w:rPr>
              <w:t>, С. 38-45.</w:t>
            </w:r>
          </w:p>
        </w:tc>
        <w:tc>
          <w:tcPr>
            <w:tcW w:w="850" w:type="dxa"/>
          </w:tcPr>
          <w:p w:rsidR="00DA745B" w:rsidRDefault="00DA745B" w:rsidP="00DA745B">
            <w:pPr>
              <w:jc w:val="center"/>
            </w:pPr>
            <w:r>
              <w:t>8</w:t>
            </w:r>
          </w:p>
        </w:tc>
        <w:tc>
          <w:tcPr>
            <w:tcW w:w="3261" w:type="dxa"/>
          </w:tcPr>
          <w:p w:rsidR="00DA745B" w:rsidRPr="004C107F" w:rsidRDefault="00DA745B" w:rsidP="00DA745B">
            <w:pPr>
              <w:tabs>
                <w:tab w:val="left" w:pos="1531"/>
              </w:tabs>
              <w:rPr>
                <w:shd w:val="clear" w:color="auto" w:fill="FFFFFF"/>
              </w:rPr>
            </w:pPr>
            <w:r w:rsidRPr="004C107F">
              <w:rPr>
                <w:shd w:val="clear" w:color="auto" w:fill="FFFFFF"/>
              </w:rPr>
              <w:t>Казарян</w:t>
            </w:r>
            <w:r>
              <w:rPr>
                <w:shd w:val="clear" w:color="auto" w:fill="FFFFFF"/>
              </w:rPr>
              <w:t xml:space="preserve"> С.У., </w:t>
            </w:r>
            <w:r w:rsidRPr="004C107F">
              <w:rPr>
                <w:shd w:val="clear" w:color="auto" w:fill="FFFFFF"/>
              </w:rPr>
              <w:t>Базарбекова</w:t>
            </w:r>
            <w:r>
              <w:rPr>
                <w:shd w:val="clear" w:color="auto" w:fill="FFFFFF"/>
              </w:rPr>
              <w:t xml:space="preserve"> Р.Б., </w:t>
            </w:r>
            <w:r w:rsidRPr="004C107F">
              <w:rPr>
                <w:shd w:val="clear" w:color="auto" w:fill="FFFFFF"/>
              </w:rPr>
              <w:t>Досанова</w:t>
            </w:r>
            <w:r>
              <w:rPr>
                <w:shd w:val="clear" w:color="auto" w:fill="FFFFFF"/>
              </w:rPr>
              <w:t xml:space="preserve"> А.К., Абсатарова К.С., </w:t>
            </w:r>
          </w:p>
          <w:p w:rsidR="00DA745B" w:rsidRDefault="00DA745B" w:rsidP="00DA745B">
            <w:pPr>
              <w:tabs>
                <w:tab w:val="left" w:pos="1531"/>
              </w:tabs>
              <w:rPr>
                <w:shd w:val="clear" w:color="auto" w:fill="FFFFFF"/>
              </w:rPr>
            </w:pPr>
            <w:r w:rsidRPr="004C107F">
              <w:rPr>
                <w:shd w:val="clear" w:color="auto" w:fill="FFFFFF"/>
              </w:rPr>
              <w:t>Доскулова</w:t>
            </w:r>
            <w:r>
              <w:rPr>
                <w:shd w:val="clear" w:color="auto" w:fill="FFFFFF"/>
              </w:rPr>
              <w:t xml:space="preserve"> А.О.</w:t>
            </w:r>
          </w:p>
        </w:tc>
      </w:tr>
      <w:tr w:rsidR="00DA745B" w:rsidRPr="004B7BE5"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481681" w:rsidRDefault="00DA745B" w:rsidP="00DA745B">
            <w:pPr>
              <w:rPr>
                <w:lang w:val="en-US"/>
              </w:rPr>
            </w:pPr>
            <w:r w:rsidRPr="002563D4">
              <w:rPr>
                <w:lang w:val="en-US"/>
              </w:rPr>
              <w:t>Assessment of the relationship</w:t>
            </w:r>
            <w:r>
              <w:rPr>
                <w:lang w:val="en-US"/>
              </w:rPr>
              <w:t xml:space="preserve"> </w:t>
            </w:r>
            <w:r w:rsidRPr="002563D4">
              <w:rPr>
                <w:lang w:val="en-US"/>
              </w:rPr>
              <w:t>between prediabetes and low skeletal mass based on blood creatinine level.</w:t>
            </w:r>
          </w:p>
        </w:tc>
        <w:tc>
          <w:tcPr>
            <w:tcW w:w="1559" w:type="dxa"/>
          </w:tcPr>
          <w:p w:rsidR="00DA745B" w:rsidRDefault="00DA745B" w:rsidP="00DA745B">
            <w:pPr>
              <w:jc w:val="center"/>
              <w:rPr>
                <w:lang w:val="kk-KZ"/>
              </w:rPr>
            </w:pPr>
            <w:r>
              <w:rPr>
                <w:lang w:val="kk-KZ"/>
              </w:rPr>
              <w:t>Статья</w:t>
            </w:r>
          </w:p>
        </w:tc>
        <w:tc>
          <w:tcPr>
            <w:tcW w:w="3544" w:type="dxa"/>
          </w:tcPr>
          <w:p w:rsidR="00DA745B" w:rsidRDefault="00DA745B" w:rsidP="00DA745B">
            <w:pPr>
              <w:jc w:val="both"/>
              <w:rPr>
                <w:shd w:val="clear" w:color="auto" w:fill="FFFFFF"/>
              </w:rPr>
            </w:pPr>
            <w:r w:rsidRPr="002563D4">
              <w:rPr>
                <w:shd w:val="clear" w:color="auto" w:fill="FFFFFF"/>
                <w:lang w:val="en-US"/>
              </w:rPr>
              <w:t xml:space="preserve">Diabetes Mellitus. 2022;25(3):226-238.doi: </w:t>
            </w:r>
            <w:hyperlink r:id="rId8" w:history="1">
              <w:r w:rsidRPr="00673BFA">
                <w:rPr>
                  <w:rStyle w:val="Hyperlink"/>
                  <w:shd w:val="clear" w:color="auto" w:fill="FFFFFF"/>
                  <w:lang w:val="en-US"/>
                </w:rPr>
                <w:t>https://doi.org/10.14341/DM12745</w:t>
              </w:r>
            </w:hyperlink>
          </w:p>
          <w:p w:rsidR="00DA745B" w:rsidRPr="00245E22" w:rsidRDefault="00DA745B" w:rsidP="00DA745B">
            <w:pPr>
              <w:jc w:val="both"/>
              <w:rPr>
                <w:shd w:val="clear" w:color="auto" w:fill="FFFFFF"/>
              </w:rPr>
            </w:pPr>
            <w:r w:rsidRPr="00CC2023">
              <w:rPr>
                <w:shd w:val="clear" w:color="auto" w:fill="FFFFFF"/>
              </w:rPr>
              <w:t xml:space="preserve">Перечень ВАК </w:t>
            </w:r>
            <w:r>
              <w:rPr>
                <w:shd w:val="clear" w:color="auto" w:fill="FFFFFF"/>
              </w:rPr>
              <w:t>РФ</w:t>
            </w:r>
          </w:p>
        </w:tc>
        <w:tc>
          <w:tcPr>
            <w:tcW w:w="850" w:type="dxa"/>
          </w:tcPr>
          <w:p w:rsidR="00DA745B" w:rsidRDefault="00DA745B" w:rsidP="00DA745B">
            <w:pPr>
              <w:jc w:val="center"/>
            </w:pPr>
          </w:p>
        </w:tc>
        <w:tc>
          <w:tcPr>
            <w:tcW w:w="3261" w:type="dxa"/>
          </w:tcPr>
          <w:p w:rsidR="00DA745B" w:rsidRPr="004C107F" w:rsidRDefault="00DA745B" w:rsidP="00DA745B">
            <w:pPr>
              <w:tabs>
                <w:tab w:val="left" w:pos="1531"/>
              </w:tabs>
              <w:rPr>
                <w:shd w:val="clear" w:color="auto" w:fill="FFFFFF"/>
              </w:rPr>
            </w:pPr>
            <w:r w:rsidRPr="002563D4">
              <w:rPr>
                <w:shd w:val="clear" w:color="auto" w:fill="FFFFFF"/>
                <w:lang w:val="en-US"/>
              </w:rPr>
              <w:t>Ibragimova SI, Nuskabayeva GO, Shalkharova ZN, Sadykova KZ, Oran M. A</w:t>
            </w:r>
          </w:p>
        </w:tc>
      </w:tr>
      <w:tr w:rsidR="00DA745B" w:rsidRPr="004B7BE5" w:rsidTr="00281937">
        <w:tc>
          <w:tcPr>
            <w:tcW w:w="15168" w:type="dxa"/>
            <w:gridSpan w:val="6"/>
          </w:tcPr>
          <w:p w:rsidR="00DA745B" w:rsidRPr="002F5C09" w:rsidRDefault="00DA745B" w:rsidP="00DA745B">
            <w:pPr>
              <w:tabs>
                <w:tab w:val="left" w:pos="1531"/>
              </w:tabs>
              <w:jc w:val="center"/>
              <w:rPr>
                <w:b/>
                <w:bCs/>
                <w:shd w:val="clear" w:color="auto" w:fill="FFFFFF"/>
              </w:rPr>
            </w:pPr>
            <w:r w:rsidRPr="002F5C09">
              <w:rPr>
                <w:b/>
                <w:bCs/>
                <w:shd w:val="clear" w:color="auto" w:fill="FFFFFF"/>
              </w:rPr>
              <w:t>Список научных статей в международных рецензируемых научных журналах</w:t>
            </w:r>
          </w:p>
        </w:tc>
      </w:tr>
      <w:tr w:rsidR="00DA745B" w:rsidRPr="005A78EA" w:rsidTr="00F1783E">
        <w:trPr>
          <w:trHeight w:val="104"/>
        </w:trPr>
        <w:tc>
          <w:tcPr>
            <w:tcW w:w="851" w:type="dxa"/>
          </w:tcPr>
          <w:p w:rsidR="00DA745B" w:rsidRPr="002F5C09" w:rsidRDefault="00DA745B" w:rsidP="00DA745B">
            <w:pPr>
              <w:pStyle w:val="ListParagraph"/>
              <w:numPr>
                <w:ilvl w:val="0"/>
                <w:numId w:val="25"/>
              </w:numPr>
              <w:jc w:val="center"/>
              <w:rPr>
                <w:b/>
                <w:bCs/>
              </w:rPr>
            </w:pPr>
          </w:p>
        </w:tc>
        <w:tc>
          <w:tcPr>
            <w:tcW w:w="5103" w:type="dxa"/>
          </w:tcPr>
          <w:p w:rsidR="00DA745B" w:rsidRPr="00A11460" w:rsidRDefault="00DA745B" w:rsidP="00DA745B">
            <w:pPr>
              <w:rPr>
                <w:lang w:val="en-US"/>
              </w:rPr>
            </w:pPr>
            <w:r w:rsidRPr="008B10FA">
              <w:rPr>
                <w:lang w:val="en-US"/>
              </w:rPr>
              <w:t>Ethnic differences in all-cause mortality rates in Kazakhstan</w:t>
            </w:r>
          </w:p>
        </w:tc>
        <w:tc>
          <w:tcPr>
            <w:tcW w:w="1559" w:type="dxa"/>
          </w:tcPr>
          <w:p w:rsidR="00DA745B" w:rsidRPr="005A78EA" w:rsidRDefault="00DA745B" w:rsidP="00DA745B">
            <w:pPr>
              <w:jc w:val="center"/>
              <w:rPr>
                <w:lang w:val="en-US"/>
              </w:rPr>
            </w:pPr>
            <w:r>
              <w:rPr>
                <w:lang w:val="en-US"/>
              </w:rPr>
              <w:t>C</w:t>
            </w:r>
            <w:r>
              <w:t>татья</w:t>
            </w:r>
            <w:r w:rsidRPr="005A78EA">
              <w:rPr>
                <w:lang w:val="en-US"/>
              </w:rPr>
              <w:t>.</w:t>
            </w:r>
          </w:p>
          <w:p w:rsidR="00DA745B" w:rsidRPr="005A78EA" w:rsidRDefault="00DA745B" w:rsidP="00DA745B">
            <w:pPr>
              <w:jc w:val="center"/>
              <w:rPr>
                <w:lang w:val="en-US"/>
              </w:rPr>
            </w:pPr>
            <w:r w:rsidRPr="005A78EA">
              <w:rPr>
                <w:lang w:val="en-US"/>
              </w:rPr>
              <w:t>CiteScore – 2.4</w:t>
            </w:r>
          </w:p>
          <w:p w:rsidR="00DA745B" w:rsidRPr="005A78EA" w:rsidRDefault="00DA745B" w:rsidP="00DA745B">
            <w:pPr>
              <w:jc w:val="center"/>
              <w:rPr>
                <w:lang w:val="en-US"/>
              </w:rPr>
            </w:pPr>
            <w:r>
              <w:t>Процентиль</w:t>
            </w:r>
            <w:r w:rsidRPr="005A78EA">
              <w:rPr>
                <w:lang w:val="en-US"/>
              </w:rPr>
              <w:t xml:space="preserve"> – 58</w:t>
            </w:r>
          </w:p>
          <w:p w:rsidR="00DA745B" w:rsidRPr="005A78EA" w:rsidRDefault="00DA745B" w:rsidP="00DA745B">
            <w:pPr>
              <w:jc w:val="center"/>
              <w:rPr>
                <w:lang w:val="en-US"/>
              </w:rPr>
            </w:pPr>
            <w:r w:rsidRPr="005A78EA">
              <w:rPr>
                <w:lang w:val="en-US"/>
              </w:rPr>
              <w:t xml:space="preserve">Medicine: </w:t>
            </w:r>
          </w:p>
          <w:p w:rsidR="00DA745B" w:rsidRPr="005A78EA" w:rsidRDefault="00DA745B" w:rsidP="00DA745B">
            <w:pPr>
              <w:jc w:val="center"/>
              <w:rPr>
                <w:lang w:val="en-US"/>
              </w:rPr>
            </w:pPr>
            <w:r w:rsidRPr="005A78EA">
              <w:rPr>
                <w:lang w:val="en-US"/>
              </w:rPr>
              <w:t>Public Health, Environmental and Occupational Health</w:t>
            </w:r>
          </w:p>
        </w:tc>
        <w:tc>
          <w:tcPr>
            <w:tcW w:w="3544" w:type="dxa"/>
          </w:tcPr>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Public Health</w:t>
            </w:r>
            <w:r w:rsidRPr="005A78EA">
              <w:rPr>
                <w:color w:val="212121"/>
                <w:shd w:val="clear" w:color="auto" w:fill="FFFFFF"/>
                <w:lang w:val="kk-KZ"/>
              </w:rPr>
              <w:t xml:space="preserve"> </w:t>
            </w:r>
          </w:p>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Apr</w:t>
            </w:r>
            <w:r w:rsidRPr="005A78EA">
              <w:rPr>
                <w:color w:val="212121"/>
                <w:shd w:val="clear" w:color="auto" w:fill="FFFFFF"/>
                <w:lang w:val="kk-KZ"/>
              </w:rPr>
              <w:t xml:space="preserve"> </w:t>
            </w:r>
            <w:r w:rsidRPr="005A78EA">
              <w:rPr>
                <w:color w:val="212121"/>
                <w:shd w:val="clear" w:color="auto" w:fill="FFFFFF"/>
                <w:lang w:val="en-US"/>
              </w:rPr>
              <w:t xml:space="preserve">2016; </w:t>
            </w:r>
          </w:p>
          <w:p w:rsidR="00DA745B" w:rsidRPr="005A78EA" w:rsidRDefault="00DA745B" w:rsidP="00DA745B">
            <w:pPr>
              <w:jc w:val="both"/>
              <w:rPr>
                <w:bCs/>
                <w:color w:val="212121"/>
                <w:shd w:val="clear" w:color="auto" w:fill="FFFFFF"/>
                <w:lang w:val="kk-KZ"/>
              </w:rPr>
            </w:pPr>
            <w:r w:rsidRPr="005A78EA">
              <w:rPr>
                <w:bCs/>
                <w:color w:val="212121"/>
                <w:shd w:val="clear" w:color="auto" w:fill="FFFFFF"/>
                <w:lang/>
              </w:rPr>
              <w:t>ISSN</w:t>
            </w:r>
            <w:r w:rsidRPr="005A78EA">
              <w:rPr>
                <w:bCs/>
                <w:color w:val="212121"/>
                <w:shd w:val="clear" w:color="auto" w:fill="FFFFFF"/>
                <w:lang w:val="kk-KZ"/>
              </w:rPr>
              <w:t>:</w:t>
            </w:r>
            <w:r w:rsidRPr="005A78EA">
              <w:rPr>
                <w:color w:val="212121"/>
                <w:shd w:val="clear" w:color="auto" w:fill="FFFFFF"/>
                <w:lang w:val="en-US"/>
              </w:rPr>
              <w:t>0033-3506</w:t>
            </w:r>
          </w:p>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DOI: 10.1016/j.puhe.2015.</w:t>
            </w:r>
          </w:p>
          <w:p w:rsidR="00DA745B" w:rsidRPr="00D710C3" w:rsidRDefault="00DA745B" w:rsidP="00DA745B">
            <w:pPr>
              <w:jc w:val="both"/>
              <w:rPr>
                <w:shd w:val="clear" w:color="auto" w:fill="FFFFFF"/>
                <w:lang w:val="en-US"/>
              </w:rPr>
            </w:pPr>
            <w:r w:rsidRPr="005A78EA">
              <w:rPr>
                <w:color w:val="212121"/>
                <w:shd w:val="clear" w:color="auto" w:fill="FFFFFF"/>
                <w:lang w:val="en-US"/>
              </w:rPr>
              <w:t>11.026.</w:t>
            </w:r>
          </w:p>
        </w:tc>
        <w:tc>
          <w:tcPr>
            <w:tcW w:w="850" w:type="dxa"/>
          </w:tcPr>
          <w:p w:rsidR="00DA745B" w:rsidRPr="002F1147" w:rsidRDefault="00DA745B" w:rsidP="00DA745B">
            <w:pPr>
              <w:jc w:val="center"/>
            </w:pPr>
            <w:r>
              <w:t>6</w:t>
            </w:r>
          </w:p>
        </w:tc>
        <w:tc>
          <w:tcPr>
            <w:tcW w:w="3261" w:type="dxa"/>
          </w:tcPr>
          <w:p w:rsidR="00DA745B" w:rsidRPr="005A78EA" w:rsidRDefault="00DA745B" w:rsidP="00DA745B">
            <w:pPr>
              <w:tabs>
                <w:tab w:val="left" w:pos="1531"/>
              </w:tabs>
              <w:rPr>
                <w:shd w:val="clear" w:color="auto" w:fill="FFFFFF"/>
              </w:rPr>
            </w:pPr>
            <w:r w:rsidRPr="005A78EA">
              <w:rPr>
                <w:shd w:val="clear" w:color="auto" w:fill="FFFFFF"/>
                <w:lang w:val="en-US"/>
              </w:rPr>
              <w:t>Davletov</w:t>
            </w:r>
            <w:r w:rsidRPr="005A78EA">
              <w:rPr>
                <w:shd w:val="clear" w:color="auto" w:fill="FFFFFF"/>
              </w:rPr>
              <w:t xml:space="preserve"> </w:t>
            </w:r>
            <w:r w:rsidRPr="005A78EA">
              <w:rPr>
                <w:shd w:val="clear" w:color="auto" w:fill="FFFFFF"/>
                <w:lang w:val="en-US"/>
              </w:rPr>
              <w:t>K</w:t>
            </w:r>
            <w:r w:rsidRPr="005A78EA">
              <w:rPr>
                <w:shd w:val="clear" w:color="auto" w:fill="FFFFFF"/>
              </w:rPr>
              <w:t xml:space="preserve">., </w:t>
            </w:r>
            <w:r w:rsidRPr="005A78EA">
              <w:rPr>
                <w:shd w:val="clear" w:color="auto" w:fill="FFFFFF"/>
                <w:lang w:val="en-US"/>
              </w:rPr>
              <w:t>McKee</w:t>
            </w:r>
            <w:r w:rsidRPr="005A78EA">
              <w:rPr>
                <w:shd w:val="clear" w:color="auto" w:fill="FFFFFF"/>
              </w:rPr>
              <w:t xml:space="preserve"> </w:t>
            </w:r>
            <w:r w:rsidRPr="005A78EA">
              <w:rPr>
                <w:shd w:val="clear" w:color="auto" w:fill="FFFFFF"/>
                <w:lang w:val="en-US"/>
              </w:rPr>
              <w:t>M</w:t>
            </w:r>
            <w:r w:rsidRPr="005A78EA">
              <w:rPr>
                <w:shd w:val="clear" w:color="auto" w:fill="FFFFFF"/>
              </w:rPr>
              <w:t xml:space="preserve">., </w:t>
            </w:r>
            <w:r w:rsidRPr="005A78EA">
              <w:rPr>
                <w:shd w:val="clear" w:color="auto" w:fill="FFFFFF"/>
                <w:lang w:val="en-US"/>
              </w:rPr>
              <w:t>Berkinbayev</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shd w:val="clear" w:color="auto" w:fill="FFFFFF"/>
                <w:lang w:val="en-US"/>
              </w:rPr>
              <w:t>Battakova</w:t>
            </w:r>
            <w:r w:rsidRPr="005A78EA">
              <w:rPr>
                <w:shd w:val="clear" w:color="auto" w:fill="FFFFFF"/>
              </w:rPr>
              <w:t xml:space="preserve"> </w:t>
            </w:r>
            <w:r w:rsidRPr="005A78EA">
              <w:rPr>
                <w:shd w:val="clear" w:color="auto" w:fill="FFFFFF"/>
                <w:lang w:val="en-US"/>
              </w:rPr>
              <w:t>Z</w:t>
            </w:r>
            <w:r w:rsidRPr="005A78EA">
              <w:rPr>
                <w:shd w:val="clear" w:color="auto" w:fill="FFFFFF"/>
              </w:rPr>
              <w:t xml:space="preserve">., </w:t>
            </w:r>
            <w:r w:rsidRPr="005A78EA">
              <w:rPr>
                <w:shd w:val="clear" w:color="auto" w:fill="FFFFFF"/>
                <w:lang w:val="en-US"/>
              </w:rPr>
              <w:t>Zhussupov</w:t>
            </w:r>
            <w:r w:rsidRPr="005A78EA">
              <w:rPr>
                <w:shd w:val="clear" w:color="auto" w:fill="FFFFFF"/>
              </w:rPr>
              <w:t xml:space="preserve"> </w:t>
            </w:r>
            <w:r w:rsidRPr="005A78EA">
              <w:rPr>
                <w:shd w:val="clear" w:color="auto" w:fill="FFFFFF"/>
                <w:lang w:val="en-US"/>
              </w:rPr>
              <w:t>B</w:t>
            </w:r>
            <w:r w:rsidRPr="005A78EA">
              <w:rPr>
                <w:shd w:val="clear" w:color="auto" w:fill="FFFFFF"/>
              </w:rPr>
              <w:t xml:space="preserve">., </w:t>
            </w:r>
            <w:r w:rsidRPr="005A78EA">
              <w:rPr>
                <w:shd w:val="clear" w:color="auto" w:fill="FFFFFF"/>
                <w:lang w:val="en-US"/>
              </w:rPr>
              <w:t>Amirov</w:t>
            </w:r>
            <w:r w:rsidRPr="005A78EA">
              <w:rPr>
                <w:shd w:val="clear" w:color="auto" w:fill="FFFFFF"/>
              </w:rPr>
              <w:t xml:space="preserve"> </w:t>
            </w:r>
            <w:r w:rsidRPr="005A78EA">
              <w:rPr>
                <w:shd w:val="clear" w:color="auto" w:fill="FFFFFF"/>
                <w:lang w:val="en-US"/>
              </w:rPr>
              <w:t>B</w:t>
            </w:r>
            <w:r w:rsidRPr="005A78EA">
              <w:rPr>
                <w:shd w:val="clear" w:color="auto" w:fill="FFFFFF"/>
              </w:rPr>
              <w:t xml:space="preserve">., </w:t>
            </w:r>
            <w:r w:rsidRPr="005A78EA">
              <w:rPr>
                <w:u w:val="single"/>
                <w:shd w:val="clear" w:color="auto" w:fill="FFFFFF"/>
                <w:lang w:val="en-US"/>
              </w:rPr>
              <w:t>Junusbekova</w:t>
            </w:r>
            <w:r w:rsidRPr="005A78EA">
              <w:rPr>
                <w:u w:val="single"/>
                <w:shd w:val="clear" w:color="auto" w:fill="FFFFFF"/>
              </w:rPr>
              <w:t xml:space="preserve"> </w:t>
            </w:r>
            <w:r w:rsidRPr="005A78EA">
              <w:rPr>
                <w:u w:val="single"/>
                <w:shd w:val="clear" w:color="auto" w:fill="FFFFFF"/>
                <w:lang w:val="en-US"/>
              </w:rPr>
              <w:t>G</w:t>
            </w:r>
            <w:r w:rsidRPr="005A78EA">
              <w:rPr>
                <w:u w:val="single"/>
                <w:shd w:val="clear" w:color="auto" w:fill="FFFFFF"/>
              </w:rPr>
              <w:t>.</w:t>
            </w:r>
            <w:r w:rsidRPr="005A78EA">
              <w:rPr>
                <w:shd w:val="clear" w:color="auto" w:fill="FFFFFF"/>
              </w:rPr>
              <w:t xml:space="preserve">, </w:t>
            </w:r>
            <w:r w:rsidRPr="005A78EA">
              <w:rPr>
                <w:shd w:val="clear" w:color="auto" w:fill="FFFFFF"/>
                <w:lang w:val="en-US"/>
              </w:rPr>
              <w:t>Rechel</w:t>
            </w:r>
            <w:r w:rsidRPr="005A78EA">
              <w:rPr>
                <w:shd w:val="clear" w:color="auto" w:fill="FFFFFF"/>
              </w:rPr>
              <w:t xml:space="preserve"> </w:t>
            </w:r>
            <w:r w:rsidRPr="005A78EA">
              <w:rPr>
                <w:shd w:val="clear" w:color="auto" w:fill="FFFFFF"/>
                <w:lang w:val="en-US"/>
              </w:rPr>
              <w:t>B</w:t>
            </w:r>
            <w:r w:rsidRPr="005A78EA">
              <w:rPr>
                <w:shd w:val="clear" w:color="auto" w:fill="FFFFFF"/>
              </w:rPr>
              <w:t>.</w:t>
            </w:r>
          </w:p>
        </w:tc>
      </w:tr>
      <w:tr w:rsidR="00DA745B" w:rsidRPr="005A78EA"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35781E" w:rsidRDefault="00DA745B" w:rsidP="00DA745B">
            <w:pPr>
              <w:rPr>
                <w:lang w:val="en-US"/>
              </w:rPr>
            </w:pPr>
            <w:r w:rsidRPr="008B10FA">
              <w:rPr>
                <w:lang w:val="en-US"/>
              </w:rPr>
              <w:t>Physicians' guideline adherence is associated with long-term heart failure mortality in outpatients with heart failure with reduced ejection fraction: the QUALIFY international registry</w:t>
            </w:r>
          </w:p>
        </w:tc>
        <w:tc>
          <w:tcPr>
            <w:tcW w:w="1559" w:type="dxa"/>
          </w:tcPr>
          <w:p w:rsidR="00DA745B" w:rsidRDefault="00DA745B" w:rsidP="00DA745B">
            <w:pPr>
              <w:jc w:val="center"/>
              <w:rPr>
                <w:lang w:val="kk-KZ"/>
              </w:rPr>
            </w:pPr>
            <w:r>
              <w:rPr>
                <w:lang w:val="kk-KZ"/>
              </w:rPr>
              <w:t>Статья.</w:t>
            </w:r>
          </w:p>
          <w:p w:rsidR="00DA745B" w:rsidRPr="005A78EA" w:rsidRDefault="00DA745B" w:rsidP="00DA745B">
            <w:pPr>
              <w:jc w:val="center"/>
              <w:rPr>
                <w:lang w:val="kk-KZ"/>
              </w:rPr>
            </w:pPr>
            <w:r w:rsidRPr="005A78EA">
              <w:rPr>
                <w:lang w:val="kk-KZ"/>
              </w:rPr>
              <w:t>CiteScore – 22</w:t>
            </w:r>
          </w:p>
          <w:p w:rsidR="00DA745B" w:rsidRPr="005A78EA" w:rsidRDefault="00DA745B" w:rsidP="00DA745B">
            <w:pPr>
              <w:jc w:val="center"/>
              <w:rPr>
                <w:lang w:val="kk-KZ"/>
              </w:rPr>
            </w:pPr>
            <w:r w:rsidRPr="005A78EA">
              <w:rPr>
                <w:lang w:val="kk-KZ"/>
              </w:rPr>
              <w:t>Процентиль – 98</w:t>
            </w:r>
          </w:p>
          <w:p w:rsidR="00DA745B" w:rsidRPr="00F863D7" w:rsidRDefault="00DA745B" w:rsidP="00DA745B">
            <w:pPr>
              <w:jc w:val="center"/>
              <w:rPr>
                <w:lang w:val="en-US"/>
              </w:rPr>
            </w:pPr>
            <w:r w:rsidRPr="005A78EA">
              <w:rPr>
                <w:lang w:val="kk-KZ"/>
              </w:rPr>
              <w:t>Medicine: Cardiology and Cardiovascular Medicine</w:t>
            </w:r>
          </w:p>
        </w:tc>
        <w:tc>
          <w:tcPr>
            <w:tcW w:w="3544" w:type="dxa"/>
          </w:tcPr>
          <w:p w:rsidR="00DA745B" w:rsidRPr="005A78EA" w:rsidRDefault="00DA745B" w:rsidP="00DA745B">
            <w:pPr>
              <w:jc w:val="both"/>
              <w:rPr>
                <w:shd w:val="clear" w:color="auto" w:fill="FFFFFF"/>
                <w:lang w:val="en-US"/>
              </w:rPr>
            </w:pPr>
            <w:r w:rsidRPr="005A78EA">
              <w:rPr>
                <w:shd w:val="clear" w:color="auto" w:fill="FFFFFF"/>
                <w:lang w:val="en-US"/>
              </w:rPr>
              <w:t>European Journal of Heart Failure</w:t>
            </w:r>
          </w:p>
          <w:p w:rsidR="00DA745B" w:rsidRPr="005A78EA" w:rsidRDefault="00DA745B" w:rsidP="00DA745B">
            <w:pPr>
              <w:jc w:val="both"/>
              <w:rPr>
                <w:shd w:val="clear" w:color="auto" w:fill="FFFFFF"/>
                <w:lang w:val="en-US"/>
              </w:rPr>
            </w:pPr>
            <w:r w:rsidRPr="005A78EA">
              <w:rPr>
                <w:shd w:val="clear" w:color="auto" w:fill="FFFFFF"/>
                <w:lang w:val="en-US"/>
              </w:rPr>
              <w:t>Jul</w:t>
            </w:r>
            <w:r w:rsidRPr="005A78EA">
              <w:rPr>
                <w:shd w:val="clear" w:color="auto" w:fill="FFFFFF"/>
                <w:lang w:val="kk-KZ"/>
              </w:rPr>
              <w:t xml:space="preserve"> </w:t>
            </w:r>
            <w:r w:rsidRPr="005A78EA">
              <w:rPr>
                <w:shd w:val="clear" w:color="auto" w:fill="FFFFFF"/>
                <w:lang w:val="en-US"/>
              </w:rPr>
              <w:t>2019</w:t>
            </w:r>
          </w:p>
          <w:p w:rsidR="00DA745B" w:rsidRPr="005A78EA" w:rsidRDefault="00DA745B" w:rsidP="00DA745B">
            <w:pPr>
              <w:jc w:val="both"/>
              <w:rPr>
                <w:shd w:val="clear" w:color="auto" w:fill="FFFFFF"/>
              </w:rPr>
            </w:pPr>
            <w:r w:rsidRPr="005A78EA">
              <w:rPr>
                <w:bCs/>
                <w:shd w:val="clear" w:color="auto" w:fill="FFFFFF"/>
                <w:lang/>
              </w:rPr>
              <w:t>ISSN</w:t>
            </w:r>
            <w:r w:rsidRPr="005A78EA">
              <w:rPr>
                <w:bCs/>
                <w:shd w:val="clear" w:color="auto" w:fill="FFFFFF"/>
                <w:lang w:val="kk-KZ"/>
              </w:rPr>
              <w:t>:</w:t>
            </w:r>
            <w:r w:rsidRPr="005A78EA">
              <w:rPr>
                <w:shd w:val="clear" w:color="auto" w:fill="FFFFFF"/>
              </w:rPr>
              <w:t xml:space="preserve"> 1388-9842</w:t>
            </w:r>
          </w:p>
          <w:p w:rsidR="00DA745B" w:rsidRPr="002F1147" w:rsidRDefault="00DA745B" w:rsidP="00DA745B">
            <w:pPr>
              <w:jc w:val="both"/>
              <w:rPr>
                <w:shd w:val="clear" w:color="auto" w:fill="FFFFFF"/>
                <w:lang w:val="en-US"/>
              </w:rPr>
            </w:pPr>
            <w:r w:rsidRPr="005A78EA">
              <w:rPr>
                <w:shd w:val="clear" w:color="auto" w:fill="FFFFFF"/>
                <w:lang w:val="en-US"/>
              </w:rPr>
              <w:t>DOI:10.1002/ejhf.1459</w:t>
            </w:r>
          </w:p>
        </w:tc>
        <w:tc>
          <w:tcPr>
            <w:tcW w:w="850" w:type="dxa"/>
          </w:tcPr>
          <w:p w:rsidR="00DA745B" w:rsidRPr="00F256D1" w:rsidRDefault="00DA745B" w:rsidP="00DA745B">
            <w:pPr>
              <w:jc w:val="center"/>
            </w:pPr>
            <w:r>
              <w:t>9</w:t>
            </w:r>
          </w:p>
        </w:tc>
        <w:tc>
          <w:tcPr>
            <w:tcW w:w="3261" w:type="dxa"/>
          </w:tcPr>
          <w:p w:rsidR="00DA745B" w:rsidRPr="005A78EA" w:rsidRDefault="00DA745B" w:rsidP="00DA745B">
            <w:pPr>
              <w:tabs>
                <w:tab w:val="left" w:pos="1531"/>
              </w:tabs>
              <w:rPr>
                <w:shd w:val="clear" w:color="auto" w:fill="FFFFFF"/>
              </w:rPr>
            </w:pPr>
            <w:r w:rsidRPr="005A78EA">
              <w:rPr>
                <w:shd w:val="clear" w:color="auto" w:fill="FFFFFF"/>
                <w:lang w:val="en-US"/>
              </w:rPr>
              <w:t>Komajda</w:t>
            </w:r>
            <w:r w:rsidRPr="005A78EA">
              <w:rPr>
                <w:shd w:val="clear" w:color="auto" w:fill="FFFFFF"/>
              </w:rPr>
              <w:t xml:space="preserve"> </w:t>
            </w:r>
            <w:r w:rsidRPr="005A78EA">
              <w:rPr>
                <w:shd w:val="clear" w:color="auto" w:fill="FFFFFF"/>
                <w:lang w:val="en-US"/>
              </w:rPr>
              <w:t>Michel</w:t>
            </w:r>
            <w:r w:rsidRPr="005A78EA">
              <w:rPr>
                <w:shd w:val="clear" w:color="auto" w:fill="FFFFFF"/>
              </w:rPr>
              <w:t xml:space="preserve">, </w:t>
            </w:r>
            <w:r w:rsidRPr="005A78EA">
              <w:rPr>
                <w:shd w:val="clear" w:color="auto" w:fill="FFFFFF"/>
                <w:lang w:val="en-US"/>
              </w:rPr>
              <w:t>Sch</w:t>
            </w:r>
            <w:r w:rsidRPr="005A78EA">
              <w:rPr>
                <w:shd w:val="clear" w:color="auto" w:fill="FFFFFF"/>
              </w:rPr>
              <w:t>ö</w:t>
            </w:r>
            <w:r w:rsidRPr="005A78EA">
              <w:rPr>
                <w:shd w:val="clear" w:color="auto" w:fill="FFFFFF"/>
                <w:lang w:val="en-US"/>
              </w:rPr>
              <w:t>pe</w:t>
            </w:r>
            <w:r w:rsidRPr="005A78EA">
              <w:rPr>
                <w:shd w:val="clear" w:color="auto" w:fill="FFFFFF"/>
                <w:lang w:val="kk-KZ"/>
              </w:rPr>
              <w:t xml:space="preserve"> </w:t>
            </w:r>
            <w:r w:rsidRPr="005A78EA">
              <w:rPr>
                <w:shd w:val="clear" w:color="auto" w:fill="FFFFFF"/>
                <w:lang w:val="en-US"/>
              </w:rPr>
              <w:t>Jakob</w:t>
            </w:r>
            <w:r w:rsidRPr="005A78EA">
              <w:rPr>
                <w:shd w:val="clear" w:color="auto" w:fill="FFFFFF"/>
                <w:lang w:val="kk-KZ"/>
              </w:rPr>
              <w:t xml:space="preserve">, </w:t>
            </w:r>
            <w:r w:rsidRPr="005A78EA">
              <w:rPr>
                <w:shd w:val="clear" w:color="auto" w:fill="FFFFFF"/>
                <w:lang w:val="en-US"/>
              </w:rPr>
              <w:t>Wagenpfeil</w:t>
            </w:r>
            <w:r w:rsidRPr="005A78EA">
              <w:rPr>
                <w:shd w:val="clear" w:color="auto" w:fill="FFFFFF"/>
              </w:rPr>
              <w:t xml:space="preserve"> </w:t>
            </w:r>
            <w:r w:rsidRPr="005A78EA">
              <w:rPr>
                <w:shd w:val="clear" w:color="auto" w:fill="FFFFFF"/>
                <w:lang w:val="en-US"/>
              </w:rPr>
              <w:t>Stefan</w:t>
            </w:r>
            <w:r w:rsidRPr="005A78EA">
              <w:rPr>
                <w:shd w:val="clear" w:color="auto" w:fill="FFFFFF"/>
              </w:rPr>
              <w:t xml:space="preserve">, </w:t>
            </w:r>
            <w:r w:rsidRPr="005A78EA">
              <w:rPr>
                <w:shd w:val="clear" w:color="auto" w:fill="FFFFFF"/>
                <w:lang w:val="en-US"/>
              </w:rPr>
              <w:t>Tavazzi</w:t>
            </w:r>
            <w:r w:rsidRPr="005A78EA">
              <w:rPr>
                <w:shd w:val="clear" w:color="auto" w:fill="FFFFFF"/>
              </w:rPr>
              <w:t xml:space="preserve"> </w:t>
            </w:r>
            <w:r w:rsidRPr="005A78EA">
              <w:rPr>
                <w:shd w:val="clear" w:color="auto" w:fill="FFFFFF"/>
                <w:lang w:val="en-US"/>
              </w:rPr>
              <w:t>Luigi</w:t>
            </w:r>
            <w:r w:rsidRPr="005A78EA">
              <w:rPr>
                <w:shd w:val="clear" w:color="auto" w:fill="FFFFFF"/>
              </w:rPr>
              <w:t xml:space="preserve">, </w:t>
            </w:r>
            <w:r w:rsidRPr="005A78EA">
              <w:rPr>
                <w:shd w:val="clear" w:color="auto" w:fill="FFFFFF"/>
                <w:lang w:val="en-US"/>
              </w:rPr>
              <w:t>B</w:t>
            </w:r>
            <w:r w:rsidRPr="005A78EA">
              <w:rPr>
                <w:shd w:val="clear" w:color="auto" w:fill="FFFFFF"/>
              </w:rPr>
              <w:t>ö</w:t>
            </w:r>
            <w:r w:rsidRPr="005A78EA">
              <w:rPr>
                <w:shd w:val="clear" w:color="auto" w:fill="FFFFFF"/>
                <w:lang w:val="en-US"/>
              </w:rPr>
              <w:t>hm</w:t>
            </w:r>
            <w:r w:rsidRPr="005A78EA">
              <w:rPr>
                <w:shd w:val="clear" w:color="auto" w:fill="FFFFFF"/>
              </w:rPr>
              <w:t xml:space="preserve"> </w:t>
            </w:r>
            <w:r w:rsidRPr="005A78EA">
              <w:rPr>
                <w:shd w:val="clear" w:color="auto" w:fill="FFFFFF"/>
                <w:lang w:val="en-US"/>
              </w:rPr>
              <w:t>Michael</w:t>
            </w:r>
            <w:r w:rsidRPr="005A78EA">
              <w:rPr>
                <w:shd w:val="clear" w:color="auto" w:fill="FFFFFF"/>
              </w:rPr>
              <w:t xml:space="preserve">, </w:t>
            </w:r>
            <w:r w:rsidRPr="005A78EA">
              <w:rPr>
                <w:shd w:val="clear" w:color="auto" w:fill="FFFFFF"/>
                <w:lang w:val="en-US"/>
              </w:rPr>
              <w:t>Ponikowski</w:t>
            </w:r>
            <w:r w:rsidRPr="005A78EA">
              <w:rPr>
                <w:shd w:val="clear" w:color="auto" w:fill="FFFFFF"/>
              </w:rPr>
              <w:t xml:space="preserve"> </w:t>
            </w:r>
            <w:r w:rsidRPr="005A78EA">
              <w:rPr>
                <w:shd w:val="clear" w:color="auto" w:fill="FFFFFF"/>
                <w:lang w:val="en-US"/>
              </w:rPr>
              <w:t>Piotr</w:t>
            </w:r>
            <w:r w:rsidRPr="005A78EA">
              <w:rPr>
                <w:shd w:val="clear" w:color="auto" w:fill="FFFFFF"/>
              </w:rPr>
              <w:t xml:space="preserve">, </w:t>
            </w:r>
            <w:r w:rsidRPr="005A78EA">
              <w:rPr>
                <w:shd w:val="clear" w:color="auto" w:fill="FFFFFF"/>
                <w:lang w:val="en-US"/>
              </w:rPr>
              <w:t>Stefan</w:t>
            </w:r>
            <w:r w:rsidRPr="005A78EA">
              <w:rPr>
                <w:shd w:val="clear" w:color="auto" w:fill="FFFFFF"/>
              </w:rPr>
              <w:t xml:space="preserve"> </w:t>
            </w:r>
            <w:r w:rsidRPr="005A78EA">
              <w:rPr>
                <w:shd w:val="clear" w:color="auto" w:fill="FFFFFF"/>
                <w:lang w:val="en-US"/>
              </w:rPr>
              <w:t>D</w:t>
            </w:r>
            <w:r w:rsidRPr="005A78EA">
              <w:rPr>
                <w:shd w:val="clear" w:color="auto" w:fill="FFFFFF"/>
              </w:rPr>
              <w:t xml:space="preserve">. </w:t>
            </w:r>
            <w:r w:rsidRPr="005A78EA">
              <w:rPr>
                <w:shd w:val="clear" w:color="auto" w:fill="FFFFFF"/>
                <w:lang w:val="en-US"/>
              </w:rPr>
              <w:t>Anker</w:t>
            </w:r>
            <w:r w:rsidRPr="005A78EA">
              <w:rPr>
                <w:shd w:val="clear" w:color="auto" w:fill="FFFFFF"/>
              </w:rPr>
              <w:t xml:space="preserve">, </w:t>
            </w:r>
            <w:r w:rsidRPr="005A78EA">
              <w:rPr>
                <w:shd w:val="clear" w:color="auto" w:fill="FFFFFF"/>
                <w:lang w:val="en-US"/>
              </w:rPr>
              <w:t>Gerasimos</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shd w:val="clear" w:color="auto" w:fill="FFFFFF"/>
                <w:lang w:val="en-US"/>
              </w:rPr>
              <w:t>Filippatos</w:t>
            </w:r>
            <w:r w:rsidRPr="005A78EA">
              <w:rPr>
                <w:shd w:val="clear" w:color="auto" w:fill="FFFFFF"/>
              </w:rPr>
              <w:t xml:space="preserve">, </w:t>
            </w:r>
            <w:r w:rsidRPr="005A78EA">
              <w:rPr>
                <w:shd w:val="clear" w:color="auto" w:fill="FFFFFF"/>
                <w:lang w:val="en-US"/>
              </w:rPr>
              <w:t>Martin</w:t>
            </w:r>
            <w:r w:rsidRPr="005A78EA">
              <w:rPr>
                <w:shd w:val="clear" w:color="auto" w:fill="FFFFFF"/>
              </w:rPr>
              <w:t xml:space="preserve"> </w:t>
            </w:r>
            <w:r w:rsidRPr="005A78EA">
              <w:rPr>
                <w:shd w:val="clear" w:color="auto" w:fill="FFFFFF"/>
                <w:lang w:val="en-US"/>
              </w:rPr>
              <w:t>R</w:t>
            </w:r>
            <w:r w:rsidRPr="005A78EA">
              <w:rPr>
                <w:shd w:val="clear" w:color="auto" w:fill="FFFFFF"/>
              </w:rPr>
              <w:t xml:space="preserve">. </w:t>
            </w:r>
            <w:r w:rsidRPr="005A78EA">
              <w:rPr>
                <w:shd w:val="clear" w:color="auto" w:fill="FFFFFF"/>
                <w:lang w:val="en-US"/>
              </w:rPr>
              <w:t>Cowie</w:t>
            </w:r>
            <w:r w:rsidRPr="005A78EA">
              <w:rPr>
                <w:shd w:val="clear" w:color="auto" w:fill="FFFFFF"/>
              </w:rPr>
              <w:t xml:space="preserve">. </w:t>
            </w:r>
            <w:r w:rsidRPr="005A78EA">
              <w:rPr>
                <w:shd w:val="clear" w:color="auto" w:fill="FFFFFF"/>
                <w:lang w:val="en-US"/>
              </w:rPr>
              <w:t>QUALIFY</w:t>
            </w:r>
            <w:r w:rsidRPr="005A78EA">
              <w:rPr>
                <w:shd w:val="clear" w:color="auto" w:fill="FFFFFF"/>
              </w:rPr>
              <w:t xml:space="preserve"> </w:t>
            </w:r>
            <w:r w:rsidRPr="005A78EA">
              <w:rPr>
                <w:shd w:val="clear" w:color="auto" w:fill="FFFFFF"/>
                <w:lang w:val="en-US"/>
              </w:rPr>
              <w:t>Investigators</w:t>
            </w:r>
            <w:r w:rsidRPr="005A78EA">
              <w:rPr>
                <w:shd w:val="clear" w:color="auto" w:fill="FFFFFF"/>
              </w:rPr>
              <w:t xml:space="preserve">: </w:t>
            </w:r>
            <w:r w:rsidRPr="005A78EA">
              <w:rPr>
                <w:shd w:val="clear" w:color="auto" w:fill="FFFFFF"/>
                <w:lang w:val="en-US"/>
              </w:rPr>
              <w:t>Kazakhstan</w:t>
            </w:r>
            <w:r w:rsidRPr="005A78EA">
              <w:rPr>
                <w:shd w:val="clear" w:color="auto" w:fill="FFFFFF"/>
              </w:rPr>
              <w:t xml:space="preserve"> (164 </w:t>
            </w:r>
            <w:r w:rsidRPr="005A78EA">
              <w:rPr>
                <w:shd w:val="clear" w:color="auto" w:fill="FFFFFF"/>
                <w:lang w:val="en-US"/>
              </w:rPr>
              <w:t>patients</w:t>
            </w:r>
            <w:r w:rsidRPr="005A78EA">
              <w:rPr>
                <w:shd w:val="clear" w:color="auto" w:fill="FFFFFF"/>
              </w:rPr>
              <w:t xml:space="preserve">): </w:t>
            </w:r>
            <w:r w:rsidRPr="005A78EA">
              <w:rPr>
                <w:shd w:val="clear" w:color="auto" w:fill="FFFFFF"/>
                <w:lang w:val="en-US"/>
              </w:rPr>
              <w:t>G</w:t>
            </w:r>
            <w:r w:rsidRPr="005A78EA">
              <w:rPr>
                <w:shd w:val="clear" w:color="auto" w:fill="FFFFFF"/>
              </w:rPr>
              <w:t xml:space="preserve">. </w:t>
            </w:r>
            <w:r w:rsidRPr="005A78EA">
              <w:rPr>
                <w:shd w:val="clear" w:color="auto" w:fill="FFFFFF"/>
                <w:lang w:val="en-US"/>
              </w:rPr>
              <w:t>Aimakova</w:t>
            </w:r>
            <w:r w:rsidRPr="005A78EA">
              <w:rPr>
                <w:shd w:val="clear" w:color="auto" w:fill="FFFFFF"/>
              </w:rPr>
              <w:t xml:space="preserve">, </w:t>
            </w:r>
            <w:r w:rsidRPr="005A78EA">
              <w:rPr>
                <w:shd w:val="clear" w:color="auto" w:fill="FFFFFF"/>
                <w:lang w:val="en-US"/>
              </w:rPr>
              <w:t>Z</w:t>
            </w:r>
            <w:r w:rsidRPr="005A78EA">
              <w:rPr>
                <w:shd w:val="clear" w:color="auto" w:fill="FFFFFF"/>
              </w:rPr>
              <w:t xml:space="preserve">. </w:t>
            </w:r>
            <w:r w:rsidRPr="005A78EA">
              <w:rPr>
                <w:shd w:val="clear" w:color="auto" w:fill="FFFFFF"/>
                <w:lang w:val="en-US"/>
              </w:rPr>
              <w:t>Ismagulova</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Issabekova</w:t>
            </w:r>
            <w:r w:rsidRPr="005A78EA">
              <w:rPr>
                <w:shd w:val="clear" w:color="auto" w:fill="FFFFFF"/>
              </w:rPr>
              <w:t xml:space="preserve">, </w:t>
            </w:r>
            <w:r w:rsidRPr="005A78EA">
              <w:rPr>
                <w:u w:val="single"/>
                <w:shd w:val="clear" w:color="auto" w:fill="FFFFFF"/>
                <w:lang w:val="en-US"/>
              </w:rPr>
              <w:t>G</w:t>
            </w:r>
            <w:r w:rsidRPr="005A78EA">
              <w:rPr>
                <w:u w:val="single"/>
                <w:shd w:val="clear" w:color="auto" w:fill="FFFFFF"/>
              </w:rPr>
              <w:t>.</w:t>
            </w:r>
            <w:r w:rsidRPr="005A78EA">
              <w:rPr>
                <w:u w:val="single"/>
                <w:shd w:val="clear" w:color="auto" w:fill="FFFFFF"/>
                <w:lang w:val="en-US"/>
              </w:rPr>
              <w:t>A</w:t>
            </w:r>
            <w:r w:rsidRPr="005A78EA">
              <w:rPr>
                <w:u w:val="single"/>
                <w:shd w:val="clear" w:color="auto" w:fill="FFFFFF"/>
              </w:rPr>
              <w:t xml:space="preserve">. </w:t>
            </w:r>
            <w:r w:rsidRPr="005A78EA">
              <w:rPr>
                <w:u w:val="single"/>
                <w:shd w:val="clear" w:color="auto" w:fill="FFFFFF"/>
                <w:lang w:val="en-US"/>
              </w:rPr>
              <w:t>Junusbekova</w:t>
            </w:r>
            <w:r w:rsidRPr="005A78EA">
              <w:rPr>
                <w:b/>
                <w:bCs/>
                <w:shd w:val="clear" w:color="auto" w:fill="FFFFFF"/>
              </w:rPr>
              <w:t>,</w:t>
            </w:r>
            <w:r w:rsidRPr="005A78EA">
              <w:rPr>
                <w:shd w:val="clear" w:color="auto" w:fill="FFFFFF"/>
              </w:rPr>
              <w:t xml:space="preserve"> </w:t>
            </w:r>
            <w:r w:rsidRPr="005A78EA">
              <w:rPr>
                <w:shd w:val="clear" w:color="auto" w:fill="FFFFFF"/>
                <w:lang w:val="en-US"/>
              </w:rPr>
              <w:t>K</w:t>
            </w:r>
            <w:r w:rsidRPr="005A78EA">
              <w:rPr>
                <w:shd w:val="clear" w:color="auto" w:fill="FFFFFF"/>
              </w:rPr>
              <w:t xml:space="preserve">. </w:t>
            </w:r>
            <w:r w:rsidRPr="005A78EA">
              <w:rPr>
                <w:shd w:val="clear" w:color="auto" w:fill="FFFFFF"/>
                <w:lang w:val="en-US"/>
              </w:rPr>
              <w:t>Koshumbayeva</w:t>
            </w:r>
            <w:r w:rsidRPr="005A78EA">
              <w:rPr>
                <w:shd w:val="clear" w:color="auto" w:fill="FFFFFF"/>
              </w:rPr>
              <w:t xml:space="preserve">, </w:t>
            </w:r>
            <w:r w:rsidRPr="005A78EA">
              <w:rPr>
                <w:shd w:val="clear" w:color="auto" w:fill="FFFFFF"/>
                <w:lang w:val="en-US"/>
              </w:rPr>
              <w:t>K</w:t>
            </w:r>
            <w:r w:rsidRPr="005A78EA">
              <w:rPr>
                <w:shd w:val="clear" w:color="auto" w:fill="FFFFFF"/>
              </w:rPr>
              <w:t xml:space="preserve">. </w:t>
            </w:r>
            <w:r w:rsidRPr="005A78EA">
              <w:rPr>
                <w:shd w:val="clear" w:color="auto" w:fill="FFFFFF"/>
                <w:lang w:val="en-US"/>
              </w:rPr>
              <w:t>Madaliyev</w:t>
            </w:r>
            <w:r w:rsidRPr="005A78EA">
              <w:rPr>
                <w:shd w:val="clear" w:color="auto" w:fill="FFFFFF"/>
              </w:rPr>
              <w:t xml:space="preserve">, </w:t>
            </w:r>
            <w:r w:rsidRPr="005A78EA">
              <w:rPr>
                <w:shd w:val="clear" w:color="auto" w:fill="FFFFFF"/>
                <w:lang w:val="en-US"/>
              </w:rPr>
              <w:t>D</w:t>
            </w:r>
            <w:r w:rsidRPr="005A78EA">
              <w:rPr>
                <w:shd w:val="clear" w:color="auto" w:fill="FFFFFF"/>
              </w:rPr>
              <w:t xml:space="preserve">. </w:t>
            </w:r>
            <w:r w:rsidRPr="005A78EA">
              <w:rPr>
                <w:shd w:val="clear" w:color="auto" w:fill="FFFFFF"/>
                <w:lang w:val="en-US"/>
              </w:rPr>
              <w:t>Mekebekova</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Mukatova</w:t>
            </w:r>
            <w:r w:rsidRPr="005A78EA">
              <w:rPr>
                <w:shd w:val="clear" w:color="auto" w:fill="FFFFFF"/>
              </w:rPr>
              <w:t xml:space="preserve">, </w:t>
            </w:r>
            <w:r w:rsidRPr="005A78EA">
              <w:rPr>
                <w:shd w:val="clear" w:color="auto" w:fill="FFFFFF"/>
                <w:lang w:val="en-US"/>
              </w:rPr>
              <w:t>G</w:t>
            </w:r>
            <w:r w:rsidRPr="005A78EA">
              <w:rPr>
                <w:shd w:val="clear" w:color="auto" w:fill="FFFFFF"/>
              </w:rPr>
              <w:t xml:space="preserve">. </w:t>
            </w:r>
            <w:r w:rsidRPr="005A78EA">
              <w:rPr>
                <w:shd w:val="clear" w:color="auto" w:fill="FFFFFF"/>
                <w:lang w:val="en-US"/>
              </w:rPr>
              <w:t>Ospanova</w:t>
            </w:r>
            <w:r w:rsidRPr="005A78EA">
              <w:rPr>
                <w:shd w:val="clear" w:color="auto" w:fill="FFFFFF"/>
              </w:rPr>
              <w:t xml:space="preserve">, </w:t>
            </w:r>
            <w:r w:rsidRPr="005A78EA">
              <w:rPr>
                <w:shd w:val="clear" w:color="auto" w:fill="FFFFFF"/>
                <w:lang w:val="en-US"/>
              </w:rPr>
              <w:t>G</w:t>
            </w:r>
            <w:r w:rsidRPr="005A78EA">
              <w:rPr>
                <w:shd w:val="clear" w:color="auto" w:fill="FFFFFF"/>
              </w:rPr>
              <w:t xml:space="preserve">. </w:t>
            </w:r>
            <w:r w:rsidRPr="005A78EA">
              <w:rPr>
                <w:shd w:val="clear" w:color="auto" w:fill="FFFFFF"/>
                <w:lang w:val="en-US"/>
              </w:rPr>
              <w:t>Sadvakassova</w:t>
            </w:r>
            <w:r w:rsidRPr="005A78EA">
              <w:rPr>
                <w:shd w:val="clear" w:color="auto" w:fill="FFFFFF"/>
              </w:rPr>
              <w:t xml:space="preserve">, </w:t>
            </w:r>
            <w:r w:rsidRPr="005A78EA">
              <w:rPr>
                <w:shd w:val="clear" w:color="auto" w:fill="FFFFFF"/>
                <w:lang w:val="en-US"/>
              </w:rPr>
              <w:t>Z</w:t>
            </w:r>
            <w:r w:rsidRPr="005A78EA">
              <w:rPr>
                <w:shd w:val="clear" w:color="auto" w:fill="FFFFFF"/>
              </w:rPr>
              <w:t xml:space="preserve">. </w:t>
            </w:r>
            <w:r w:rsidRPr="005A78EA">
              <w:rPr>
                <w:shd w:val="clear" w:color="auto" w:fill="FFFFFF"/>
                <w:lang w:val="en-US"/>
              </w:rPr>
              <w:t>Sunkarbekova</w:t>
            </w:r>
            <w:r w:rsidRPr="005A78EA">
              <w:rPr>
                <w:shd w:val="clear" w:color="auto" w:fill="FFFFFF"/>
              </w:rPr>
              <w:t xml:space="preserve">, </w:t>
            </w:r>
            <w:r w:rsidRPr="005A78EA">
              <w:rPr>
                <w:shd w:val="clear" w:color="auto" w:fill="FFFFFF"/>
                <w:lang w:val="en-US"/>
              </w:rPr>
              <w:t>Y</w:t>
            </w:r>
            <w:r w:rsidRPr="005A78EA">
              <w:rPr>
                <w:shd w:val="clear" w:color="auto" w:fill="FFFFFF"/>
              </w:rPr>
              <w:t xml:space="preserve">. </w:t>
            </w:r>
            <w:r w:rsidRPr="005A78EA">
              <w:rPr>
                <w:shd w:val="clear" w:color="auto" w:fill="FFFFFF"/>
                <w:lang w:val="en-US"/>
              </w:rPr>
              <w:t>Yegorova</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shd w:val="clear" w:color="auto" w:fill="FFFFFF"/>
                <w:lang w:val="en-US"/>
              </w:rPr>
              <w:t>Zhangelova</w:t>
            </w:r>
          </w:p>
        </w:tc>
      </w:tr>
      <w:tr w:rsidR="00DA745B" w:rsidRPr="0035781E"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8B10FA" w:rsidRDefault="00DA745B" w:rsidP="00DA745B">
            <w:pPr>
              <w:rPr>
                <w:lang w:val="en-US"/>
              </w:rPr>
            </w:pPr>
            <w:r w:rsidRPr="008B10FA">
              <w:rPr>
                <w:lang w:val="en-US"/>
              </w:rPr>
              <w:t>Seroprevalence and risk factors for hepatitis B</w:t>
            </w:r>
          </w:p>
          <w:p w:rsidR="00DA745B" w:rsidRPr="008B10FA" w:rsidRDefault="00DA745B" w:rsidP="00DA745B">
            <w:pPr>
              <w:rPr>
                <w:lang w:val="en-US"/>
              </w:rPr>
            </w:pPr>
            <w:r w:rsidRPr="008B10FA">
              <w:rPr>
                <w:lang w:val="en-US"/>
              </w:rPr>
              <w:t xml:space="preserve"> andhepatitis C in three large regions of</w:t>
            </w:r>
          </w:p>
          <w:p w:rsidR="00DA745B" w:rsidRPr="00097C29" w:rsidRDefault="00DA745B" w:rsidP="00DA745B">
            <w:pPr>
              <w:rPr>
                <w:highlight w:val="green"/>
              </w:rPr>
            </w:pPr>
            <w:r w:rsidRPr="008B10FA">
              <w:rPr>
                <w:lang w:val="en-US"/>
              </w:rPr>
              <w:t xml:space="preserve"> </w:t>
            </w:r>
            <w:r w:rsidRPr="008B10FA">
              <w:t>Kazakhstan</w:t>
            </w:r>
          </w:p>
        </w:tc>
        <w:tc>
          <w:tcPr>
            <w:tcW w:w="1559" w:type="dxa"/>
          </w:tcPr>
          <w:p w:rsidR="00DA745B" w:rsidRDefault="00DA745B" w:rsidP="00DA745B">
            <w:pPr>
              <w:jc w:val="center"/>
              <w:rPr>
                <w:lang w:val="en-US"/>
              </w:rPr>
            </w:pPr>
            <w:r>
              <w:rPr>
                <w:lang w:val="kk-KZ"/>
              </w:rPr>
              <w:t>Статья.</w:t>
            </w:r>
          </w:p>
          <w:p w:rsidR="00DA745B" w:rsidRPr="005A78EA" w:rsidRDefault="00DA745B" w:rsidP="00DA745B">
            <w:pPr>
              <w:jc w:val="center"/>
              <w:rPr>
                <w:lang w:val="en-US"/>
              </w:rPr>
            </w:pPr>
            <w:r w:rsidRPr="005A78EA">
              <w:rPr>
                <w:lang w:val="en-US"/>
              </w:rPr>
              <w:t>CiteScore – 5.6</w:t>
            </w:r>
          </w:p>
          <w:p w:rsidR="00DA745B" w:rsidRPr="005A78EA" w:rsidRDefault="00DA745B" w:rsidP="00DA745B">
            <w:pPr>
              <w:jc w:val="center"/>
              <w:rPr>
                <w:lang w:val="en-US"/>
              </w:rPr>
            </w:pPr>
            <w:r w:rsidRPr="005A78EA">
              <w:rPr>
                <w:lang w:val="en-US"/>
              </w:rPr>
              <w:t>Процентиль – 87</w:t>
            </w:r>
          </w:p>
          <w:p w:rsidR="00DA745B" w:rsidRPr="00F863D7" w:rsidRDefault="00DA745B" w:rsidP="00DA745B">
            <w:pPr>
              <w:jc w:val="center"/>
              <w:rPr>
                <w:lang w:val="en-US"/>
              </w:rPr>
            </w:pPr>
            <w:r w:rsidRPr="005A78EA">
              <w:rPr>
                <w:lang w:val="en-US"/>
              </w:rPr>
              <w:t>Multidisciplinary</w:t>
            </w:r>
          </w:p>
        </w:tc>
        <w:tc>
          <w:tcPr>
            <w:tcW w:w="3544" w:type="dxa"/>
          </w:tcPr>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PLoS One</w:t>
            </w:r>
          </w:p>
          <w:p w:rsidR="00DA745B" w:rsidRPr="005A78EA" w:rsidRDefault="00DA745B" w:rsidP="00DA745B">
            <w:pPr>
              <w:jc w:val="both"/>
              <w:rPr>
                <w:color w:val="212121"/>
                <w:shd w:val="clear" w:color="auto" w:fill="FFFFFF"/>
                <w:lang w:val="kk-KZ"/>
              </w:rPr>
            </w:pPr>
            <w:r w:rsidRPr="005A78EA">
              <w:rPr>
                <w:color w:val="212121"/>
                <w:shd w:val="clear" w:color="auto" w:fill="FFFFFF"/>
                <w:lang w:val="en-US"/>
              </w:rPr>
              <w:t>December 2021</w:t>
            </w:r>
          </w:p>
          <w:p w:rsidR="00DA745B" w:rsidRPr="005A78EA" w:rsidRDefault="00DA745B" w:rsidP="00DA745B">
            <w:pPr>
              <w:jc w:val="both"/>
              <w:rPr>
                <w:bCs/>
                <w:color w:val="212121"/>
                <w:shd w:val="clear" w:color="auto" w:fill="FFFFFF"/>
                <w:lang w:val="kk-KZ"/>
              </w:rPr>
            </w:pPr>
            <w:r w:rsidRPr="005A78EA">
              <w:rPr>
                <w:bCs/>
                <w:color w:val="212121"/>
                <w:shd w:val="clear" w:color="auto" w:fill="FFFFFF"/>
                <w:lang/>
              </w:rPr>
              <w:t>ISSN</w:t>
            </w:r>
            <w:r w:rsidRPr="005A78EA">
              <w:rPr>
                <w:bCs/>
                <w:color w:val="212121"/>
                <w:shd w:val="clear" w:color="auto" w:fill="FFFFFF"/>
                <w:lang w:val="kk-KZ"/>
              </w:rPr>
              <w:t xml:space="preserve">: </w:t>
            </w:r>
            <w:r w:rsidRPr="005A78EA">
              <w:rPr>
                <w:color w:val="212121"/>
                <w:shd w:val="clear" w:color="auto" w:fill="FFFFFF"/>
                <w:lang w:val="en-US"/>
              </w:rPr>
              <w:t>1932-6203</w:t>
            </w:r>
          </w:p>
          <w:p w:rsidR="00DA745B" w:rsidRPr="00854DCE" w:rsidRDefault="00DA745B" w:rsidP="00DA745B">
            <w:pPr>
              <w:jc w:val="both"/>
              <w:rPr>
                <w:shd w:val="clear" w:color="auto" w:fill="FFFFFF"/>
                <w:lang w:val="en-US"/>
              </w:rPr>
            </w:pPr>
            <w:r w:rsidRPr="005A78EA">
              <w:rPr>
                <w:color w:val="212121"/>
                <w:shd w:val="clear" w:color="auto" w:fill="FFFFFF"/>
                <w:lang w:val="en-US"/>
              </w:rPr>
              <w:t>DOI: 10.1371/journal.pone.0261155</w:t>
            </w:r>
          </w:p>
        </w:tc>
        <w:tc>
          <w:tcPr>
            <w:tcW w:w="850" w:type="dxa"/>
          </w:tcPr>
          <w:p w:rsidR="00DA745B" w:rsidRPr="0035781E" w:rsidRDefault="00DA745B" w:rsidP="00DA745B">
            <w:pPr>
              <w:jc w:val="center"/>
            </w:pPr>
            <w:r>
              <w:t>14</w:t>
            </w:r>
          </w:p>
        </w:tc>
        <w:tc>
          <w:tcPr>
            <w:tcW w:w="3261" w:type="dxa"/>
          </w:tcPr>
          <w:p w:rsidR="00DA745B" w:rsidRPr="005A78EA" w:rsidRDefault="00DA745B" w:rsidP="00DA745B">
            <w:pPr>
              <w:tabs>
                <w:tab w:val="left" w:pos="1531"/>
              </w:tabs>
              <w:rPr>
                <w:shd w:val="clear" w:color="auto" w:fill="FFFFFF"/>
              </w:rPr>
            </w:pPr>
            <w:r w:rsidRPr="005A78EA">
              <w:rPr>
                <w:shd w:val="clear" w:color="auto" w:fill="FFFFFF"/>
                <w:lang w:val="en-US"/>
              </w:rPr>
              <w:t>Nersesov</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Gusmanov</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Crape</w:t>
            </w:r>
            <w:r w:rsidRPr="005A78EA">
              <w:rPr>
                <w:shd w:val="clear" w:color="auto" w:fill="FFFFFF"/>
              </w:rPr>
              <w:t xml:space="preserve"> </w:t>
            </w:r>
            <w:r w:rsidRPr="005A78EA">
              <w:rPr>
                <w:shd w:val="clear" w:color="auto" w:fill="FFFFFF"/>
                <w:lang w:val="en-US"/>
              </w:rPr>
              <w:t>B</w:t>
            </w:r>
            <w:r w:rsidRPr="005A78EA">
              <w:rPr>
                <w:shd w:val="clear" w:color="auto" w:fill="FFFFFF"/>
              </w:rPr>
              <w:t xml:space="preserve">., </w:t>
            </w:r>
            <w:r w:rsidRPr="005A78EA">
              <w:rPr>
                <w:u w:val="single"/>
                <w:shd w:val="clear" w:color="auto" w:fill="FFFFFF"/>
                <w:lang w:val="en-US"/>
              </w:rPr>
              <w:t>Junusbekova</w:t>
            </w:r>
            <w:r w:rsidRPr="005A78EA">
              <w:rPr>
                <w:u w:val="single"/>
                <w:shd w:val="clear" w:color="auto" w:fill="FFFFFF"/>
              </w:rPr>
              <w:t xml:space="preserve"> </w:t>
            </w:r>
            <w:r w:rsidRPr="005A78EA">
              <w:rPr>
                <w:u w:val="single"/>
                <w:shd w:val="clear" w:color="auto" w:fill="FFFFFF"/>
                <w:lang w:val="en-US"/>
              </w:rPr>
              <w:t>G</w:t>
            </w:r>
            <w:r w:rsidRPr="005A78EA">
              <w:rPr>
                <w:u w:val="single"/>
                <w:shd w:val="clear" w:color="auto" w:fill="FFFFFF"/>
              </w:rPr>
              <w:t>.,</w:t>
            </w:r>
            <w:r w:rsidRPr="005A78EA">
              <w:rPr>
                <w:shd w:val="clear" w:color="auto" w:fill="FFFFFF"/>
              </w:rPr>
              <w:t xml:space="preserve"> </w:t>
            </w:r>
            <w:r w:rsidRPr="005A78EA">
              <w:rPr>
                <w:shd w:val="clear" w:color="auto" w:fill="FFFFFF"/>
                <w:lang w:val="en-US"/>
              </w:rPr>
              <w:t>Berkinbayev</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shd w:val="clear" w:color="auto" w:fill="FFFFFF"/>
                <w:lang w:val="en-US"/>
              </w:rPr>
              <w:t>Jumabayeva</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Kaibullayeva</w:t>
            </w:r>
            <w:r w:rsidRPr="005A78EA">
              <w:rPr>
                <w:shd w:val="clear" w:color="auto" w:fill="FFFFFF"/>
              </w:rPr>
              <w:t xml:space="preserve"> </w:t>
            </w:r>
            <w:r w:rsidRPr="005A78EA">
              <w:rPr>
                <w:shd w:val="clear" w:color="auto" w:fill="FFFFFF"/>
                <w:lang w:val="en-US"/>
              </w:rPr>
              <w:t>J</w:t>
            </w:r>
            <w:r w:rsidRPr="005A78EA">
              <w:rPr>
                <w:shd w:val="clear" w:color="auto" w:fill="FFFFFF"/>
              </w:rPr>
              <w:t xml:space="preserve">., </w:t>
            </w:r>
            <w:r w:rsidRPr="005A78EA">
              <w:rPr>
                <w:shd w:val="clear" w:color="auto" w:fill="FFFFFF"/>
                <w:lang w:val="en-US"/>
              </w:rPr>
              <w:t>Madenova</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shd w:val="clear" w:color="auto" w:fill="FFFFFF"/>
                <w:lang w:val="en-US"/>
              </w:rPr>
              <w:t>Novitskaya</w:t>
            </w:r>
            <w:r w:rsidRPr="005A78EA">
              <w:rPr>
                <w:shd w:val="clear" w:color="auto" w:fill="FFFFFF"/>
              </w:rPr>
              <w:t xml:space="preserve"> </w:t>
            </w:r>
            <w:r w:rsidRPr="005A78EA">
              <w:rPr>
                <w:shd w:val="clear" w:color="auto" w:fill="FFFFFF"/>
                <w:lang w:val="en-US"/>
              </w:rPr>
              <w:t>M</w:t>
            </w:r>
            <w:r w:rsidRPr="005A78EA">
              <w:rPr>
                <w:shd w:val="clear" w:color="auto" w:fill="FFFFFF"/>
              </w:rPr>
              <w:t xml:space="preserve">., </w:t>
            </w:r>
            <w:r w:rsidRPr="005A78EA">
              <w:rPr>
                <w:shd w:val="clear" w:color="auto" w:fill="FFFFFF"/>
                <w:lang w:val="en-US"/>
              </w:rPr>
              <w:t>Nazarova</w:t>
            </w:r>
            <w:r w:rsidRPr="005A78EA">
              <w:rPr>
                <w:shd w:val="clear" w:color="auto" w:fill="FFFFFF"/>
              </w:rPr>
              <w:t xml:space="preserve"> </w:t>
            </w:r>
            <w:r w:rsidRPr="005A78EA">
              <w:rPr>
                <w:shd w:val="clear" w:color="auto" w:fill="FFFFFF"/>
                <w:lang w:val="en-US"/>
              </w:rPr>
              <w:t>M</w:t>
            </w:r>
            <w:r w:rsidRPr="005A78EA">
              <w:rPr>
                <w:shd w:val="clear" w:color="auto" w:fill="FFFFFF"/>
              </w:rPr>
              <w:t xml:space="preserve">., </w:t>
            </w:r>
            <w:r w:rsidRPr="005A78EA">
              <w:rPr>
                <w:shd w:val="clear" w:color="auto" w:fill="FFFFFF"/>
                <w:lang w:val="en-US"/>
              </w:rPr>
              <w:t>Gaipov</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Ashimkhanova</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Kadyrzhanuly</w:t>
            </w:r>
            <w:r w:rsidRPr="005A78EA">
              <w:rPr>
                <w:shd w:val="clear" w:color="auto" w:fill="FFFFFF"/>
              </w:rPr>
              <w:t xml:space="preserve"> </w:t>
            </w:r>
            <w:r w:rsidRPr="005A78EA">
              <w:rPr>
                <w:shd w:val="clear" w:color="auto" w:fill="FFFFFF"/>
                <w:lang w:val="en-US"/>
              </w:rPr>
              <w:t>K</w:t>
            </w:r>
            <w:r w:rsidRPr="005A78EA">
              <w:rPr>
                <w:shd w:val="clear" w:color="auto" w:fill="FFFFFF"/>
              </w:rPr>
              <w:t xml:space="preserve">., </w:t>
            </w:r>
            <w:r w:rsidRPr="005A78EA">
              <w:rPr>
                <w:shd w:val="clear" w:color="auto" w:fill="FFFFFF"/>
                <w:lang w:val="en-US"/>
              </w:rPr>
              <w:t>Atageldiyeva</w:t>
            </w:r>
            <w:r w:rsidRPr="005A78EA">
              <w:rPr>
                <w:shd w:val="clear" w:color="auto" w:fill="FFFFFF"/>
              </w:rPr>
              <w:t xml:space="preserve"> </w:t>
            </w:r>
            <w:r w:rsidRPr="005A78EA">
              <w:rPr>
                <w:shd w:val="clear" w:color="auto" w:fill="FFFFFF"/>
                <w:lang w:val="en-US"/>
              </w:rPr>
              <w:t>K</w:t>
            </w:r>
            <w:r w:rsidRPr="005A78EA">
              <w:rPr>
                <w:shd w:val="clear" w:color="auto" w:fill="FFFFFF"/>
              </w:rPr>
              <w:t xml:space="preserve">., </w:t>
            </w:r>
            <w:r w:rsidRPr="005A78EA">
              <w:rPr>
                <w:shd w:val="clear" w:color="auto" w:fill="FFFFFF"/>
                <w:lang w:val="en-US"/>
              </w:rPr>
              <w:t>Vento</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shd w:val="clear" w:color="auto" w:fill="FFFFFF"/>
                <w:lang w:val="en-US"/>
              </w:rPr>
              <w:t>Issanov</w:t>
            </w:r>
            <w:r w:rsidRPr="005A78EA">
              <w:rPr>
                <w:shd w:val="clear" w:color="auto" w:fill="FFFFFF"/>
              </w:rPr>
              <w:t xml:space="preserve"> </w:t>
            </w:r>
            <w:r w:rsidRPr="005A78EA">
              <w:rPr>
                <w:shd w:val="clear" w:color="auto" w:fill="FFFFFF"/>
                <w:lang w:val="en-US"/>
              </w:rPr>
              <w:t>A</w:t>
            </w:r>
            <w:r w:rsidRPr="005A78EA">
              <w:rPr>
                <w:shd w:val="clear" w:color="auto" w:fill="FFFFFF"/>
              </w:rPr>
              <w:t>.</w:t>
            </w:r>
          </w:p>
        </w:tc>
      </w:tr>
      <w:tr w:rsidR="00DA745B" w:rsidRPr="005A78EA"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8B10FA" w:rsidRDefault="00DA745B" w:rsidP="00DA745B">
            <w:pPr>
              <w:rPr>
                <w:lang w:val="en-US"/>
              </w:rPr>
            </w:pPr>
            <w:r w:rsidRPr="008B10FA">
              <w:rPr>
                <w:lang w:val="en-US"/>
              </w:rPr>
              <w:t>Prevalence of Impaired Fasting Glucose and Type 2 Diabetes in Kazakhstan: Findings From Large Study</w:t>
            </w:r>
          </w:p>
        </w:tc>
        <w:tc>
          <w:tcPr>
            <w:tcW w:w="1559" w:type="dxa"/>
          </w:tcPr>
          <w:p w:rsidR="00DA745B" w:rsidRDefault="00DA745B" w:rsidP="00DA745B">
            <w:pPr>
              <w:jc w:val="center"/>
              <w:rPr>
                <w:lang w:val="en-US"/>
              </w:rPr>
            </w:pPr>
            <w:r>
              <w:t>Статья</w:t>
            </w:r>
            <w:r w:rsidRPr="005A78EA">
              <w:rPr>
                <w:lang w:val="en-US"/>
              </w:rPr>
              <w:t>.</w:t>
            </w:r>
          </w:p>
          <w:p w:rsidR="00DA745B" w:rsidRPr="005A78EA" w:rsidRDefault="00DA745B" w:rsidP="00DA745B">
            <w:pPr>
              <w:jc w:val="center"/>
              <w:rPr>
                <w:lang w:val="en-US"/>
              </w:rPr>
            </w:pPr>
            <w:r w:rsidRPr="005A78EA">
              <w:rPr>
                <w:lang w:val="en-US"/>
              </w:rPr>
              <w:t>CiteScore – 3.8</w:t>
            </w:r>
          </w:p>
          <w:p w:rsidR="00DA745B" w:rsidRPr="005A78EA" w:rsidRDefault="00DA745B" w:rsidP="00DA745B">
            <w:pPr>
              <w:jc w:val="center"/>
              <w:rPr>
                <w:lang w:val="en-US"/>
              </w:rPr>
            </w:pPr>
            <w:r w:rsidRPr="005A78EA">
              <w:rPr>
                <w:lang w:val="en-US"/>
              </w:rPr>
              <w:t>Процентиль – 61</w:t>
            </w:r>
          </w:p>
          <w:p w:rsidR="00DA745B" w:rsidRPr="00F863D7" w:rsidRDefault="00DA745B" w:rsidP="00DA745B">
            <w:pPr>
              <w:jc w:val="center"/>
              <w:rPr>
                <w:lang w:val="en-US"/>
              </w:rPr>
            </w:pPr>
            <w:r w:rsidRPr="005A78EA">
              <w:rPr>
                <w:lang w:val="en-US"/>
              </w:rPr>
              <w:t>Medicine: Public Health, Environmental and Occupational Health</w:t>
            </w:r>
          </w:p>
        </w:tc>
        <w:tc>
          <w:tcPr>
            <w:tcW w:w="3544" w:type="dxa"/>
          </w:tcPr>
          <w:p w:rsidR="00DA745B" w:rsidRPr="005A78EA" w:rsidRDefault="00DA745B" w:rsidP="00DA745B">
            <w:pPr>
              <w:jc w:val="both"/>
              <w:rPr>
                <w:color w:val="212121"/>
                <w:shd w:val="clear" w:color="auto" w:fill="FFFFFF"/>
                <w:lang/>
              </w:rPr>
            </w:pPr>
            <w:r w:rsidRPr="005A78EA">
              <w:rPr>
                <w:bCs/>
                <w:color w:val="212121"/>
                <w:shd w:val="clear" w:color="auto" w:fill="FFFFFF"/>
                <w:lang w:val="x-none"/>
              </w:rPr>
              <w:t>Frontiers in Public Health</w:t>
            </w:r>
          </w:p>
          <w:p w:rsidR="00DA745B" w:rsidRPr="005A78EA" w:rsidRDefault="00DA745B" w:rsidP="00DA745B">
            <w:pPr>
              <w:jc w:val="both"/>
              <w:rPr>
                <w:color w:val="212121"/>
                <w:shd w:val="clear" w:color="auto" w:fill="FFFFFF"/>
                <w:lang w:val="kk-KZ"/>
              </w:rPr>
            </w:pPr>
            <w:r w:rsidRPr="005A78EA">
              <w:rPr>
                <w:color w:val="212121"/>
                <w:shd w:val="clear" w:color="auto" w:fill="FFFFFF"/>
                <w:lang w:val="en-US"/>
              </w:rPr>
              <w:t>February</w:t>
            </w:r>
            <w:r w:rsidRPr="005A78EA">
              <w:rPr>
                <w:color w:val="212121"/>
                <w:shd w:val="clear" w:color="auto" w:fill="FFFFFF"/>
                <w:lang w:val="kk-KZ"/>
              </w:rPr>
              <w:t xml:space="preserve"> </w:t>
            </w:r>
            <w:r w:rsidRPr="005A78EA">
              <w:rPr>
                <w:color w:val="212121"/>
                <w:shd w:val="clear" w:color="auto" w:fill="FFFFFF"/>
                <w:lang w:val="en-US"/>
              </w:rPr>
              <w:t>2022</w:t>
            </w:r>
          </w:p>
          <w:p w:rsidR="00DA745B" w:rsidRPr="005A78EA" w:rsidRDefault="00DA745B" w:rsidP="00DA745B">
            <w:pPr>
              <w:jc w:val="both"/>
              <w:rPr>
                <w:bCs/>
                <w:color w:val="212121"/>
                <w:shd w:val="clear" w:color="auto" w:fill="FFFFFF"/>
                <w:lang/>
              </w:rPr>
            </w:pPr>
            <w:r w:rsidRPr="005A78EA">
              <w:rPr>
                <w:bCs/>
                <w:color w:val="212121"/>
                <w:shd w:val="clear" w:color="auto" w:fill="FFFFFF"/>
                <w:lang/>
              </w:rPr>
              <w:t>ISSN</w:t>
            </w:r>
            <w:r w:rsidRPr="005A78EA">
              <w:rPr>
                <w:bCs/>
                <w:color w:val="212121"/>
                <w:shd w:val="clear" w:color="auto" w:fill="FFFFFF"/>
                <w:lang w:val="kk-KZ"/>
              </w:rPr>
              <w:t xml:space="preserve">: </w:t>
            </w:r>
            <w:r w:rsidRPr="005A78EA">
              <w:rPr>
                <w:color w:val="212121"/>
                <w:shd w:val="clear" w:color="auto" w:fill="FFFFFF"/>
                <w:lang w:val="en-US"/>
              </w:rPr>
              <w:t>2296-2565</w:t>
            </w:r>
          </w:p>
          <w:p w:rsidR="00DA745B" w:rsidRDefault="00DA745B" w:rsidP="00DA745B">
            <w:pPr>
              <w:jc w:val="both"/>
              <w:rPr>
                <w:shd w:val="clear" w:color="auto" w:fill="FFFFFF"/>
                <w:lang w:val="en-US"/>
              </w:rPr>
            </w:pPr>
            <w:r w:rsidRPr="005A78EA">
              <w:rPr>
                <w:color w:val="212121"/>
                <w:shd w:val="clear" w:color="auto" w:fill="FFFFFF"/>
                <w:lang w:val="en-US"/>
              </w:rPr>
              <w:t>DOI:10.3389/fpubh.2022.810153.</w:t>
            </w:r>
          </w:p>
        </w:tc>
        <w:tc>
          <w:tcPr>
            <w:tcW w:w="850" w:type="dxa"/>
          </w:tcPr>
          <w:p w:rsidR="00DA745B" w:rsidRPr="0000588D" w:rsidRDefault="00DA745B" w:rsidP="00DA745B">
            <w:pPr>
              <w:jc w:val="center"/>
            </w:pPr>
            <w:r>
              <w:t>10</w:t>
            </w:r>
          </w:p>
        </w:tc>
        <w:tc>
          <w:tcPr>
            <w:tcW w:w="3261" w:type="dxa"/>
          </w:tcPr>
          <w:p w:rsidR="00DA745B" w:rsidRPr="005A78EA" w:rsidRDefault="00DA745B" w:rsidP="00DA745B">
            <w:pPr>
              <w:tabs>
                <w:tab w:val="left" w:pos="1531"/>
              </w:tabs>
              <w:rPr>
                <w:shd w:val="clear" w:color="auto" w:fill="FFFFFF"/>
              </w:rPr>
            </w:pPr>
            <w:r w:rsidRPr="005A78EA">
              <w:rPr>
                <w:shd w:val="clear" w:color="auto" w:fill="FFFFFF"/>
                <w:lang w:val="en-US"/>
              </w:rPr>
              <w:t>Orazumbekova</w:t>
            </w:r>
            <w:r w:rsidRPr="005A78EA">
              <w:rPr>
                <w:shd w:val="clear" w:color="auto" w:fill="FFFFFF"/>
              </w:rPr>
              <w:t xml:space="preserve"> </w:t>
            </w:r>
            <w:r w:rsidRPr="005A78EA">
              <w:rPr>
                <w:shd w:val="clear" w:color="auto" w:fill="FFFFFF"/>
                <w:lang w:val="en-US"/>
              </w:rPr>
              <w:t>B</w:t>
            </w:r>
            <w:r w:rsidRPr="005A78EA">
              <w:rPr>
                <w:shd w:val="clear" w:color="auto" w:fill="FFFFFF"/>
              </w:rPr>
              <w:t xml:space="preserve">., </w:t>
            </w:r>
            <w:r w:rsidRPr="005A78EA">
              <w:rPr>
                <w:shd w:val="clear" w:color="auto" w:fill="FFFFFF"/>
                <w:lang w:val="en-US"/>
              </w:rPr>
              <w:t>Issanov</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Atageldiyeva</w:t>
            </w:r>
            <w:r w:rsidRPr="005A78EA">
              <w:rPr>
                <w:shd w:val="clear" w:color="auto" w:fill="FFFFFF"/>
              </w:rPr>
              <w:t xml:space="preserve"> </w:t>
            </w:r>
            <w:r w:rsidRPr="005A78EA">
              <w:rPr>
                <w:shd w:val="clear" w:color="auto" w:fill="FFFFFF"/>
                <w:lang w:val="en-US"/>
              </w:rPr>
              <w:t>K</w:t>
            </w:r>
            <w:r w:rsidRPr="005A78EA">
              <w:rPr>
                <w:shd w:val="clear" w:color="auto" w:fill="FFFFFF"/>
              </w:rPr>
              <w:t xml:space="preserve">., </w:t>
            </w:r>
            <w:r w:rsidRPr="005A78EA">
              <w:rPr>
                <w:shd w:val="clear" w:color="auto" w:fill="FFFFFF"/>
                <w:lang w:val="en-US"/>
              </w:rPr>
              <w:t>Berkinbayev</w:t>
            </w:r>
            <w:r w:rsidRPr="005A78EA">
              <w:rPr>
                <w:shd w:val="clear" w:color="auto" w:fill="FFFFFF"/>
              </w:rPr>
              <w:t xml:space="preserve"> </w:t>
            </w:r>
            <w:r w:rsidRPr="005A78EA">
              <w:rPr>
                <w:shd w:val="clear" w:color="auto" w:fill="FFFFFF"/>
                <w:lang w:val="en-US"/>
              </w:rPr>
              <w:t>S</w:t>
            </w:r>
            <w:r w:rsidRPr="005A78EA">
              <w:rPr>
                <w:shd w:val="clear" w:color="auto" w:fill="FFFFFF"/>
              </w:rPr>
              <w:t xml:space="preserve">., </w:t>
            </w:r>
            <w:r w:rsidRPr="005A78EA">
              <w:rPr>
                <w:u w:val="single"/>
                <w:shd w:val="clear" w:color="auto" w:fill="FFFFFF"/>
                <w:lang w:val="en-US"/>
              </w:rPr>
              <w:t>Junusbekova</w:t>
            </w:r>
            <w:r w:rsidRPr="005A78EA">
              <w:rPr>
                <w:u w:val="single"/>
                <w:shd w:val="clear" w:color="auto" w:fill="FFFFFF"/>
              </w:rPr>
              <w:t xml:space="preserve"> </w:t>
            </w:r>
            <w:r w:rsidRPr="005A78EA">
              <w:rPr>
                <w:u w:val="single"/>
                <w:shd w:val="clear" w:color="auto" w:fill="FFFFFF"/>
                <w:lang w:val="en-US"/>
              </w:rPr>
              <w:t>G</w:t>
            </w:r>
            <w:r w:rsidRPr="005A78EA">
              <w:rPr>
                <w:u w:val="single"/>
                <w:shd w:val="clear" w:color="auto" w:fill="FFFFFF"/>
              </w:rPr>
              <w:t>.,</w:t>
            </w:r>
            <w:r w:rsidRPr="005A78EA">
              <w:rPr>
                <w:shd w:val="clear" w:color="auto" w:fill="FFFFFF"/>
              </w:rPr>
              <w:t xml:space="preserve"> </w:t>
            </w:r>
            <w:r w:rsidRPr="005A78EA">
              <w:rPr>
                <w:shd w:val="clear" w:color="auto" w:fill="FFFFFF"/>
                <w:lang w:val="en-US"/>
              </w:rPr>
              <w:t>Danyarova</w:t>
            </w:r>
            <w:r w:rsidRPr="005A78EA">
              <w:rPr>
                <w:shd w:val="clear" w:color="auto" w:fill="FFFFFF"/>
              </w:rPr>
              <w:t xml:space="preserve"> </w:t>
            </w:r>
            <w:r w:rsidRPr="005A78EA">
              <w:rPr>
                <w:shd w:val="clear" w:color="auto" w:fill="FFFFFF"/>
                <w:lang w:val="en-US"/>
              </w:rPr>
              <w:t>L</w:t>
            </w:r>
            <w:r w:rsidRPr="005A78EA">
              <w:rPr>
                <w:shd w:val="clear" w:color="auto" w:fill="FFFFFF"/>
              </w:rPr>
              <w:t xml:space="preserve">., </w:t>
            </w:r>
            <w:r w:rsidRPr="005A78EA">
              <w:rPr>
                <w:shd w:val="clear" w:color="auto" w:fill="FFFFFF"/>
                <w:lang w:val="en-US"/>
              </w:rPr>
              <w:t>Shyman</w:t>
            </w:r>
            <w:r w:rsidRPr="005A78EA">
              <w:rPr>
                <w:shd w:val="clear" w:color="auto" w:fill="FFFFFF"/>
              </w:rPr>
              <w:t xml:space="preserve"> </w:t>
            </w:r>
            <w:r w:rsidRPr="005A78EA">
              <w:rPr>
                <w:shd w:val="clear" w:color="auto" w:fill="FFFFFF"/>
                <w:lang w:val="en-US"/>
              </w:rPr>
              <w:t>Z</w:t>
            </w:r>
            <w:r w:rsidRPr="005A78EA">
              <w:rPr>
                <w:shd w:val="clear" w:color="auto" w:fill="FFFFFF"/>
              </w:rPr>
              <w:t xml:space="preserve">., </w:t>
            </w:r>
            <w:r w:rsidRPr="005A78EA">
              <w:rPr>
                <w:shd w:val="clear" w:color="auto" w:fill="FFFFFF"/>
                <w:lang w:val="en-US"/>
              </w:rPr>
              <w:t>Tashmanova</w:t>
            </w:r>
            <w:r w:rsidRPr="005A78EA">
              <w:rPr>
                <w:shd w:val="clear" w:color="auto" w:fill="FFFFFF"/>
              </w:rPr>
              <w:t xml:space="preserve"> </w:t>
            </w:r>
            <w:r w:rsidRPr="005A78EA">
              <w:rPr>
                <w:shd w:val="clear" w:color="auto" w:fill="FFFFFF"/>
                <w:lang w:val="en-US"/>
              </w:rPr>
              <w:t>A</w:t>
            </w:r>
            <w:r w:rsidRPr="005A78EA">
              <w:rPr>
                <w:shd w:val="clear" w:color="auto" w:fill="FFFFFF"/>
              </w:rPr>
              <w:t xml:space="preserve">., </w:t>
            </w:r>
            <w:r w:rsidRPr="005A78EA">
              <w:rPr>
                <w:shd w:val="clear" w:color="auto" w:fill="FFFFFF"/>
                <w:lang w:val="en-US"/>
              </w:rPr>
              <w:t>Sarria</w:t>
            </w:r>
            <w:r w:rsidRPr="005A78EA">
              <w:rPr>
                <w:shd w:val="clear" w:color="auto" w:fill="FFFFFF"/>
              </w:rPr>
              <w:t>-</w:t>
            </w:r>
            <w:r w:rsidRPr="005A78EA">
              <w:rPr>
                <w:shd w:val="clear" w:color="auto" w:fill="FFFFFF"/>
                <w:lang w:val="en-US"/>
              </w:rPr>
              <w:t>Santamera</w:t>
            </w:r>
            <w:r w:rsidRPr="005A78EA">
              <w:rPr>
                <w:shd w:val="clear" w:color="auto" w:fill="FFFFFF"/>
              </w:rPr>
              <w:t xml:space="preserve"> </w:t>
            </w:r>
            <w:r w:rsidRPr="005A78EA">
              <w:rPr>
                <w:shd w:val="clear" w:color="auto" w:fill="FFFFFF"/>
                <w:lang w:val="en-US"/>
              </w:rPr>
              <w:t>A</w:t>
            </w:r>
            <w:r w:rsidRPr="005A78EA">
              <w:rPr>
                <w:shd w:val="clear" w:color="auto" w:fill="FFFFFF"/>
              </w:rPr>
              <w:t>.</w:t>
            </w:r>
          </w:p>
        </w:tc>
      </w:tr>
      <w:tr w:rsidR="00DA745B" w:rsidRPr="0035781E"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8B10FA" w:rsidRDefault="00DA745B" w:rsidP="00DA745B">
            <w:pPr>
              <w:rPr>
                <w:lang w:val="en-US"/>
              </w:rPr>
            </w:pPr>
            <w:r w:rsidRPr="008B10FA">
              <w:rPr>
                <w:lang w:val="en-US"/>
              </w:rPr>
              <w:t xml:space="preserve">Recent Trends in Cardiovascular Disease Mortality </w:t>
            </w:r>
          </w:p>
          <w:p w:rsidR="00DA745B" w:rsidRPr="0035781E" w:rsidRDefault="00DA745B" w:rsidP="00DA745B">
            <w:pPr>
              <w:rPr>
                <w:b/>
              </w:rPr>
            </w:pPr>
            <w:r w:rsidRPr="008B10FA">
              <w:t>in Kazakhstan</w:t>
            </w:r>
          </w:p>
        </w:tc>
        <w:tc>
          <w:tcPr>
            <w:tcW w:w="1559" w:type="dxa"/>
          </w:tcPr>
          <w:p w:rsidR="00DA745B" w:rsidRPr="005A78EA" w:rsidRDefault="00DA745B" w:rsidP="00DA745B">
            <w:pPr>
              <w:jc w:val="center"/>
              <w:rPr>
                <w:lang w:val="en-US"/>
              </w:rPr>
            </w:pPr>
            <w:r>
              <w:t>Статья</w:t>
            </w:r>
            <w:r w:rsidRPr="005A78EA">
              <w:rPr>
                <w:lang w:val="en-US"/>
              </w:rPr>
              <w:t>.</w:t>
            </w:r>
          </w:p>
          <w:p w:rsidR="00DA745B" w:rsidRPr="005A78EA" w:rsidRDefault="00DA745B" w:rsidP="00DA745B">
            <w:pPr>
              <w:jc w:val="center"/>
              <w:rPr>
                <w:lang w:val="en-US"/>
              </w:rPr>
            </w:pPr>
            <w:r w:rsidRPr="005A78EA">
              <w:rPr>
                <w:lang w:val="en-US"/>
              </w:rPr>
              <w:t>CiteScore – 4.2</w:t>
            </w:r>
          </w:p>
          <w:p w:rsidR="00DA745B" w:rsidRPr="005A78EA" w:rsidRDefault="00DA745B" w:rsidP="00DA745B">
            <w:pPr>
              <w:jc w:val="center"/>
              <w:rPr>
                <w:lang w:val="en-US"/>
              </w:rPr>
            </w:pPr>
            <w:r w:rsidRPr="005A78EA">
              <w:rPr>
                <w:lang w:val="en-US"/>
              </w:rPr>
              <w:t>Процентиль – 65</w:t>
            </w:r>
          </w:p>
          <w:p w:rsidR="00DA745B" w:rsidRPr="005A78EA" w:rsidRDefault="00DA745B" w:rsidP="00DA745B">
            <w:pPr>
              <w:jc w:val="center"/>
              <w:rPr>
                <w:bCs/>
                <w:lang w:val="en-US"/>
              </w:rPr>
            </w:pPr>
            <w:r w:rsidRPr="005A78EA">
              <w:rPr>
                <w:bCs/>
                <w:lang w:val="en-US"/>
              </w:rPr>
              <w:t>Medicine: Cardiology and Cardiovascular Medicine</w:t>
            </w:r>
          </w:p>
        </w:tc>
        <w:tc>
          <w:tcPr>
            <w:tcW w:w="3544" w:type="dxa"/>
          </w:tcPr>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Vascular Health and Risk Management,</w:t>
            </w:r>
          </w:p>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 xml:space="preserve">2023; </w:t>
            </w:r>
          </w:p>
          <w:p w:rsidR="00DA745B" w:rsidRPr="005A78EA" w:rsidRDefault="00DA745B" w:rsidP="00DA745B">
            <w:pPr>
              <w:jc w:val="both"/>
              <w:rPr>
                <w:color w:val="212121"/>
                <w:shd w:val="clear" w:color="auto" w:fill="FFFFFF"/>
                <w:lang w:val="en-US"/>
              </w:rPr>
            </w:pPr>
            <w:r w:rsidRPr="005A78EA">
              <w:rPr>
                <w:color w:val="212121"/>
                <w:shd w:val="clear" w:color="auto" w:fill="FFFFFF"/>
                <w:lang w:val="en-US"/>
              </w:rPr>
              <w:t>ISSN:1176-6344</w:t>
            </w:r>
          </w:p>
          <w:p w:rsidR="00DA745B" w:rsidRPr="00854DCE" w:rsidRDefault="00DA745B" w:rsidP="00DA745B">
            <w:pPr>
              <w:jc w:val="both"/>
              <w:rPr>
                <w:b/>
                <w:lang w:val="en-US"/>
              </w:rPr>
            </w:pPr>
            <w:r w:rsidRPr="005A78EA">
              <w:rPr>
                <w:color w:val="212121"/>
                <w:shd w:val="clear" w:color="auto" w:fill="FFFFFF"/>
                <w:lang w:val="en-US"/>
              </w:rPr>
              <w:t>DOI: 10.2147/VHRM.S417693.</w:t>
            </w:r>
          </w:p>
        </w:tc>
        <w:tc>
          <w:tcPr>
            <w:tcW w:w="850" w:type="dxa"/>
          </w:tcPr>
          <w:p w:rsidR="00DA745B" w:rsidRPr="0035781E" w:rsidRDefault="00DA745B" w:rsidP="00DA745B">
            <w:pPr>
              <w:jc w:val="center"/>
              <w:rPr>
                <w:b/>
              </w:rPr>
            </w:pPr>
            <w:r>
              <w:t>7</w:t>
            </w:r>
          </w:p>
        </w:tc>
        <w:tc>
          <w:tcPr>
            <w:tcW w:w="3261" w:type="dxa"/>
          </w:tcPr>
          <w:p w:rsidR="00DA745B" w:rsidRPr="0035781E" w:rsidRDefault="00DA745B" w:rsidP="00DA745B">
            <w:pPr>
              <w:tabs>
                <w:tab w:val="left" w:pos="1531"/>
              </w:tabs>
              <w:rPr>
                <w:b/>
              </w:rPr>
            </w:pPr>
            <w:r w:rsidRPr="002F5C09">
              <w:rPr>
                <w:shd w:val="clear" w:color="auto" w:fill="FFFFFF"/>
                <w:lang w:val="en-US"/>
              </w:rPr>
              <w:t>Tundybayeva</w:t>
            </w:r>
            <w:r>
              <w:rPr>
                <w:shd w:val="clear" w:color="auto" w:fill="FFFFFF"/>
              </w:rPr>
              <w:t xml:space="preserve"> </w:t>
            </w:r>
            <w:r>
              <w:rPr>
                <w:shd w:val="clear" w:color="auto" w:fill="FFFFFF"/>
                <w:lang w:val="en-US"/>
              </w:rPr>
              <w:t>M</w:t>
            </w:r>
            <w:r w:rsidRPr="002F5C09">
              <w:rPr>
                <w:shd w:val="clear" w:color="auto" w:fill="FFFFFF"/>
              </w:rPr>
              <w:t xml:space="preserve">., </w:t>
            </w:r>
            <w:r w:rsidRPr="002F5C09">
              <w:rPr>
                <w:shd w:val="clear" w:color="auto" w:fill="FFFFFF"/>
                <w:lang w:val="en-US"/>
              </w:rPr>
              <w:t>Akhtaeva</w:t>
            </w:r>
            <w:r w:rsidRPr="002F5C09">
              <w:rPr>
                <w:shd w:val="clear" w:color="auto" w:fill="FFFFFF"/>
              </w:rPr>
              <w:t xml:space="preserve"> </w:t>
            </w:r>
            <w:r>
              <w:rPr>
                <w:shd w:val="clear" w:color="auto" w:fill="FFFFFF"/>
                <w:lang w:val="en-US"/>
              </w:rPr>
              <w:t>N</w:t>
            </w:r>
            <w:r w:rsidRPr="002F5C09">
              <w:rPr>
                <w:shd w:val="clear" w:color="auto" w:fill="FFFFFF"/>
              </w:rPr>
              <w:t xml:space="preserve">., </w:t>
            </w:r>
            <w:r w:rsidRPr="002F5C09">
              <w:rPr>
                <w:shd w:val="clear" w:color="auto" w:fill="FFFFFF"/>
                <w:lang w:val="en-US"/>
              </w:rPr>
              <w:t>Kosherbayeva</w:t>
            </w:r>
            <w:r w:rsidRPr="002C5277">
              <w:rPr>
                <w:shd w:val="clear" w:color="auto" w:fill="FFFFFF"/>
              </w:rPr>
              <w:t xml:space="preserve"> </w:t>
            </w:r>
            <w:r>
              <w:rPr>
                <w:shd w:val="clear" w:color="auto" w:fill="FFFFFF"/>
                <w:lang w:val="en-US"/>
              </w:rPr>
              <w:t>L</w:t>
            </w:r>
            <w:r w:rsidRPr="002C5277">
              <w:rPr>
                <w:shd w:val="clear" w:color="auto" w:fill="FFFFFF"/>
              </w:rPr>
              <w:t>.</w:t>
            </w:r>
          </w:p>
        </w:tc>
      </w:tr>
      <w:tr w:rsidR="00DA745B" w:rsidRPr="00772652" w:rsidTr="00F1783E">
        <w:tc>
          <w:tcPr>
            <w:tcW w:w="851" w:type="dxa"/>
          </w:tcPr>
          <w:p w:rsidR="00DA745B" w:rsidRPr="00384B7F" w:rsidRDefault="00DA745B" w:rsidP="00DA745B">
            <w:pPr>
              <w:pStyle w:val="ListParagraph"/>
              <w:numPr>
                <w:ilvl w:val="0"/>
                <w:numId w:val="25"/>
              </w:numPr>
              <w:jc w:val="center"/>
              <w:rPr>
                <w:bCs/>
              </w:rPr>
            </w:pPr>
          </w:p>
        </w:tc>
        <w:tc>
          <w:tcPr>
            <w:tcW w:w="5103" w:type="dxa"/>
          </w:tcPr>
          <w:p w:rsidR="00DA745B" w:rsidRPr="002F5C09" w:rsidRDefault="00DA745B" w:rsidP="00DA745B">
            <w:pPr>
              <w:rPr>
                <w:lang w:val="en-US"/>
              </w:rPr>
            </w:pPr>
            <w:r w:rsidRPr="00772652">
              <w:rPr>
                <w:lang w:val="en-US"/>
              </w:rPr>
              <w:t>May Measurement Month 2021: an analysis of blood pressure screening results from Kazakhstan</w:t>
            </w:r>
          </w:p>
        </w:tc>
        <w:tc>
          <w:tcPr>
            <w:tcW w:w="1559" w:type="dxa"/>
          </w:tcPr>
          <w:p w:rsidR="00DA745B" w:rsidRDefault="00DA745B" w:rsidP="00DA745B">
            <w:pPr>
              <w:jc w:val="center"/>
            </w:pPr>
            <w:r>
              <w:t xml:space="preserve">Статья. </w:t>
            </w:r>
          </w:p>
          <w:p w:rsidR="00DA745B" w:rsidRDefault="00DA745B" w:rsidP="00DA745B">
            <w:pPr>
              <w:jc w:val="center"/>
              <w:rPr>
                <w:lang w:val="en-US"/>
              </w:rPr>
            </w:pPr>
            <w:r>
              <w:t>47</w:t>
            </w:r>
            <w:r>
              <w:rPr>
                <w:lang w:val="kk-KZ"/>
              </w:rPr>
              <w:t>-й процентиль</w:t>
            </w:r>
          </w:p>
          <w:p w:rsidR="00DA745B" w:rsidRPr="00D72A8E" w:rsidRDefault="00DA745B" w:rsidP="00DA745B">
            <w:pPr>
              <w:jc w:val="center"/>
            </w:pPr>
            <w:r>
              <w:rPr>
                <w:lang w:val="en-US"/>
              </w:rPr>
              <w:t>Scopus CiteScore</w:t>
            </w:r>
          </w:p>
        </w:tc>
        <w:tc>
          <w:tcPr>
            <w:tcW w:w="3544" w:type="dxa"/>
          </w:tcPr>
          <w:p w:rsidR="00DA745B" w:rsidRPr="00854DCE" w:rsidRDefault="00DA745B" w:rsidP="00DA745B">
            <w:pPr>
              <w:rPr>
                <w:color w:val="212121"/>
                <w:shd w:val="clear" w:color="auto" w:fill="FFFFFF"/>
              </w:rPr>
            </w:pPr>
            <w:r w:rsidRPr="00854DCE">
              <w:rPr>
                <w:color w:val="212121"/>
                <w:shd w:val="clear" w:color="auto" w:fill="FFFFFF"/>
                <w:lang w:val="en-US"/>
              </w:rPr>
              <w:t xml:space="preserve">Heart J Suppl. 2024 Jul 24;26(Suppl 3):iii48-iii50. </w:t>
            </w:r>
          </w:p>
          <w:p w:rsidR="00DA745B" w:rsidRPr="00854DCE" w:rsidRDefault="00DA745B" w:rsidP="00DA745B">
            <w:pPr>
              <w:rPr>
                <w:shd w:val="clear" w:color="auto" w:fill="FFFFFF"/>
                <w:lang w:val="en-US"/>
              </w:rPr>
            </w:pPr>
            <w:r w:rsidRPr="00854DCE">
              <w:rPr>
                <w:color w:val="212121"/>
                <w:shd w:val="clear" w:color="auto" w:fill="FFFFFF"/>
                <w:lang w:val="en-US"/>
              </w:rPr>
              <w:t>doi:10.1093/eurheartjsupp/suae058. </w:t>
            </w:r>
          </w:p>
        </w:tc>
        <w:tc>
          <w:tcPr>
            <w:tcW w:w="850" w:type="dxa"/>
          </w:tcPr>
          <w:p w:rsidR="00DA745B" w:rsidRPr="00D72A8E" w:rsidRDefault="00DA745B" w:rsidP="00DA745B">
            <w:pPr>
              <w:jc w:val="center"/>
            </w:pPr>
            <w:r>
              <w:t>3</w:t>
            </w:r>
          </w:p>
        </w:tc>
        <w:tc>
          <w:tcPr>
            <w:tcW w:w="3261" w:type="dxa"/>
          </w:tcPr>
          <w:p w:rsidR="00DA745B" w:rsidRPr="00772652" w:rsidRDefault="00DA745B" w:rsidP="00DA745B">
            <w:pPr>
              <w:tabs>
                <w:tab w:val="left" w:pos="1531"/>
              </w:tabs>
              <w:rPr>
                <w:shd w:val="clear" w:color="auto" w:fill="FFFFFF"/>
                <w:lang w:val="en-US"/>
              </w:rPr>
            </w:pPr>
            <w:r w:rsidRPr="00772652">
              <w:rPr>
                <w:shd w:val="clear" w:color="auto" w:fill="FFFFFF"/>
                <w:lang w:val="en-US"/>
              </w:rPr>
              <w:t xml:space="preserve">Dilyara Mukhtarkhanova, Neil R. Poulter, Thomas Beaney,  </w:t>
            </w:r>
          </w:p>
          <w:p w:rsidR="00DA745B" w:rsidRPr="00772652" w:rsidRDefault="00DA745B" w:rsidP="00DA745B">
            <w:pPr>
              <w:tabs>
                <w:tab w:val="left" w:pos="1531"/>
              </w:tabs>
              <w:rPr>
                <w:shd w:val="clear" w:color="auto" w:fill="FFFFFF"/>
                <w:lang w:val="es-ES"/>
              </w:rPr>
            </w:pPr>
            <w:r w:rsidRPr="00772652">
              <w:rPr>
                <w:shd w:val="clear" w:color="auto" w:fill="FFFFFF"/>
                <w:lang w:val="es-ES"/>
              </w:rPr>
              <w:t xml:space="preserve">Gaia Kiru, Sima Toopchiani, </w:t>
            </w:r>
          </w:p>
          <w:p w:rsidR="00DA745B" w:rsidRPr="00772652" w:rsidRDefault="00DA745B" w:rsidP="00DA745B">
            <w:pPr>
              <w:tabs>
                <w:tab w:val="left" w:pos="1531"/>
              </w:tabs>
              <w:rPr>
                <w:shd w:val="clear" w:color="auto" w:fill="FFFFFF"/>
                <w:lang w:val="en-US"/>
              </w:rPr>
            </w:pPr>
            <w:r w:rsidRPr="00772652">
              <w:rPr>
                <w:shd w:val="clear" w:color="auto" w:fill="FFFFFF"/>
                <w:lang w:val="en-US"/>
              </w:rPr>
              <w:t xml:space="preserve">Meiramgul Tundybayeva, Lyazat Baglanova, </w:t>
            </w:r>
          </w:p>
          <w:p w:rsidR="00DA745B" w:rsidRPr="002F5C09" w:rsidRDefault="00DA745B" w:rsidP="00DA745B">
            <w:pPr>
              <w:tabs>
                <w:tab w:val="left" w:pos="1531"/>
              </w:tabs>
              <w:rPr>
                <w:shd w:val="clear" w:color="auto" w:fill="FFFFFF"/>
                <w:lang w:val="en-US"/>
              </w:rPr>
            </w:pPr>
            <w:r w:rsidRPr="00772652">
              <w:rPr>
                <w:shd w:val="clear" w:color="auto" w:fill="FFFFFF"/>
                <w:lang w:val="en-US"/>
              </w:rPr>
              <w:t>Tatiana Leonovich, Eldar Ismailov</w:t>
            </w:r>
          </w:p>
        </w:tc>
      </w:tr>
    </w:tbl>
    <w:p w:rsidR="00A03E47" w:rsidRPr="00A03E47" w:rsidRDefault="00A03E47" w:rsidP="00A03E47">
      <w:pPr>
        <w:rPr>
          <w:vanish/>
        </w:rPr>
      </w:pPr>
    </w:p>
    <w:tbl>
      <w:tblPr>
        <w:tblW w:w="0" w:type="auto"/>
        <w:tblLook w:val="04A0" w:firstRow="1" w:lastRow="0" w:firstColumn="1" w:lastColumn="0" w:noHBand="0" w:noVBand="1"/>
      </w:tblPr>
      <w:tblGrid>
        <w:gridCol w:w="9039"/>
        <w:gridCol w:w="5635"/>
      </w:tblGrid>
      <w:tr w:rsidR="00C07472" w:rsidTr="00A03E47">
        <w:tc>
          <w:tcPr>
            <w:tcW w:w="9039" w:type="dxa"/>
            <w:shd w:val="clear" w:color="auto" w:fill="auto"/>
          </w:tcPr>
          <w:p w:rsidR="0009538B" w:rsidRPr="00A03E47" w:rsidRDefault="0009538B" w:rsidP="00224BD2">
            <w:pPr>
              <w:rPr>
                <w:sz w:val="28"/>
                <w:szCs w:val="28"/>
              </w:rPr>
            </w:pPr>
          </w:p>
          <w:p w:rsidR="00C07472" w:rsidRPr="00A03E47" w:rsidRDefault="00C07472" w:rsidP="00224BD2">
            <w:pPr>
              <w:rPr>
                <w:sz w:val="28"/>
                <w:szCs w:val="28"/>
              </w:rPr>
            </w:pPr>
            <w:r w:rsidRPr="00A03E47">
              <w:rPr>
                <w:sz w:val="28"/>
                <w:szCs w:val="28"/>
              </w:rPr>
              <w:t>И.о. профессора кафедры кардиологии, д.м.н., доцент</w:t>
            </w:r>
          </w:p>
          <w:p w:rsidR="00C07472" w:rsidRPr="00A03E47" w:rsidRDefault="00C07472" w:rsidP="00224BD2">
            <w:pPr>
              <w:rPr>
                <w:sz w:val="28"/>
                <w:szCs w:val="28"/>
              </w:rPr>
            </w:pPr>
            <w:r w:rsidRPr="00A03E47">
              <w:rPr>
                <w:sz w:val="28"/>
                <w:szCs w:val="28"/>
              </w:rPr>
              <w:t xml:space="preserve"> </w:t>
            </w:r>
          </w:p>
        </w:tc>
        <w:tc>
          <w:tcPr>
            <w:tcW w:w="5635" w:type="dxa"/>
            <w:shd w:val="clear" w:color="auto" w:fill="auto"/>
          </w:tcPr>
          <w:p w:rsidR="00AF4ACC" w:rsidRPr="00A03E47" w:rsidRDefault="00AF4ACC" w:rsidP="00224BD2">
            <w:pPr>
              <w:rPr>
                <w:sz w:val="28"/>
                <w:szCs w:val="28"/>
              </w:rPr>
            </w:pPr>
          </w:p>
          <w:p w:rsidR="00C07472" w:rsidRPr="00A03E47" w:rsidRDefault="00C07472" w:rsidP="00224BD2">
            <w:pPr>
              <w:rPr>
                <w:sz w:val="28"/>
                <w:szCs w:val="28"/>
              </w:rPr>
            </w:pPr>
            <w:r w:rsidRPr="00A03E47">
              <w:rPr>
                <w:sz w:val="28"/>
                <w:szCs w:val="28"/>
              </w:rPr>
              <w:t>Джунусбекова Г.А.</w:t>
            </w:r>
          </w:p>
        </w:tc>
      </w:tr>
      <w:tr w:rsidR="00C07472" w:rsidTr="00A03E47">
        <w:tc>
          <w:tcPr>
            <w:tcW w:w="9039" w:type="dxa"/>
            <w:shd w:val="clear" w:color="auto" w:fill="auto"/>
          </w:tcPr>
          <w:p w:rsidR="00C07472" w:rsidRPr="00A03E47" w:rsidRDefault="00C07472" w:rsidP="00224BD2">
            <w:pPr>
              <w:rPr>
                <w:sz w:val="28"/>
                <w:szCs w:val="28"/>
              </w:rPr>
            </w:pPr>
            <w:r w:rsidRPr="00A03E47">
              <w:rPr>
                <w:sz w:val="28"/>
                <w:szCs w:val="28"/>
              </w:rPr>
              <w:t>Руководитель департамента науки</w:t>
            </w:r>
          </w:p>
          <w:p w:rsidR="00C07472" w:rsidRPr="00A03E47" w:rsidRDefault="00C07472" w:rsidP="00224BD2">
            <w:pPr>
              <w:rPr>
                <w:sz w:val="28"/>
                <w:szCs w:val="28"/>
              </w:rPr>
            </w:pPr>
            <w:r w:rsidRPr="00A03E47">
              <w:rPr>
                <w:sz w:val="28"/>
                <w:szCs w:val="28"/>
              </w:rPr>
              <w:t xml:space="preserve">                                                                                       </w:t>
            </w:r>
          </w:p>
        </w:tc>
        <w:tc>
          <w:tcPr>
            <w:tcW w:w="5635" w:type="dxa"/>
            <w:shd w:val="clear" w:color="auto" w:fill="auto"/>
          </w:tcPr>
          <w:p w:rsidR="00C07472" w:rsidRPr="00A03E47" w:rsidRDefault="00C07472" w:rsidP="00224BD2">
            <w:pPr>
              <w:rPr>
                <w:sz w:val="28"/>
                <w:szCs w:val="28"/>
              </w:rPr>
            </w:pPr>
            <w:r w:rsidRPr="00A03E47">
              <w:rPr>
                <w:sz w:val="28"/>
                <w:szCs w:val="28"/>
              </w:rPr>
              <w:t>Шамсутдинова А. Г.</w:t>
            </w:r>
          </w:p>
        </w:tc>
      </w:tr>
      <w:tr w:rsidR="00C07472" w:rsidTr="00A03E47">
        <w:tc>
          <w:tcPr>
            <w:tcW w:w="9039" w:type="dxa"/>
            <w:shd w:val="clear" w:color="auto" w:fill="auto"/>
          </w:tcPr>
          <w:p w:rsidR="00C07472" w:rsidRPr="00A03E47" w:rsidRDefault="00C07472" w:rsidP="00224BD2">
            <w:pPr>
              <w:rPr>
                <w:sz w:val="28"/>
                <w:szCs w:val="28"/>
              </w:rPr>
            </w:pPr>
            <w:r w:rsidRPr="00A03E47">
              <w:rPr>
                <w:sz w:val="28"/>
                <w:szCs w:val="28"/>
              </w:rPr>
              <w:t>Ученый секретарь, д.м.н., ассоциированный профессор</w:t>
            </w:r>
          </w:p>
        </w:tc>
        <w:tc>
          <w:tcPr>
            <w:tcW w:w="5635" w:type="dxa"/>
            <w:shd w:val="clear" w:color="auto" w:fill="auto"/>
          </w:tcPr>
          <w:p w:rsidR="00C07472" w:rsidRPr="00A03E47" w:rsidRDefault="00C07472" w:rsidP="00224BD2">
            <w:pPr>
              <w:rPr>
                <w:sz w:val="28"/>
                <w:szCs w:val="28"/>
              </w:rPr>
            </w:pPr>
            <w:r w:rsidRPr="00A03E47">
              <w:rPr>
                <w:sz w:val="28"/>
                <w:szCs w:val="28"/>
              </w:rPr>
              <w:t>Ибраева А. Ш.</w:t>
            </w:r>
          </w:p>
        </w:tc>
      </w:tr>
      <w:tr w:rsidR="00C07472" w:rsidTr="00A03E47">
        <w:tc>
          <w:tcPr>
            <w:tcW w:w="9039" w:type="dxa"/>
            <w:shd w:val="clear" w:color="auto" w:fill="auto"/>
          </w:tcPr>
          <w:p w:rsidR="00C07472" w:rsidRPr="00A03E47" w:rsidRDefault="00C07472" w:rsidP="00224BD2">
            <w:pPr>
              <w:rPr>
                <w:sz w:val="28"/>
                <w:szCs w:val="28"/>
              </w:rPr>
            </w:pPr>
          </w:p>
        </w:tc>
        <w:tc>
          <w:tcPr>
            <w:tcW w:w="5635" w:type="dxa"/>
            <w:shd w:val="clear" w:color="auto" w:fill="auto"/>
          </w:tcPr>
          <w:p w:rsidR="00C07472" w:rsidRPr="00A03E47" w:rsidRDefault="00C07472" w:rsidP="00224BD2">
            <w:pPr>
              <w:rPr>
                <w:sz w:val="28"/>
                <w:szCs w:val="28"/>
              </w:rPr>
            </w:pPr>
          </w:p>
        </w:tc>
      </w:tr>
      <w:tr w:rsidR="00C07472" w:rsidTr="00A03E47">
        <w:tc>
          <w:tcPr>
            <w:tcW w:w="9039" w:type="dxa"/>
            <w:shd w:val="clear" w:color="auto" w:fill="auto"/>
          </w:tcPr>
          <w:p w:rsidR="00C07472" w:rsidRDefault="00C07472" w:rsidP="00224BD2"/>
        </w:tc>
        <w:tc>
          <w:tcPr>
            <w:tcW w:w="5635" w:type="dxa"/>
            <w:shd w:val="clear" w:color="auto" w:fill="auto"/>
          </w:tcPr>
          <w:p w:rsidR="00C07472" w:rsidRDefault="00C07472" w:rsidP="00224BD2"/>
        </w:tc>
      </w:tr>
    </w:tbl>
    <w:p w:rsidR="002A2D74" w:rsidRPr="00C07472" w:rsidRDefault="002A2D74" w:rsidP="00224BD2"/>
    <w:sectPr w:rsidR="002A2D74" w:rsidRPr="00C07472" w:rsidSect="005063A3">
      <w:headerReference w:type="default" r:id="rId9"/>
      <w:footerReference w:type="default" r:id="rId10"/>
      <w:headerReference w:type="first" r:id="rId11"/>
      <w:pgSz w:w="16838" w:h="11906" w:orient="landscape"/>
      <w:pgMar w:top="567" w:right="962" w:bottom="28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47" w:rsidRDefault="00A03E47">
      <w:r>
        <w:separator/>
      </w:r>
    </w:p>
  </w:endnote>
  <w:endnote w:type="continuationSeparator" w:id="0">
    <w:p w:rsidR="00A03E47" w:rsidRDefault="00A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yriad Pro">
    <w:panose1 w:val="00000000000000000000"/>
    <w:charset w:val="00"/>
    <w:family w:val="swiss"/>
    <w:notTrueType/>
    <w:pitch w:val="variable"/>
    <w:sig w:usb0="A00002AF" w:usb1="5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48" w:rsidRDefault="00D23F48">
    <w:pPr>
      <w:pStyle w:val="Footer"/>
      <w:jc w:val="right"/>
    </w:pPr>
    <w:r>
      <w:fldChar w:fldCharType="begin"/>
    </w:r>
    <w:r>
      <w:instrText>PAGE   \* MERGEFORMAT</w:instrText>
    </w:r>
    <w:r>
      <w:fldChar w:fldCharType="separate"/>
    </w:r>
    <w:r w:rsidR="00B17E83" w:rsidRPr="00B17E83">
      <w:rPr>
        <w:noProof/>
        <w:lang w:val="ru-RU"/>
      </w:rPr>
      <w:t>1</w:t>
    </w:r>
    <w:r>
      <w:fldChar w:fldCharType="end"/>
    </w:r>
  </w:p>
  <w:p w:rsidR="00E71D4C" w:rsidRPr="00243396" w:rsidRDefault="00E71D4C" w:rsidP="00683451">
    <w:pPr>
      <w:pStyle w:val="Footer"/>
      <w:spacing w:line="14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47" w:rsidRDefault="00A03E47">
      <w:r>
        <w:separator/>
      </w:r>
    </w:p>
  </w:footnote>
  <w:footnote w:type="continuationSeparator" w:id="0">
    <w:p w:rsidR="00A03E47" w:rsidRDefault="00A0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4C" w:rsidRPr="008D6E5F" w:rsidRDefault="00E71D4C"/>
  <w:tbl>
    <w:tblPr>
      <w:tblW w:w="1502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77"/>
      <w:gridCol w:w="6378"/>
      <w:gridCol w:w="5387"/>
      <w:gridCol w:w="1984"/>
    </w:tblGrid>
    <w:tr w:rsidR="00E71D4C" w:rsidRPr="00EF0B36" w:rsidTr="00423BA7">
      <w:trPr>
        <w:trHeight w:val="550"/>
      </w:trPr>
      <w:tc>
        <w:tcPr>
          <w:tcW w:w="1277" w:type="dxa"/>
          <w:vMerge w:val="restart"/>
          <w:tcBorders>
            <w:top w:val="double" w:sz="4" w:space="0" w:color="auto"/>
            <w:left w:val="double" w:sz="4" w:space="0" w:color="auto"/>
            <w:bottom w:val="double" w:sz="4" w:space="0" w:color="auto"/>
            <w:right w:val="double" w:sz="4" w:space="0" w:color="auto"/>
          </w:tcBorders>
          <w:shd w:val="clear" w:color="auto" w:fill="auto"/>
        </w:tcPr>
        <w:p w:rsidR="00E71D4C" w:rsidRPr="00EF0B36" w:rsidRDefault="00E71D4C" w:rsidP="00EF0B36">
          <w:pPr>
            <w:pStyle w:val="Header"/>
            <w:rPr>
              <w:sz w:val="6"/>
              <w:szCs w:val="22"/>
            </w:rPr>
          </w:pPr>
        </w:p>
        <w:p w:rsidR="00E71D4C" w:rsidRPr="00EF0B36" w:rsidRDefault="003706A4" w:rsidP="00243396">
          <w:pPr>
            <w:rPr>
              <w:sz w:val="22"/>
            </w:rPr>
          </w:pPr>
          <w:r w:rsidRPr="003706A4">
            <w:rPr>
              <w:rFonts w:ascii="Tahoma" w:hAnsi="Tahoma" w:cs="Tahom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7.25pt;height:57pt;visibility:visible">
                <v:imagedata r:id="rId1" o:title=""/>
              </v:shape>
            </w:pict>
          </w:r>
        </w:p>
      </w:tc>
      <w:tc>
        <w:tcPr>
          <w:tcW w:w="13749" w:type="dxa"/>
          <w:gridSpan w:val="3"/>
          <w:tcBorders>
            <w:top w:val="double" w:sz="4" w:space="0" w:color="auto"/>
            <w:left w:val="double" w:sz="4" w:space="0" w:color="auto"/>
            <w:bottom w:val="double" w:sz="4" w:space="0" w:color="auto"/>
            <w:right w:val="double" w:sz="4" w:space="0" w:color="auto"/>
          </w:tcBorders>
          <w:shd w:val="clear" w:color="auto" w:fill="auto"/>
        </w:tcPr>
        <w:p w:rsidR="00E71D4C" w:rsidRPr="00EF0B36" w:rsidRDefault="00E71D4C" w:rsidP="00EF0B36">
          <w:pPr>
            <w:ind w:left="51" w:hanging="5"/>
            <w:contextualSpacing/>
            <w:jc w:val="center"/>
            <w:rPr>
              <w:rFonts w:ascii="Tahoma" w:hAnsi="Tahoma" w:cs="Tahoma"/>
              <w:b/>
              <w:sz w:val="8"/>
              <w:szCs w:val="17"/>
              <w:lang w:val="kk-KZ"/>
            </w:rPr>
          </w:pPr>
        </w:p>
        <w:p w:rsidR="00E71D4C" w:rsidRPr="005427E6" w:rsidRDefault="00E71D4C" w:rsidP="00EF0B36">
          <w:pPr>
            <w:jc w:val="center"/>
            <w:rPr>
              <w:rFonts w:ascii="Tahoma" w:hAnsi="Tahoma" w:cs="Tahoma"/>
              <w:b/>
              <w:sz w:val="17"/>
              <w:szCs w:val="17"/>
              <w:lang w:val="kk-KZ"/>
            </w:rPr>
          </w:pPr>
          <w:r>
            <w:rPr>
              <w:rFonts w:ascii="Tahoma" w:hAnsi="Tahoma" w:cs="Tahoma"/>
              <w:b/>
              <w:bCs/>
              <w:sz w:val="17"/>
              <w:szCs w:val="17"/>
              <w:lang w:val="kk-KZ"/>
            </w:rPr>
            <w:t xml:space="preserve">«С.Ж. АСФЕНДИЯРОВ АТЫНДАҒЫ ҚАЗАҚ </w:t>
          </w:r>
          <w:r w:rsidRPr="00EF0B36">
            <w:rPr>
              <w:rFonts w:ascii="Tahoma" w:hAnsi="Tahoma" w:cs="Tahoma"/>
              <w:b/>
              <w:bCs/>
              <w:sz w:val="17"/>
              <w:szCs w:val="17"/>
              <w:lang w:val="kk-KZ"/>
            </w:rPr>
            <w:t xml:space="preserve">ҰЛТТЫҚ МЕДИЦИНА УНИВЕРСИТЕТІ» </w:t>
          </w:r>
          <w:r>
            <w:rPr>
              <w:rFonts w:ascii="Tahoma" w:hAnsi="Tahoma" w:cs="Tahoma"/>
              <w:b/>
              <w:bCs/>
              <w:sz w:val="17"/>
              <w:szCs w:val="17"/>
              <w:lang w:val="kk-KZ"/>
            </w:rPr>
            <w:t>КЕАҚ</w:t>
          </w:r>
        </w:p>
        <w:p w:rsidR="00E71D4C" w:rsidRPr="005427E6" w:rsidRDefault="00E71D4C" w:rsidP="00EF0B36">
          <w:pPr>
            <w:ind w:left="51" w:hanging="5"/>
            <w:contextualSpacing/>
            <w:jc w:val="center"/>
            <w:rPr>
              <w:rFonts w:ascii="Tahoma" w:hAnsi="Tahoma" w:cs="Tahoma"/>
              <w:b/>
              <w:sz w:val="4"/>
              <w:szCs w:val="17"/>
              <w:lang w:val="kk-KZ"/>
            </w:rPr>
          </w:pPr>
        </w:p>
        <w:p w:rsidR="00E71D4C" w:rsidRPr="00EF0B36" w:rsidRDefault="00E71D4C" w:rsidP="00EF0B36">
          <w:pPr>
            <w:tabs>
              <w:tab w:val="center" w:pos="4677"/>
              <w:tab w:val="right" w:pos="9355"/>
            </w:tabs>
            <w:ind w:left="-120"/>
            <w:contextualSpacing/>
            <w:jc w:val="center"/>
            <w:rPr>
              <w:rFonts w:ascii="Tahoma" w:hAnsi="Tahoma" w:cs="Tahoma"/>
              <w:b/>
              <w:sz w:val="17"/>
              <w:szCs w:val="17"/>
            </w:rPr>
          </w:pPr>
          <w:r>
            <w:rPr>
              <w:rFonts w:ascii="Tahoma" w:hAnsi="Tahoma" w:cs="Tahoma"/>
              <w:b/>
              <w:sz w:val="17"/>
              <w:szCs w:val="17"/>
              <w:lang w:val="kk-KZ"/>
            </w:rPr>
            <w:t xml:space="preserve">НАО </w:t>
          </w:r>
          <w:r>
            <w:rPr>
              <w:rFonts w:ascii="Tahoma" w:hAnsi="Tahoma" w:cs="Tahoma"/>
              <w:b/>
              <w:sz w:val="17"/>
              <w:szCs w:val="17"/>
            </w:rPr>
            <w:t xml:space="preserve">«КАЗАХСКИЙ </w:t>
          </w:r>
          <w:r w:rsidRPr="00EF0B36">
            <w:rPr>
              <w:rFonts w:ascii="Tahoma" w:hAnsi="Tahoma" w:cs="Tahoma"/>
              <w:b/>
              <w:sz w:val="17"/>
              <w:szCs w:val="17"/>
            </w:rPr>
            <w:t>НАЦИОНАЛЬНЫЙ МЕДИЦИНСКИЙ УНИВЕРСИТЕТ</w:t>
          </w:r>
          <w:r>
            <w:rPr>
              <w:rFonts w:ascii="Tahoma" w:hAnsi="Tahoma" w:cs="Tahoma"/>
              <w:b/>
              <w:sz w:val="17"/>
              <w:szCs w:val="17"/>
            </w:rPr>
            <w:t xml:space="preserve"> ИМЕНИ С.Д. АСФЕНДИЯРОВА</w:t>
          </w:r>
          <w:r w:rsidRPr="00EF0B36">
            <w:rPr>
              <w:rFonts w:ascii="Tahoma" w:hAnsi="Tahoma" w:cs="Tahoma"/>
              <w:b/>
              <w:sz w:val="17"/>
              <w:szCs w:val="17"/>
            </w:rPr>
            <w:t>»</w:t>
          </w:r>
        </w:p>
        <w:p w:rsidR="00E71D4C" w:rsidRPr="00EF0B36" w:rsidRDefault="00E71D4C" w:rsidP="00EF0B36">
          <w:pPr>
            <w:pStyle w:val="Header"/>
            <w:rPr>
              <w:rFonts w:ascii="Tahoma" w:hAnsi="Tahoma" w:cs="Tahoma"/>
              <w:sz w:val="8"/>
              <w:szCs w:val="22"/>
            </w:rPr>
          </w:pPr>
        </w:p>
      </w:tc>
    </w:tr>
    <w:tr w:rsidR="00E71D4C" w:rsidRPr="00EF0B36" w:rsidTr="00423BA7">
      <w:trPr>
        <w:trHeight w:val="264"/>
      </w:trPr>
      <w:tc>
        <w:tcPr>
          <w:tcW w:w="127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sz w:val="22"/>
              <w:szCs w:val="22"/>
              <w:lang w:eastAsia="en-US"/>
            </w:rPr>
          </w:pPr>
        </w:p>
      </w:tc>
      <w:tc>
        <w:tcPr>
          <w:tcW w:w="6378" w:type="dxa"/>
          <w:vMerge w:val="restart"/>
          <w:tcBorders>
            <w:top w:val="double" w:sz="4" w:space="0" w:color="auto"/>
            <w:left w:val="double" w:sz="4" w:space="0" w:color="auto"/>
            <w:bottom w:val="double" w:sz="4" w:space="0" w:color="auto"/>
            <w:right w:val="double" w:sz="4" w:space="0" w:color="auto"/>
          </w:tcBorders>
          <w:shd w:val="clear" w:color="auto" w:fill="auto"/>
        </w:tcPr>
        <w:p w:rsidR="00E71D4C" w:rsidRPr="00CD48D8" w:rsidRDefault="00E71D4C" w:rsidP="00EF0B36">
          <w:pPr>
            <w:pStyle w:val="Header"/>
            <w:jc w:val="center"/>
            <w:rPr>
              <w:sz w:val="8"/>
              <w:szCs w:val="17"/>
              <w:lang w:val="kk-KZ"/>
            </w:rPr>
          </w:pPr>
        </w:p>
        <w:p w:rsidR="00E71D4C" w:rsidRPr="00CD48D8" w:rsidRDefault="00423BA7" w:rsidP="00E71D4C">
          <w:pPr>
            <w:pStyle w:val="Header"/>
            <w:jc w:val="center"/>
            <w:rPr>
              <w:sz w:val="22"/>
              <w:szCs w:val="22"/>
              <w:lang w:val="ru-RU"/>
            </w:rPr>
          </w:pPr>
          <w:r w:rsidRPr="00CD48D8">
            <w:rPr>
              <w:sz w:val="17"/>
              <w:szCs w:val="17"/>
              <w:lang w:val="kk-KZ"/>
            </w:rPr>
            <w:t>Наименование структурного подраздления</w:t>
          </w:r>
        </w:p>
      </w:tc>
      <w:tc>
        <w:tcPr>
          <w:tcW w:w="5387" w:type="dxa"/>
          <w:vMerge w:val="restart"/>
          <w:tcBorders>
            <w:top w:val="double" w:sz="4" w:space="0" w:color="auto"/>
            <w:left w:val="double" w:sz="4" w:space="0" w:color="auto"/>
            <w:bottom w:val="double" w:sz="4" w:space="0" w:color="auto"/>
            <w:right w:val="double" w:sz="4" w:space="0" w:color="auto"/>
          </w:tcBorders>
          <w:shd w:val="clear" w:color="auto" w:fill="auto"/>
        </w:tcPr>
        <w:p w:rsidR="00E71D4C" w:rsidRPr="00CD48D8" w:rsidRDefault="00E71D4C" w:rsidP="00EF0B36">
          <w:pPr>
            <w:jc w:val="center"/>
            <w:rPr>
              <w:sz w:val="8"/>
              <w:szCs w:val="17"/>
              <w:lang w:val="kk-KZ"/>
            </w:rPr>
          </w:pPr>
        </w:p>
        <w:p w:rsidR="00E71D4C" w:rsidRPr="00CD48D8" w:rsidRDefault="00423BA7" w:rsidP="00EF0B36">
          <w:pPr>
            <w:jc w:val="center"/>
            <w:rPr>
              <w:sz w:val="17"/>
              <w:szCs w:val="17"/>
              <w:lang w:val="kk-KZ"/>
            </w:rPr>
          </w:pPr>
          <w:r w:rsidRPr="00CD48D8">
            <w:rPr>
              <w:sz w:val="17"/>
              <w:szCs w:val="17"/>
              <w:lang w:val="kk-KZ"/>
            </w:rPr>
            <w:t>Наименование документа</w:t>
          </w:r>
        </w:p>
      </w:tc>
      <w:tc>
        <w:tcPr>
          <w:tcW w:w="1984" w:type="dxa"/>
          <w:tcBorders>
            <w:top w:val="double" w:sz="4" w:space="0" w:color="auto"/>
            <w:left w:val="double" w:sz="4" w:space="0" w:color="auto"/>
            <w:bottom w:val="double" w:sz="4" w:space="0" w:color="auto"/>
            <w:right w:val="double" w:sz="4" w:space="0" w:color="auto"/>
          </w:tcBorders>
          <w:shd w:val="clear" w:color="auto" w:fill="auto"/>
          <w:hideMark/>
        </w:tcPr>
        <w:p w:rsidR="00E71D4C" w:rsidRPr="00931EBE" w:rsidRDefault="00E71D4C" w:rsidP="00931EBE">
          <w:pPr>
            <w:pStyle w:val="Header"/>
            <w:jc w:val="center"/>
            <w:rPr>
              <w:color w:val="7030A0"/>
              <w:sz w:val="22"/>
              <w:szCs w:val="22"/>
              <w:lang w:val="kk-KZ"/>
            </w:rPr>
          </w:pPr>
          <w:r w:rsidRPr="00EF0B36">
            <w:rPr>
              <w:color w:val="7030A0"/>
              <w:sz w:val="17"/>
              <w:szCs w:val="17"/>
            </w:rPr>
            <w:t xml:space="preserve">Редакция: </w:t>
          </w:r>
          <w:r>
            <w:rPr>
              <w:color w:val="7030A0"/>
              <w:sz w:val="17"/>
              <w:szCs w:val="17"/>
              <w:lang w:val="kk-KZ"/>
            </w:rPr>
            <w:t>1</w:t>
          </w:r>
        </w:p>
      </w:tc>
    </w:tr>
    <w:tr w:rsidR="00E71D4C" w:rsidRPr="00EF0B36" w:rsidTr="00423BA7">
      <w:trPr>
        <w:trHeight w:val="224"/>
      </w:trPr>
      <w:tc>
        <w:tcPr>
          <w:tcW w:w="127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sz w:val="22"/>
              <w:szCs w:val="22"/>
              <w:lang w:eastAsia="en-US"/>
            </w:rPr>
          </w:pPr>
        </w:p>
      </w:tc>
      <w:tc>
        <w:tcPr>
          <w:tcW w:w="6378"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rFonts w:ascii="Tahoma" w:hAnsi="Tahoma" w:cs="Tahoma"/>
              <w:sz w:val="22"/>
              <w:szCs w:val="22"/>
              <w:lang w:eastAsia="en-US"/>
            </w:rPr>
          </w:pPr>
        </w:p>
      </w:tc>
      <w:tc>
        <w:tcPr>
          <w:tcW w:w="538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sz w:val="17"/>
              <w:szCs w:val="17"/>
              <w:lang w:val="kk-KZ" w:eastAsia="en-US"/>
            </w:rPr>
          </w:pPr>
        </w:p>
      </w:tc>
      <w:tc>
        <w:tcPr>
          <w:tcW w:w="1984" w:type="dxa"/>
          <w:tcBorders>
            <w:top w:val="double" w:sz="4" w:space="0" w:color="auto"/>
            <w:left w:val="double" w:sz="4" w:space="0" w:color="auto"/>
            <w:bottom w:val="double" w:sz="4" w:space="0" w:color="auto"/>
            <w:right w:val="double" w:sz="4" w:space="0" w:color="auto"/>
          </w:tcBorders>
          <w:shd w:val="clear" w:color="auto" w:fill="auto"/>
          <w:hideMark/>
        </w:tcPr>
        <w:p w:rsidR="00E71D4C" w:rsidRPr="00EF0B36" w:rsidRDefault="00E71D4C" w:rsidP="00EF0B36">
          <w:pPr>
            <w:pStyle w:val="Header"/>
            <w:jc w:val="center"/>
            <w:rPr>
              <w:color w:val="7030A0"/>
              <w:sz w:val="17"/>
              <w:szCs w:val="17"/>
            </w:rPr>
          </w:pPr>
          <w:r w:rsidRPr="00EF0B36">
            <w:rPr>
              <w:color w:val="7030A0"/>
              <w:sz w:val="17"/>
              <w:szCs w:val="17"/>
            </w:rPr>
            <w:t xml:space="preserve">Страница </w:t>
          </w:r>
          <w:r w:rsidRPr="00EF0B36">
            <w:rPr>
              <w:color w:val="7030A0"/>
              <w:sz w:val="17"/>
              <w:szCs w:val="17"/>
              <w:lang w:val="en-US"/>
            </w:rPr>
            <w:fldChar w:fldCharType="begin"/>
          </w:r>
          <w:r w:rsidRPr="00EF0B36">
            <w:rPr>
              <w:color w:val="7030A0"/>
              <w:sz w:val="17"/>
              <w:szCs w:val="17"/>
              <w:lang w:val="en-US"/>
            </w:rPr>
            <w:instrText>PAGE  \* Arabic  \* MERGEFORMAT</w:instrText>
          </w:r>
          <w:r w:rsidRPr="00EF0B36">
            <w:rPr>
              <w:color w:val="7030A0"/>
              <w:sz w:val="17"/>
              <w:szCs w:val="17"/>
              <w:lang w:val="en-US"/>
            </w:rPr>
            <w:fldChar w:fldCharType="separate"/>
          </w:r>
          <w:r w:rsidR="00B17E83">
            <w:rPr>
              <w:noProof/>
              <w:color w:val="7030A0"/>
              <w:sz w:val="17"/>
              <w:szCs w:val="17"/>
              <w:lang w:val="en-US"/>
            </w:rPr>
            <w:t>1</w:t>
          </w:r>
          <w:r w:rsidRPr="00EF0B36">
            <w:rPr>
              <w:color w:val="7030A0"/>
              <w:sz w:val="17"/>
              <w:szCs w:val="17"/>
              <w:lang w:val="en-US"/>
            </w:rPr>
            <w:fldChar w:fldCharType="end"/>
          </w:r>
          <w:r w:rsidRPr="00EF0B36">
            <w:rPr>
              <w:color w:val="7030A0"/>
              <w:sz w:val="17"/>
              <w:szCs w:val="17"/>
            </w:rPr>
            <w:t xml:space="preserve"> из</w:t>
          </w:r>
          <w:r w:rsidRPr="00EF0B36">
            <w:rPr>
              <w:color w:val="7030A0"/>
              <w:sz w:val="17"/>
              <w:szCs w:val="17"/>
              <w:lang w:val="kk-KZ"/>
            </w:rPr>
            <w:t xml:space="preserve"> </w:t>
          </w:r>
          <w:r w:rsidRPr="00EF0B36">
            <w:rPr>
              <w:color w:val="7030A0"/>
              <w:sz w:val="17"/>
              <w:szCs w:val="17"/>
            </w:rPr>
            <w:fldChar w:fldCharType="begin"/>
          </w:r>
          <w:r w:rsidRPr="00EF0B36">
            <w:rPr>
              <w:color w:val="7030A0"/>
              <w:sz w:val="17"/>
              <w:szCs w:val="17"/>
            </w:rPr>
            <w:instrText>NUMPAGES  \* Arabic  \* MERGEFORMAT</w:instrText>
          </w:r>
          <w:r w:rsidRPr="00EF0B36">
            <w:rPr>
              <w:color w:val="7030A0"/>
              <w:sz w:val="17"/>
              <w:szCs w:val="17"/>
            </w:rPr>
            <w:fldChar w:fldCharType="separate"/>
          </w:r>
          <w:r w:rsidR="00B17E83" w:rsidRPr="00B17E83">
            <w:rPr>
              <w:noProof/>
              <w:color w:val="7030A0"/>
              <w:sz w:val="17"/>
              <w:szCs w:val="17"/>
              <w:lang w:val="en-US"/>
            </w:rPr>
            <w:t>1</w:t>
          </w:r>
          <w:r w:rsidRPr="00EF0B36">
            <w:rPr>
              <w:noProof/>
              <w:color w:val="7030A0"/>
              <w:sz w:val="17"/>
              <w:szCs w:val="17"/>
              <w:lang w:val="en-US"/>
            </w:rPr>
            <w:fldChar w:fldCharType="end"/>
          </w:r>
        </w:p>
      </w:tc>
    </w:tr>
  </w:tbl>
  <w:p w:rsidR="00E71D4C" w:rsidRPr="00243396" w:rsidRDefault="00E71D4C">
    <w:pPr>
      <w:pStyle w:val="Header"/>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70" w:type="dxa"/>
      <w:tblBorders>
        <w:bottom w:val="thinThickSmallGap" w:sz="18" w:space="0" w:color="auto"/>
      </w:tblBorders>
      <w:tblLayout w:type="fixed"/>
      <w:tblCellMar>
        <w:left w:w="70" w:type="dxa"/>
        <w:right w:w="70" w:type="dxa"/>
      </w:tblCellMar>
      <w:tblLook w:val="0000" w:firstRow="0" w:lastRow="0" w:firstColumn="0" w:lastColumn="0" w:noHBand="0" w:noVBand="0"/>
    </w:tblPr>
    <w:tblGrid>
      <w:gridCol w:w="4253"/>
      <w:gridCol w:w="1436"/>
      <w:gridCol w:w="4376"/>
    </w:tblGrid>
    <w:tr w:rsidR="00E71D4C" w:rsidRPr="00873147">
      <w:trPr>
        <w:cantSplit/>
        <w:trHeight w:val="68"/>
      </w:trPr>
      <w:tc>
        <w:tcPr>
          <w:tcW w:w="4253" w:type="dxa"/>
          <w:vMerge w:val="restart"/>
          <w:vAlign w:val="center"/>
        </w:tcPr>
        <w:p w:rsidR="00E71D4C" w:rsidRPr="00873147" w:rsidRDefault="00E71D4C" w:rsidP="00B763B3">
          <w:pPr>
            <w:spacing w:before="120"/>
            <w:jc w:val="center"/>
            <w:rPr>
              <w:rFonts w:ascii="Tahoma" w:hAnsi="Tahoma" w:cs="Tahoma"/>
              <w:b/>
              <w:bCs/>
              <w:sz w:val="17"/>
              <w:szCs w:val="17"/>
              <w:lang w:val="kk-KZ"/>
            </w:rPr>
          </w:pPr>
          <w:r w:rsidRPr="00873147">
            <w:rPr>
              <w:rFonts w:ascii="Tahoma" w:hAnsi="Tahoma" w:cs="Tahoma"/>
              <w:b/>
              <w:bCs/>
              <w:sz w:val="17"/>
              <w:szCs w:val="17"/>
              <w:lang w:val="kk-KZ"/>
            </w:rPr>
            <w:t>С.Ж.АСФЕНДИЯРОВ АТЫНДАҒЫ</w:t>
          </w:r>
        </w:p>
        <w:p w:rsidR="00E71D4C" w:rsidRPr="00873147" w:rsidRDefault="00E71D4C" w:rsidP="00B763B3">
          <w:pPr>
            <w:jc w:val="center"/>
            <w:rPr>
              <w:rFonts w:ascii="Tahoma" w:hAnsi="Tahoma" w:cs="Tahoma"/>
              <w:b/>
              <w:bCs/>
              <w:sz w:val="17"/>
              <w:szCs w:val="17"/>
              <w:lang w:val="kk-KZ"/>
            </w:rPr>
          </w:pPr>
          <w:r w:rsidRPr="00873147">
            <w:rPr>
              <w:rFonts w:ascii="Tahoma" w:hAnsi="Tahoma" w:cs="Tahoma"/>
              <w:b/>
              <w:bCs/>
              <w:sz w:val="17"/>
              <w:szCs w:val="17"/>
              <w:lang w:val="kk-KZ"/>
            </w:rPr>
            <w:t xml:space="preserve">ҚАЗАҚ ҰЛТТЫҚ МЕДИЦИНА УНИВЕРСИТЕТІ </w:t>
          </w:r>
        </w:p>
      </w:tc>
      <w:tc>
        <w:tcPr>
          <w:tcW w:w="1436" w:type="dxa"/>
          <w:vAlign w:val="center"/>
        </w:tcPr>
        <w:p w:rsidR="00E71D4C" w:rsidRPr="00873147" w:rsidRDefault="00E71D4C" w:rsidP="00B763B3">
          <w:pPr>
            <w:jc w:val="center"/>
            <w:rPr>
              <w:rFonts w:ascii="Tahoma" w:hAnsi="Tahoma" w:cs="Tahoma"/>
              <w:sz w:val="17"/>
              <w:szCs w:val="17"/>
            </w:rPr>
          </w:pPr>
          <w:r w:rsidRPr="00873147">
            <w:rPr>
              <w:rFonts w:ascii="Tahoma" w:hAnsi="Tahoma" w:cs="Tahoma"/>
              <w:noProo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27" type="#_x0000_t75" style="position:absolute;left:0;text-align:left;margin-left:10.7pt;margin-top:-1.1pt;width:49.85pt;height:42.6pt;z-index:251657728;visibility:visible;mso-position-horizontal-relative:text;mso-position-vertical-relative:text">
                <v:imagedata r:id="rId1" o:title="logo_fin" cropleft="-693f" cropright="37192f"/>
              </v:shape>
            </w:pict>
          </w:r>
        </w:p>
      </w:tc>
      <w:tc>
        <w:tcPr>
          <w:tcW w:w="4376" w:type="dxa"/>
          <w:vMerge w:val="restart"/>
          <w:vAlign w:val="center"/>
        </w:tcPr>
        <w:p w:rsidR="00E71D4C" w:rsidRPr="00873147" w:rsidRDefault="00E71D4C" w:rsidP="00B763B3">
          <w:pPr>
            <w:spacing w:before="120"/>
            <w:jc w:val="center"/>
            <w:rPr>
              <w:rFonts w:ascii="Tahoma" w:hAnsi="Tahoma" w:cs="Tahoma"/>
              <w:b/>
              <w:bCs/>
              <w:sz w:val="17"/>
              <w:szCs w:val="17"/>
            </w:rPr>
          </w:pPr>
          <w:r w:rsidRPr="00873147">
            <w:rPr>
              <w:rFonts w:ascii="Tahoma" w:hAnsi="Tahoma" w:cs="Tahoma"/>
              <w:b/>
              <w:bCs/>
              <w:sz w:val="17"/>
              <w:szCs w:val="17"/>
            </w:rPr>
            <w:t>КАЗАХСКИЙ НАЦИОНАЛЬНЫЙ МЕДИЦИНСКИЙ  УНИВЕРСИТЕТ ИМЕНИ  С.Д.АСФЕНДИЯРОВА</w:t>
          </w:r>
        </w:p>
      </w:tc>
    </w:tr>
    <w:tr w:rsidR="00E71D4C" w:rsidRPr="00873147">
      <w:trPr>
        <w:cantSplit/>
        <w:trHeight w:val="682"/>
      </w:trPr>
      <w:tc>
        <w:tcPr>
          <w:tcW w:w="4253" w:type="dxa"/>
          <w:vMerge/>
          <w:vAlign w:val="center"/>
        </w:tcPr>
        <w:p w:rsidR="00E71D4C" w:rsidRPr="00873147" w:rsidRDefault="00E71D4C" w:rsidP="00B763B3">
          <w:pPr>
            <w:jc w:val="center"/>
            <w:rPr>
              <w:rFonts w:ascii="Tahoma" w:hAnsi="Tahoma" w:cs="Tahoma"/>
              <w:b/>
              <w:bCs/>
              <w:sz w:val="17"/>
              <w:szCs w:val="17"/>
              <w:lang w:val="kk-KZ"/>
            </w:rPr>
          </w:pPr>
        </w:p>
      </w:tc>
      <w:tc>
        <w:tcPr>
          <w:tcW w:w="1436" w:type="dxa"/>
          <w:vAlign w:val="center"/>
        </w:tcPr>
        <w:p w:rsidR="00E71D4C" w:rsidRPr="00873147" w:rsidRDefault="00E71D4C" w:rsidP="00B763B3">
          <w:pPr>
            <w:jc w:val="center"/>
            <w:rPr>
              <w:rFonts w:ascii="Tahoma" w:hAnsi="Tahoma" w:cs="Tahoma"/>
              <w:sz w:val="17"/>
              <w:szCs w:val="17"/>
            </w:rPr>
          </w:pPr>
        </w:p>
      </w:tc>
      <w:tc>
        <w:tcPr>
          <w:tcW w:w="4376" w:type="dxa"/>
          <w:vMerge/>
          <w:vAlign w:val="center"/>
        </w:tcPr>
        <w:p w:rsidR="00E71D4C" w:rsidRPr="00873147" w:rsidRDefault="00E71D4C" w:rsidP="00B763B3">
          <w:pPr>
            <w:spacing w:before="120"/>
            <w:jc w:val="center"/>
            <w:rPr>
              <w:rFonts w:ascii="Tahoma" w:hAnsi="Tahoma" w:cs="Tahoma"/>
              <w:b/>
              <w:bCs/>
              <w:sz w:val="17"/>
              <w:szCs w:val="17"/>
            </w:rPr>
          </w:pPr>
        </w:p>
      </w:tc>
    </w:tr>
    <w:tr w:rsidR="00E71D4C" w:rsidRPr="00873147">
      <w:trPr>
        <w:cantSplit/>
        <w:trHeight w:val="279"/>
      </w:trPr>
      <w:tc>
        <w:tcPr>
          <w:tcW w:w="10065" w:type="dxa"/>
          <w:gridSpan w:val="3"/>
          <w:tcBorders>
            <w:bottom w:val="thinThickSmallGap" w:sz="18" w:space="0" w:color="auto"/>
          </w:tcBorders>
          <w:vAlign w:val="center"/>
        </w:tcPr>
        <w:p w:rsidR="00E71D4C" w:rsidRPr="00873147" w:rsidRDefault="00E71D4C" w:rsidP="00CD5135">
          <w:pPr>
            <w:jc w:val="center"/>
            <w:rPr>
              <w:rFonts w:ascii="Tahoma" w:hAnsi="Tahoma" w:cs="Tahoma"/>
              <w:b/>
              <w:bCs/>
              <w:sz w:val="17"/>
              <w:szCs w:val="17"/>
            </w:rPr>
          </w:pPr>
          <w:r>
            <w:rPr>
              <w:rFonts w:ascii="Tahoma" w:hAnsi="Tahoma" w:cs="Tahoma"/>
              <w:b/>
              <w:bCs/>
              <w:sz w:val="17"/>
              <w:szCs w:val="17"/>
              <w:lang w:val="kk-KZ"/>
            </w:rPr>
            <w:t>ҒЫЛЫМИ (ҒЫЛЫМИ-ӘДІСТЕМЕЛІК) КЕҢЕС МАТЕРИАЛДАРЫ</w:t>
          </w:r>
          <w:r w:rsidRPr="00873147">
            <w:rPr>
              <w:rFonts w:ascii="Tahoma" w:hAnsi="Tahoma" w:cs="Tahoma"/>
              <w:b/>
              <w:bCs/>
              <w:sz w:val="17"/>
              <w:szCs w:val="17"/>
            </w:rPr>
            <w:t xml:space="preserve"> </w:t>
          </w:r>
        </w:p>
      </w:tc>
    </w:tr>
  </w:tbl>
  <w:p w:rsidR="00E71D4C" w:rsidRDefault="00E71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5pt" o:bullet="t">
        <v:imagedata r:id="rId1" o:title="BD21337_"/>
      </v:shape>
    </w:pict>
  </w:numPicBullet>
  <w:abstractNum w:abstractNumId="0" w15:restartNumberingAfterBreak="0">
    <w:nsid w:val="FFFFFF88"/>
    <w:multiLevelType w:val="singleLevel"/>
    <w:tmpl w:val="BEA08EF6"/>
    <w:lvl w:ilvl="0">
      <w:start w:val="1"/>
      <w:numFmt w:val="decimal"/>
      <w:pStyle w:val="21"/>
      <w:lvlText w:val="%1."/>
      <w:lvlJc w:val="left"/>
      <w:pPr>
        <w:tabs>
          <w:tab w:val="num" w:pos="900"/>
        </w:tabs>
        <w:ind w:left="900" w:hanging="360"/>
      </w:pPr>
    </w:lvl>
  </w:abstractNum>
  <w:abstractNum w:abstractNumId="1" w15:restartNumberingAfterBreak="0">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69B75E1"/>
    <w:multiLevelType w:val="hybridMultilevel"/>
    <w:tmpl w:val="3202D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43858"/>
    <w:multiLevelType w:val="hybridMultilevel"/>
    <w:tmpl w:val="82822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37A7A"/>
    <w:multiLevelType w:val="hybridMultilevel"/>
    <w:tmpl w:val="EAB00F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72BCD"/>
    <w:multiLevelType w:val="multilevel"/>
    <w:tmpl w:val="14347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C021E6"/>
    <w:multiLevelType w:val="hybridMultilevel"/>
    <w:tmpl w:val="504CC8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268B5230"/>
    <w:multiLevelType w:val="multilevel"/>
    <w:tmpl w:val="8ED88A9C"/>
    <w:lvl w:ilvl="0">
      <w:start w:val="3"/>
      <w:numFmt w:val="none"/>
      <w:pStyle w:val="Heading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9" w15:restartNumberingAfterBreak="0">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B63BC1"/>
    <w:multiLevelType w:val="hybridMultilevel"/>
    <w:tmpl w:val="3B44FD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A8B3F0F"/>
    <w:multiLevelType w:val="hybridMultilevel"/>
    <w:tmpl w:val="BA025FD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E72066F"/>
    <w:multiLevelType w:val="multilevel"/>
    <w:tmpl w:val="31CCC5CA"/>
    <w:lvl w:ilvl="0">
      <w:start w:val="1"/>
      <w:numFmt w:val="decimal"/>
      <w:lvlText w:val="%1."/>
      <w:lvlJc w:val="left"/>
      <w:pPr>
        <w:ind w:left="360" w:hanging="360"/>
      </w:pPr>
      <w:rPr>
        <w:rFonts w:ascii="Times New Roman" w:eastAsia="Times New Roman" w:hAnsi="Times New Roman" w:cs="Times New Roman"/>
        <w:b w:val="0"/>
        <w:sz w:val="28"/>
        <w:szCs w:val="28"/>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32867E4B"/>
    <w:multiLevelType w:val="multilevel"/>
    <w:tmpl w:val="B13607E8"/>
    <w:lvl w:ilvl="0">
      <w:start w:val="5"/>
      <w:numFmt w:val="decimal"/>
      <w:pStyle w:val="Heading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7211FF5"/>
    <w:multiLevelType w:val="hybridMultilevel"/>
    <w:tmpl w:val="607C0634"/>
    <w:lvl w:ilvl="0" w:tplc="65C0E8B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1155BE2"/>
    <w:multiLevelType w:val="hybridMultilevel"/>
    <w:tmpl w:val="54ACD70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15:restartNumberingAfterBreak="0">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953222"/>
    <w:multiLevelType w:val="hybridMultilevel"/>
    <w:tmpl w:val="213AF5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6C8B5888"/>
    <w:multiLevelType w:val="hybridMultilevel"/>
    <w:tmpl w:val="4AF0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3252928"/>
    <w:multiLevelType w:val="hybridMultilevel"/>
    <w:tmpl w:val="559EEC7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48F6AC9"/>
    <w:multiLevelType w:val="hybridMultilevel"/>
    <w:tmpl w:val="E0FCA1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CF6C77"/>
    <w:multiLevelType w:val="hybridMultilevel"/>
    <w:tmpl w:val="1FFA0F9A"/>
    <w:lvl w:ilvl="0" w:tplc="0BCE3E86">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78D2499"/>
    <w:multiLevelType w:val="hybridMultilevel"/>
    <w:tmpl w:val="9684D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997597"/>
    <w:multiLevelType w:val="hybridMultilevel"/>
    <w:tmpl w:val="CA6AD3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16"/>
  </w:num>
  <w:num w:numId="4">
    <w:abstractNumId w:val="9"/>
  </w:num>
  <w:num w:numId="5">
    <w:abstractNumId w:val="1"/>
  </w:num>
  <w:num w:numId="6">
    <w:abstractNumId w:val="7"/>
  </w:num>
  <w:num w:numId="7">
    <w:abstractNumId w:val="2"/>
  </w:num>
  <w:num w:numId="8">
    <w:abstractNumId w:val="0"/>
  </w:num>
  <w:num w:numId="9">
    <w:abstractNumId w:val="17"/>
  </w:num>
  <w:num w:numId="10">
    <w:abstractNumId w:val="24"/>
  </w:num>
  <w:num w:numId="11">
    <w:abstractNumId w:val="20"/>
  </w:num>
  <w:num w:numId="12">
    <w:abstractNumId w:val="12"/>
  </w:num>
  <w:num w:numId="13">
    <w:abstractNumId w:val="11"/>
  </w:num>
  <w:num w:numId="14">
    <w:abstractNumId w:val="22"/>
  </w:num>
  <w:num w:numId="15">
    <w:abstractNumId w:val="18"/>
  </w:num>
  <w:num w:numId="16">
    <w:abstractNumId w:val="25"/>
  </w:num>
  <w:num w:numId="17">
    <w:abstractNumId w:val="3"/>
  </w:num>
  <w:num w:numId="18">
    <w:abstractNumId w:val="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15"/>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08"/>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A8"/>
    <w:rsid w:val="00000F91"/>
    <w:rsid w:val="000036EF"/>
    <w:rsid w:val="00003965"/>
    <w:rsid w:val="00003E7B"/>
    <w:rsid w:val="000051C0"/>
    <w:rsid w:val="0000534A"/>
    <w:rsid w:val="0000588D"/>
    <w:rsid w:val="000058FA"/>
    <w:rsid w:val="000107C1"/>
    <w:rsid w:val="0001427E"/>
    <w:rsid w:val="00014942"/>
    <w:rsid w:val="00014C8B"/>
    <w:rsid w:val="0001644E"/>
    <w:rsid w:val="00022C97"/>
    <w:rsid w:val="00023338"/>
    <w:rsid w:val="00023A89"/>
    <w:rsid w:val="000248B1"/>
    <w:rsid w:val="00024922"/>
    <w:rsid w:val="00025E38"/>
    <w:rsid w:val="00030653"/>
    <w:rsid w:val="00034230"/>
    <w:rsid w:val="00037340"/>
    <w:rsid w:val="00037C89"/>
    <w:rsid w:val="0004031A"/>
    <w:rsid w:val="000404C2"/>
    <w:rsid w:val="00053557"/>
    <w:rsid w:val="00053F64"/>
    <w:rsid w:val="000609A6"/>
    <w:rsid w:val="00062164"/>
    <w:rsid w:val="00064084"/>
    <w:rsid w:val="0006410A"/>
    <w:rsid w:val="00070EBB"/>
    <w:rsid w:val="000714FF"/>
    <w:rsid w:val="00071525"/>
    <w:rsid w:val="00073AD8"/>
    <w:rsid w:val="00074AFC"/>
    <w:rsid w:val="00077367"/>
    <w:rsid w:val="00077966"/>
    <w:rsid w:val="00080B7A"/>
    <w:rsid w:val="00081C11"/>
    <w:rsid w:val="00083DE5"/>
    <w:rsid w:val="00085633"/>
    <w:rsid w:val="00085862"/>
    <w:rsid w:val="000865E3"/>
    <w:rsid w:val="00093B32"/>
    <w:rsid w:val="0009538B"/>
    <w:rsid w:val="00095A2A"/>
    <w:rsid w:val="0009633D"/>
    <w:rsid w:val="00097C29"/>
    <w:rsid w:val="000A1171"/>
    <w:rsid w:val="000A1DC8"/>
    <w:rsid w:val="000A5E70"/>
    <w:rsid w:val="000A729E"/>
    <w:rsid w:val="000B0A7D"/>
    <w:rsid w:val="000B2A9D"/>
    <w:rsid w:val="000B6574"/>
    <w:rsid w:val="000B7E4E"/>
    <w:rsid w:val="000C0255"/>
    <w:rsid w:val="000C0595"/>
    <w:rsid w:val="000C0B6E"/>
    <w:rsid w:val="000C0C1E"/>
    <w:rsid w:val="000C3B8F"/>
    <w:rsid w:val="000C3DB6"/>
    <w:rsid w:val="000C61A4"/>
    <w:rsid w:val="000C7F2B"/>
    <w:rsid w:val="000D08BE"/>
    <w:rsid w:val="000D3437"/>
    <w:rsid w:val="000D3977"/>
    <w:rsid w:val="000D5555"/>
    <w:rsid w:val="000E08F1"/>
    <w:rsid w:val="000E11D8"/>
    <w:rsid w:val="000E47C9"/>
    <w:rsid w:val="000E630F"/>
    <w:rsid w:val="000E7856"/>
    <w:rsid w:val="000F00CE"/>
    <w:rsid w:val="000F12A9"/>
    <w:rsid w:val="000F340B"/>
    <w:rsid w:val="000F444F"/>
    <w:rsid w:val="000F71D9"/>
    <w:rsid w:val="000F7DA9"/>
    <w:rsid w:val="001029B6"/>
    <w:rsid w:val="001046ED"/>
    <w:rsid w:val="00105139"/>
    <w:rsid w:val="0010565B"/>
    <w:rsid w:val="001057E8"/>
    <w:rsid w:val="001076A7"/>
    <w:rsid w:val="001112B1"/>
    <w:rsid w:val="00114ADE"/>
    <w:rsid w:val="0011673C"/>
    <w:rsid w:val="00120C13"/>
    <w:rsid w:val="0012482B"/>
    <w:rsid w:val="00124A75"/>
    <w:rsid w:val="00125699"/>
    <w:rsid w:val="0012602C"/>
    <w:rsid w:val="001276AE"/>
    <w:rsid w:val="00127727"/>
    <w:rsid w:val="00127AFF"/>
    <w:rsid w:val="00130ABE"/>
    <w:rsid w:val="00130E47"/>
    <w:rsid w:val="001349F0"/>
    <w:rsid w:val="00137FA9"/>
    <w:rsid w:val="00141EAA"/>
    <w:rsid w:val="0014298F"/>
    <w:rsid w:val="001446B1"/>
    <w:rsid w:val="001535EF"/>
    <w:rsid w:val="0015595D"/>
    <w:rsid w:val="00157980"/>
    <w:rsid w:val="0016229C"/>
    <w:rsid w:val="00162C36"/>
    <w:rsid w:val="00163E43"/>
    <w:rsid w:val="001647B8"/>
    <w:rsid w:val="00167A16"/>
    <w:rsid w:val="00170914"/>
    <w:rsid w:val="00173F0A"/>
    <w:rsid w:val="00174023"/>
    <w:rsid w:val="001772A5"/>
    <w:rsid w:val="0018102E"/>
    <w:rsid w:val="00182284"/>
    <w:rsid w:val="00183345"/>
    <w:rsid w:val="00184310"/>
    <w:rsid w:val="00191CAE"/>
    <w:rsid w:val="001924F9"/>
    <w:rsid w:val="001929A0"/>
    <w:rsid w:val="00195A67"/>
    <w:rsid w:val="001961AE"/>
    <w:rsid w:val="001A0A36"/>
    <w:rsid w:val="001A2127"/>
    <w:rsid w:val="001A3CD2"/>
    <w:rsid w:val="001B0D5F"/>
    <w:rsid w:val="001B5544"/>
    <w:rsid w:val="001B68ED"/>
    <w:rsid w:val="001C15C5"/>
    <w:rsid w:val="001C1CD5"/>
    <w:rsid w:val="001C4CC2"/>
    <w:rsid w:val="001C710B"/>
    <w:rsid w:val="001D00B5"/>
    <w:rsid w:val="001D0B97"/>
    <w:rsid w:val="001D20A8"/>
    <w:rsid w:val="001D49A0"/>
    <w:rsid w:val="001E33A6"/>
    <w:rsid w:val="001E501C"/>
    <w:rsid w:val="001F04E0"/>
    <w:rsid w:val="001F21FA"/>
    <w:rsid w:val="001F6997"/>
    <w:rsid w:val="001F7547"/>
    <w:rsid w:val="00201636"/>
    <w:rsid w:val="00203576"/>
    <w:rsid w:val="00206831"/>
    <w:rsid w:val="002101A0"/>
    <w:rsid w:val="00213C39"/>
    <w:rsid w:val="0021426D"/>
    <w:rsid w:val="00220197"/>
    <w:rsid w:val="00222B7A"/>
    <w:rsid w:val="00222C6A"/>
    <w:rsid w:val="00224BD2"/>
    <w:rsid w:val="00224E93"/>
    <w:rsid w:val="002260DF"/>
    <w:rsid w:val="00230196"/>
    <w:rsid w:val="00233799"/>
    <w:rsid w:val="00240D70"/>
    <w:rsid w:val="00243396"/>
    <w:rsid w:val="00245E22"/>
    <w:rsid w:val="0025012F"/>
    <w:rsid w:val="00253A06"/>
    <w:rsid w:val="00255079"/>
    <w:rsid w:val="00256351"/>
    <w:rsid w:val="002563D4"/>
    <w:rsid w:val="00257458"/>
    <w:rsid w:val="00257AD0"/>
    <w:rsid w:val="00260B45"/>
    <w:rsid w:val="00261404"/>
    <w:rsid w:val="00266E03"/>
    <w:rsid w:val="00270219"/>
    <w:rsid w:val="002764A0"/>
    <w:rsid w:val="00276525"/>
    <w:rsid w:val="00276855"/>
    <w:rsid w:val="00277439"/>
    <w:rsid w:val="0028017A"/>
    <w:rsid w:val="00281937"/>
    <w:rsid w:val="00282FCD"/>
    <w:rsid w:val="00283A4F"/>
    <w:rsid w:val="002848B9"/>
    <w:rsid w:val="002861C4"/>
    <w:rsid w:val="00287C7C"/>
    <w:rsid w:val="00290AC6"/>
    <w:rsid w:val="002918EB"/>
    <w:rsid w:val="002934A5"/>
    <w:rsid w:val="002936BC"/>
    <w:rsid w:val="002976C3"/>
    <w:rsid w:val="002A2D74"/>
    <w:rsid w:val="002A6EE2"/>
    <w:rsid w:val="002B0E3E"/>
    <w:rsid w:val="002B4DA9"/>
    <w:rsid w:val="002B673E"/>
    <w:rsid w:val="002C0000"/>
    <w:rsid w:val="002C17B1"/>
    <w:rsid w:val="002C5277"/>
    <w:rsid w:val="002D0B63"/>
    <w:rsid w:val="002D6F68"/>
    <w:rsid w:val="002E1B5E"/>
    <w:rsid w:val="002E1FCD"/>
    <w:rsid w:val="002E4A82"/>
    <w:rsid w:val="002E6ABD"/>
    <w:rsid w:val="002F1147"/>
    <w:rsid w:val="002F13E3"/>
    <w:rsid w:val="002F1F55"/>
    <w:rsid w:val="002F49BB"/>
    <w:rsid w:val="002F5C09"/>
    <w:rsid w:val="002F5DB6"/>
    <w:rsid w:val="003021B0"/>
    <w:rsid w:val="0030657B"/>
    <w:rsid w:val="003072B8"/>
    <w:rsid w:val="00307875"/>
    <w:rsid w:val="003078C5"/>
    <w:rsid w:val="00307B9C"/>
    <w:rsid w:val="0031557F"/>
    <w:rsid w:val="00322B80"/>
    <w:rsid w:val="003232BC"/>
    <w:rsid w:val="00324F96"/>
    <w:rsid w:val="0032794B"/>
    <w:rsid w:val="0032795B"/>
    <w:rsid w:val="00335AAC"/>
    <w:rsid w:val="00335B3A"/>
    <w:rsid w:val="003365A8"/>
    <w:rsid w:val="0033744C"/>
    <w:rsid w:val="0034145C"/>
    <w:rsid w:val="00342F78"/>
    <w:rsid w:val="00344C85"/>
    <w:rsid w:val="00350FDA"/>
    <w:rsid w:val="00354F79"/>
    <w:rsid w:val="00356A61"/>
    <w:rsid w:val="0035781E"/>
    <w:rsid w:val="00357A57"/>
    <w:rsid w:val="00357AE1"/>
    <w:rsid w:val="00362A6D"/>
    <w:rsid w:val="003631D5"/>
    <w:rsid w:val="00363342"/>
    <w:rsid w:val="00363A27"/>
    <w:rsid w:val="00367B6A"/>
    <w:rsid w:val="003706A4"/>
    <w:rsid w:val="003726AF"/>
    <w:rsid w:val="00374E8B"/>
    <w:rsid w:val="00380AE8"/>
    <w:rsid w:val="003817FF"/>
    <w:rsid w:val="00381DB4"/>
    <w:rsid w:val="00384028"/>
    <w:rsid w:val="00384B7F"/>
    <w:rsid w:val="00391ABC"/>
    <w:rsid w:val="00393D1C"/>
    <w:rsid w:val="00394BA8"/>
    <w:rsid w:val="0039552A"/>
    <w:rsid w:val="0039762B"/>
    <w:rsid w:val="003A1003"/>
    <w:rsid w:val="003A1BB2"/>
    <w:rsid w:val="003A258C"/>
    <w:rsid w:val="003A5CB1"/>
    <w:rsid w:val="003A6760"/>
    <w:rsid w:val="003A7237"/>
    <w:rsid w:val="003B1C24"/>
    <w:rsid w:val="003B2CF1"/>
    <w:rsid w:val="003B368B"/>
    <w:rsid w:val="003B41A2"/>
    <w:rsid w:val="003B4777"/>
    <w:rsid w:val="003B6308"/>
    <w:rsid w:val="003B76F9"/>
    <w:rsid w:val="003C1892"/>
    <w:rsid w:val="003C6028"/>
    <w:rsid w:val="003C7A8A"/>
    <w:rsid w:val="003C7B6A"/>
    <w:rsid w:val="003D1790"/>
    <w:rsid w:val="003D275A"/>
    <w:rsid w:val="003D300C"/>
    <w:rsid w:val="003D5E5A"/>
    <w:rsid w:val="003D6B10"/>
    <w:rsid w:val="003D6F58"/>
    <w:rsid w:val="003D758F"/>
    <w:rsid w:val="003D7A57"/>
    <w:rsid w:val="003E6A05"/>
    <w:rsid w:val="003E771D"/>
    <w:rsid w:val="003E796A"/>
    <w:rsid w:val="003F1351"/>
    <w:rsid w:val="003F1852"/>
    <w:rsid w:val="003F57EA"/>
    <w:rsid w:val="003F748A"/>
    <w:rsid w:val="003F75F1"/>
    <w:rsid w:val="004008AE"/>
    <w:rsid w:val="00401B9D"/>
    <w:rsid w:val="00403EFE"/>
    <w:rsid w:val="00410D4E"/>
    <w:rsid w:val="00416EAC"/>
    <w:rsid w:val="0042103D"/>
    <w:rsid w:val="00421BD8"/>
    <w:rsid w:val="00422636"/>
    <w:rsid w:val="00423BA7"/>
    <w:rsid w:val="004241B5"/>
    <w:rsid w:val="004270C2"/>
    <w:rsid w:val="0043264F"/>
    <w:rsid w:val="00432ABD"/>
    <w:rsid w:val="00433692"/>
    <w:rsid w:val="00433CAA"/>
    <w:rsid w:val="004342DF"/>
    <w:rsid w:val="00435E46"/>
    <w:rsid w:val="00437F4F"/>
    <w:rsid w:val="004422FB"/>
    <w:rsid w:val="004448E3"/>
    <w:rsid w:val="00444AA4"/>
    <w:rsid w:val="00445578"/>
    <w:rsid w:val="004470F0"/>
    <w:rsid w:val="00447C4E"/>
    <w:rsid w:val="004528D9"/>
    <w:rsid w:val="0045659F"/>
    <w:rsid w:val="00457502"/>
    <w:rsid w:val="0046070D"/>
    <w:rsid w:val="00460A67"/>
    <w:rsid w:val="004619B0"/>
    <w:rsid w:val="00466629"/>
    <w:rsid w:val="004710C4"/>
    <w:rsid w:val="0047233E"/>
    <w:rsid w:val="0047349D"/>
    <w:rsid w:val="004807A7"/>
    <w:rsid w:val="00481681"/>
    <w:rsid w:val="00483199"/>
    <w:rsid w:val="004839C6"/>
    <w:rsid w:val="00494935"/>
    <w:rsid w:val="00494F47"/>
    <w:rsid w:val="00495C4E"/>
    <w:rsid w:val="00495DDC"/>
    <w:rsid w:val="004966F7"/>
    <w:rsid w:val="004A0EC9"/>
    <w:rsid w:val="004A2CE2"/>
    <w:rsid w:val="004A455B"/>
    <w:rsid w:val="004A4AF5"/>
    <w:rsid w:val="004A4DB2"/>
    <w:rsid w:val="004A7850"/>
    <w:rsid w:val="004A7928"/>
    <w:rsid w:val="004B2335"/>
    <w:rsid w:val="004B4D64"/>
    <w:rsid w:val="004B70A3"/>
    <w:rsid w:val="004B752F"/>
    <w:rsid w:val="004B7BE5"/>
    <w:rsid w:val="004C107F"/>
    <w:rsid w:val="004C1358"/>
    <w:rsid w:val="004C2053"/>
    <w:rsid w:val="004C24F5"/>
    <w:rsid w:val="004C295A"/>
    <w:rsid w:val="004C47DA"/>
    <w:rsid w:val="004C4A97"/>
    <w:rsid w:val="004C4CDB"/>
    <w:rsid w:val="004C5784"/>
    <w:rsid w:val="004C6C53"/>
    <w:rsid w:val="004D01FA"/>
    <w:rsid w:val="004D1E15"/>
    <w:rsid w:val="004D234D"/>
    <w:rsid w:val="004D23CD"/>
    <w:rsid w:val="004D3546"/>
    <w:rsid w:val="004E08AB"/>
    <w:rsid w:val="004E24C4"/>
    <w:rsid w:val="004E52CB"/>
    <w:rsid w:val="004E7368"/>
    <w:rsid w:val="004F35AD"/>
    <w:rsid w:val="004F4482"/>
    <w:rsid w:val="004F4B51"/>
    <w:rsid w:val="004F75E2"/>
    <w:rsid w:val="00500AB4"/>
    <w:rsid w:val="0050148E"/>
    <w:rsid w:val="00503A56"/>
    <w:rsid w:val="0050510C"/>
    <w:rsid w:val="005063A3"/>
    <w:rsid w:val="005070AF"/>
    <w:rsid w:val="00511615"/>
    <w:rsid w:val="00511967"/>
    <w:rsid w:val="00511F6D"/>
    <w:rsid w:val="005173F3"/>
    <w:rsid w:val="00521D17"/>
    <w:rsid w:val="00521F2C"/>
    <w:rsid w:val="00521FA3"/>
    <w:rsid w:val="00522E72"/>
    <w:rsid w:val="0052426F"/>
    <w:rsid w:val="00526412"/>
    <w:rsid w:val="005277E8"/>
    <w:rsid w:val="00532631"/>
    <w:rsid w:val="00533341"/>
    <w:rsid w:val="00536EF3"/>
    <w:rsid w:val="0054123A"/>
    <w:rsid w:val="00542650"/>
    <w:rsid w:val="005427E6"/>
    <w:rsid w:val="00542F98"/>
    <w:rsid w:val="00544619"/>
    <w:rsid w:val="005450AD"/>
    <w:rsid w:val="00547346"/>
    <w:rsid w:val="005529EC"/>
    <w:rsid w:val="00553EF2"/>
    <w:rsid w:val="00554298"/>
    <w:rsid w:val="0055526D"/>
    <w:rsid w:val="005614DE"/>
    <w:rsid w:val="005620C4"/>
    <w:rsid w:val="005639B7"/>
    <w:rsid w:val="005653A1"/>
    <w:rsid w:val="00565E17"/>
    <w:rsid w:val="005675CA"/>
    <w:rsid w:val="005710ED"/>
    <w:rsid w:val="00572D99"/>
    <w:rsid w:val="00573290"/>
    <w:rsid w:val="00574476"/>
    <w:rsid w:val="00574D94"/>
    <w:rsid w:val="005760EB"/>
    <w:rsid w:val="00580192"/>
    <w:rsid w:val="005801EA"/>
    <w:rsid w:val="005811FE"/>
    <w:rsid w:val="00584940"/>
    <w:rsid w:val="00585170"/>
    <w:rsid w:val="005855C3"/>
    <w:rsid w:val="00586201"/>
    <w:rsid w:val="0058684B"/>
    <w:rsid w:val="0059217F"/>
    <w:rsid w:val="005930AD"/>
    <w:rsid w:val="00595CAB"/>
    <w:rsid w:val="00596006"/>
    <w:rsid w:val="005A0DCC"/>
    <w:rsid w:val="005A3F1E"/>
    <w:rsid w:val="005A78EA"/>
    <w:rsid w:val="005B290E"/>
    <w:rsid w:val="005B5FEC"/>
    <w:rsid w:val="005B76BA"/>
    <w:rsid w:val="005C08BD"/>
    <w:rsid w:val="005C253E"/>
    <w:rsid w:val="005C34A0"/>
    <w:rsid w:val="005C4AB8"/>
    <w:rsid w:val="005D004C"/>
    <w:rsid w:val="005D171A"/>
    <w:rsid w:val="005D2ED2"/>
    <w:rsid w:val="005D5344"/>
    <w:rsid w:val="005D5D47"/>
    <w:rsid w:val="005D613E"/>
    <w:rsid w:val="005D6D7A"/>
    <w:rsid w:val="005E05A2"/>
    <w:rsid w:val="005E1BEF"/>
    <w:rsid w:val="005E2BE0"/>
    <w:rsid w:val="005E4E11"/>
    <w:rsid w:val="005E51D4"/>
    <w:rsid w:val="005E5BE9"/>
    <w:rsid w:val="005E6652"/>
    <w:rsid w:val="005E75AD"/>
    <w:rsid w:val="005E76E1"/>
    <w:rsid w:val="005F0EDC"/>
    <w:rsid w:val="005F460E"/>
    <w:rsid w:val="005F4D81"/>
    <w:rsid w:val="005F5201"/>
    <w:rsid w:val="005F5EAF"/>
    <w:rsid w:val="005F6EF2"/>
    <w:rsid w:val="005F7FC5"/>
    <w:rsid w:val="0060027F"/>
    <w:rsid w:val="00600D57"/>
    <w:rsid w:val="00601377"/>
    <w:rsid w:val="00601822"/>
    <w:rsid w:val="00602720"/>
    <w:rsid w:val="006037C1"/>
    <w:rsid w:val="00603B29"/>
    <w:rsid w:val="00603DF3"/>
    <w:rsid w:val="006060EC"/>
    <w:rsid w:val="00607F86"/>
    <w:rsid w:val="00611509"/>
    <w:rsid w:val="0061296A"/>
    <w:rsid w:val="006129EB"/>
    <w:rsid w:val="00613619"/>
    <w:rsid w:val="00614365"/>
    <w:rsid w:val="0061492E"/>
    <w:rsid w:val="00615591"/>
    <w:rsid w:val="006158ED"/>
    <w:rsid w:val="00615E6F"/>
    <w:rsid w:val="00617CB1"/>
    <w:rsid w:val="00622698"/>
    <w:rsid w:val="006228CE"/>
    <w:rsid w:val="0062314C"/>
    <w:rsid w:val="00626797"/>
    <w:rsid w:val="00626A28"/>
    <w:rsid w:val="00632CC3"/>
    <w:rsid w:val="006371B6"/>
    <w:rsid w:val="00640DA8"/>
    <w:rsid w:val="00642560"/>
    <w:rsid w:val="00643B39"/>
    <w:rsid w:val="0065437C"/>
    <w:rsid w:val="0065642E"/>
    <w:rsid w:val="00657F37"/>
    <w:rsid w:val="00661292"/>
    <w:rsid w:val="00665B81"/>
    <w:rsid w:val="0067718F"/>
    <w:rsid w:val="006800EB"/>
    <w:rsid w:val="00682F4D"/>
    <w:rsid w:val="00683451"/>
    <w:rsid w:val="00684755"/>
    <w:rsid w:val="00687A92"/>
    <w:rsid w:val="0069003E"/>
    <w:rsid w:val="006900D8"/>
    <w:rsid w:val="00694435"/>
    <w:rsid w:val="006955FC"/>
    <w:rsid w:val="00696C31"/>
    <w:rsid w:val="00697DFE"/>
    <w:rsid w:val="006A0BE0"/>
    <w:rsid w:val="006A0ED3"/>
    <w:rsid w:val="006A403F"/>
    <w:rsid w:val="006A6260"/>
    <w:rsid w:val="006B017B"/>
    <w:rsid w:val="006B31FF"/>
    <w:rsid w:val="006B4478"/>
    <w:rsid w:val="006B6B1D"/>
    <w:rsid w:val="006B6CEE"/>
    <w:rsid w:val="006C045D"/>
    <w:rsid w:val="006C23C1"/>
    <w:rsid w:val="006D0EC3"/>
    <w:rsid w:val="006D1116"/>
    <w:rsid w:val="006D3049"/>
    <w:rsid w:val="006D5C8E"/>
    <w:rsid w:val="006D600B"/>
    <w:rsid w:val="006D7621"/>
    <w:rsid w:val="006D7A90"/>
    <w:rsid w:val="006E053F"/>
    <w:rsid w:val="006E4FC3"/>
    <w:rsid w:val="006F0F77"/>
    <w:rsid w:val="006F1A86"/>
    <w:rsid w:val="006F3964"/>
    <w:rsid w:val="006F3D44"/>
    <w:rsid w:val="00701714"/>
    <w:rsid w:val="007017FC"/>
    <w:rsid w:val="00704DCE"/>
    <w:rsid w:val="0071034A"/>
    <w:rsid w:val="007104C5"/>
    <w:rsid w:val="00710701"/>
    <w:rsid w:val="0071105F"/>
    <w:rsid w:val="00712C22"/>
    <w:rsid w:val="00720EF2"/>
    <w:rsid w:val="00724404"/>
    <w:rsid w:val="0073289D"/>
    <w:rsid w:val="00732C37"/>
    <w:rsid w:val="00736AB5"/>
    <w:rsid w:val="007370B6"/>
    <w:rsid w:val="007427C7"/>
    <w:rsid w:val="00744910"/>
    <w:rsid w:val="00744928"/>
    <w:rsid w:val="00745987"/>
    <w:rsid w:val="00747D44"/>
    <w:rsid w:val="007556C2"/>
    <w:rsid w:val="0075640D"/>
    <w:rsid w:val="00760016"/>
    <w:rsid w:val="00760F95"/>
    <w:rsid w:val="007630B2"/>
    <w:rsid w:val="0076390B"/>
    <w:rsid w:val="007642A1"/>
    <w:rsid w:val="00764958"/>
    <w:rsid w:val="007655D3"/>
    <w:rsid w:val="00765F9D"/>
    <w:rsid w:val="0076722A"/>
    <w:rsid w:val="00770040"/>
    <w:rsid w:val="00771055"/>
    <w:rsid w:val="00772652"/>
    <w:rsid w:val="00772F35"/>
    <w:rsid w:val="007747D4"/>
    <w:rsid w:val="0077568A"/>
    <w:rsid w:val="00776744"/>
    <w:rsid w:val="00776EB9"/>
    <w:rsid w:val="00777274"/>
    <w:rsid w:val="0078170C"/>
    <w:rsid w:val="0078174E"/>
    <w:rsid w:val="0078710B"/>
    <w:rsid w:val="00787E1E"/>
    <w:rsid w:val="0079180E"/>
    <w:rsid w:val="00793C65"/>
    <w:rsid w:val="00793C71"/>
    <w:rsid w:val="00795535"/>
    <w:rsid w:val="00797286"/>
    <w:rsid w:val="007A40E0"/>
    <w:rsid w:val="007A5078"/>
    <w:rsid w:val="007A516F"/>
    <w:rsid w:val="007A5A86"/>
    <w:rsid w:val="007A7F79"/>
    <w:rsid w:val="007B0579"/>
    <w:rsid w:val="007B1585"/>
    <w:rsid w:val="007B21D0"/>
    <w:rsid w:val="007B56B4"/>
    <w:rsid w:val="007C08D9"/>
    <w:rsid w:val="007C1F91"/>
    <w:rsid w:val="007C3398"/>
    <w:rsid w:val="007C7B23"/>
    <w:rsid w:val="007D4A37"/>
    <w:rsid w:val="007D789C"/>
    <w:rsid w:val="007E0E0B"/>
    <w:rsid w:val="007E28E7"/>
    <w:rsid w:val="007E3AA0"/>
    <w:rsid w:val="007F0B0A"/>
    <w:rsid w:val="007F1FB5"/>
    <w:rsid w:val="007F5859"/>
    <w:rsid w:val="007F6F00"/>
    <w:rsid w:val="00800FCD"/>
    <w:rsid w:val="00804650"/>
    <w:rsid w:val="00810021"/>
    <w:rsid w:val="0081266F"/>
    <w:rsid w:val="00813D01"/>
    <w:rsid w:val="00816932"/>
    <w:rsid w:val="00817952"/>
    <w:rsid w:val="00817D11"/>
    <w:rsid w:val="0082013B"/>
    <w:rsid w:val="00820C0B"/>
    <w:rsid w:val="00823E7D"/>
    <w:rsid w:val="008370C2"/>
    <w:rsid w:val="00837C42"/>
    <w:rsid w:val="0084056E"/>
    <w:rsid w:val="00842626"/>
    <w:rsid w:val="008432E0"/>
    <w:rsid w:val="00843CFA"/>
    <w:rsid w:val="00844697"/>
    <w:rsid w:val="0084579A"/>
    <w:rsid w:val="0084676C"/>
    <w:rsid w:val="00850217"/>
    <w:rsid w:val="00854DCE"/>
    <w:rsid w:val="00854E2E"/>
    <w:rsid w:val="00860BE3"/>
    <w:rsid w:val="00864E24"/>
    <w:rsid w:val="0086517C"/>
    <w:rsid w:val="008700AA"/>
    <w:rsid w:val="008723D3"/>
    <w:rsid w:val="00872551"/>
    <w:rsid w:val="00873147"/>
    <w:rsid w:val="00875332"/>
    <w:rsid w:val="00876D07"/>
    <w:rsid w:val="00880F8A"/>
    <w:rsid w:val="00881D6C"/>
    <w:rsid w:val="0088202E"/>
    <w:rsid w:val="00882D45"/>
    <w:rsid w:val="00884832"/>
    <w:rsid w:val="00887A91"/>
    <w:rsid w:val="00890681"/>
    <w:rsid w:val="008919DA"/>
    <w:rsid w:val="00892178"/>
    <w:rsid w:val="00893A0E"/>
    <w:rsid w:val="00894CDB"/>
    <w:rsid w:val="008971EA"/>
    <w:rsid w:val="00897E81"/>
    <w:rsid w:val="008A1AF5"/>
    <w:rsid w:val="008A2973"/>
    <w:rsid w:val="008A3C95"/>
    <w:rsid w:val="008A7BF5"/>
    <w:rsid w:val="008B10FA"/>
    <w:rsid w:val="008B3C4D"/>
    <w:rsid w:val="008B536F"/>
    <w:rsid w:val="008B5B2B"/>
    <w:rsid w:val="008B75E6"/>
    <w:rsid w:val="008C267D"/>
    <w:rsid w:val="008D1A09"/>
    <w:rsid w:val="008D2602"/>
    <w:rsid w:val="008D3497"/>
    <w:rsid w:val="008D45FD"/>
    <w:rsid w:val="008D514C"/>
    <w:rsid w:val="008D6ABA"/>
    <w:rsid w:val="008D6E5F"/>
    <w:rsid w:val="008E064E"/>
    <w:rsid w:val="008E157D"/>
    <w:rsid w:val="008E4092"/>
    <w:rsid w:val="008E7E76"/>
    <w:rsid w:val="008F0564"/>
    <w:rsid w:val="008F0FAC"/>
    <w:rsid w:val="008F4A5F"/>
    <w:rsid w:val="008F7C26"/>
    <w:rsid w:val="009039AB"/>
    <w:rsid w:val="00911879"/>
    <w:rsid w:val="00911A2C"/>
    <w:rsid w:val="0091299A"/>
    <w:rsid w:val="00914BEE"/>
    <w:rsid w:val="00914FC0"/>
    <w:rsid w:val="0092003C"/>
    <w:rsid w:val="00923B27"/>
    <w:rsid w:val="00926837"/>
    <w:rsid w:val="00930C2D"/>
    <w:rsid w:val="00931643"/>
    <w:rsid w:val="00931EBE"/>
    <w:rsid w:val="00932669"/>
    <w:rsid w:val="00932822"/>
    <w:rsid w:val="00932834"/>
    <w:rsid w:val="00933CFF"/>
    <w:rsid w:val="0093541E"/>
    <w:rsid w:val="009357A2"/>
    <w:rsid w:val="00935EB7"/>
    <w:rsid w:val="00942B74"/>
    <w:rsid w:val="009437E9"/>
    <w:rsid w:val="009447A1"/>
    <w:rsid w:val="0094631C"/>
    <w:rsid w:val="00946838"/>
    <w:rsid w:val="00947F92"/>
    <w:rsid w:val="00951731"/>
    <w:rsid w:val="0095631D"/>
    <w:rsid w:val="00956EBF"/>
    <w:rsid w:val="00960C32"/>
    <w:rsid w:val="00960D87"/>
    <w:rsid w:val="009614CF"/>
    <w:rsid w:val="00961B50"/>
    <w:rsid w:val="009629BB"/>
    <w:rsid w:val="00966F3F"/>
    <w:rsid w:val="00970866"/>
    <w:rsid w:val="00971094"/>
    <w:rsid w:val="009716E3"/>
    <w:rsid w:val="00972ADC"/>
    <w:rsid w:val="00972B68"/>
    <w:rsid w:val="0097325A"/>
    <w:rsid w:val="009753F0"/>
    <w:rsid w:val="00975671"/>
    <w:rsid w:val="00982297"/>
    <w:rsid w:val="00984B8E"/>
    <w:rsid w:val="00984C5C"/>
    <w:rsid w:val="00992EFE"/>
    <w:rsid w:val="009965E3"/>
    <w:rsid w:val="00996600"/>
    <w:rsid w:val="009A25CF"/>
    <w:rsid w:val="009A2D15"/>
    <w:rsid w:val="009A34F4"/>
    <w:rsid w:val="009A3B2B"/>
    <w:rsid w:val="009A44A1"/>
    <w:rsid w:val="009A4CCC"/>
    <w:rsid w:val="009B1324"/>
    <w:rsid w:val="009B7AFD"/>
    <w:rsid w:val="009C124F"/>
    <w:rsid w:val="009C2E87"/>
    <w:rsid w:val="009C311E"/>
    <w:rsid w:val="009C4205"/>
    <w:rsid w:val="009C5932"/>
    <w:rsid w:val="009C723F"/>
    <w:rsid w:val="009D3A33"/>
    <w:rsid w:val="009D56AB"/>
    <w:rsid w:val="009E07D1"/>
    <w:rsid w:val="009E0913"/>
    <w:rsid w:val="009E1D62"/>
    <w:rsid w:val="009E4452"/>
    <w:rsid w:val="009E4949"/>
    <w:rsid w:val="009E55C9"/>
    <w:rsid w:val="009E66FA"/>
    <w:rsid w:val="009F1E51"/>
    <w:rsid w:val="009F21A6"/>
    <w:rsid w:val="009F2606"/>
    <w:rsid w:val="009F41F5"/>
    <w:rsid w:val="009F450F"/>
    <w:rsid w:val="009F4CAF"/>
    <w:rsid w:val="009F6D05"/>
    <w:rsid w:val="009F77A5"/>
    <w:rsid w:val="00A02A57"/>
    <w:rsid w:val="00A02D8C"/>
    <w:rsid w:val="00A03E47"/>
    <w:rsid w:val="00A04774"/>
    <w:rsid w:val="00A10348"/>
    <w:rsid w:val="00A11460"/>
    <w:rsid w:val="00A14818"/>
    <w:rsid w:val="00A14C12"/>
    <w:rsid w:val="00A15BA2"/>
    <w:rsid w:val="00A1621C"/>
    <w:rsid w:val="00A23331"/>
    <w:rsid w:val="00A2730A"/>
    <w:rsid w:val="00A2758F"/>
    <w:rsid w:val="00A31BEB"/>
    <w:rsid w:val="00A32E00"/>
    <w:rsid w:val="00A42A2C"/>
    <w:rsid w:val="00A472A9"/>
    <w:rsid w:val="00A47FCB"/>
    <w:rsid w:val="00A53B4D"/>
    <w:rsid w:val="00A54D37"/>
    <w:rsid w:val="00A551E4"/>
    <w:rsid w:val="00A55DE6"/>
    <w:rsid w:val="00A61C31"/>
    <w:rsid w:val="00A624A1"/>
    <w:rsid w:val="00A62D7B"/>
    <w:rsid w:val="00A65664"/>
    <w:rsid w:val="00A65FA6"/>
    <w:rsid w:val="00A7788C"/>
    <w:rsid w:val="00A8147F"/>
    <w:rsid w:val="00A82129"/>
    <w:rsid w:val="00A82D31"/>
    <w:rsid w:val="00A834E4"/>
    <w:rsid w:val="00A9034E"/>
    <w:rsid w:val="00A90CDD"/>
    <w:rsid w:val="00AA03FC"/>
    <w:rsid w:val="00AA19E4"/>
    <w:rsid w:val="00AA3CBB"/>
    <w:rsid w:val="00AA4C7C"/>
    <w:rsid w:val="00AA5C85"/>
    <w:rsid w:val="00AB0C9E"/>
    <w:rsid w:val="00AB0FED"/>
    <w:rsid w:val="00AB11CE"/>
    <w:rsid w:val="00AB1722"/>
    <w:rsid w:val="00AB5D0B"/>
    <w:rsid w:val="00AB60E4"/>
    <w:rsid w:val="00AC20B1"/>
    <w:rsid w:val="00AC34D0"/>
    <w:rsid w:val="00AC68F7"/>
    <w:rsid w:val="00AC6A28"/>
    <w:rsid w:val="00AD07D0"/>
    <w:rsid w:val="00AD08F0"/>
    <w:rsid w:val="00AD1099"/>
    <w:rsid w:val="00AD1DDD"/>
    <w:rsid w:val="00AD341B"/>
    <w:rsid w:val="00AD3D87"/>
    <w:rsid w:val="00AD50F8"/>
    <w:rsid w:val="00AE2ED4"/>
    <w:rsid w:val="00AE45C8"/>
    <w:rsid w:val="00AE7150"/>
    <w:rsid w:val="00AF1DB0"/>
    <w:rsid w:val="00AF4642"/>
    <w:rsid w:val="00AF4ACC"/>
    <w:rsid w:val="00AF595F"/>
    <w:rsid w:val="00AF65EE"/>
    <w:rsid w:val="00AF7E7C"/>
    <w:rsid w:val="00B00115"/>
    <w:rsid w:val="00B076D0"/>
    <w:rsid w:val="00B110D4"/>
    <w:rsid w:val="00B111FB"/>
    <w:rsid w:val="00B14AFD"/>
    <w:rsid w:val="00B14B83"/>
    <w:rsid w:val="00B16A9B"/>
    <w:rsid w:val="00B176F3"/>
    <w:rsid w:val="00B17E83"/>
    <w:rsid w:val="00B215BD"/>
    <w:rsid w:val="00B21997"/>
    <w:rsid w:val="00B260EC"/>
    <w:rsid w:val="00B27645"/>
    <w:rsid w:val="00B31A90"/>
    <w:rsid w:val="00B33030"/>
    <w:rsid w:val="00B3429D"/>
    <w:rsid w:val="00B34414"/>
    <w:rsid w:val="00B36541"/>
    <w:rsid w:val="00B37A01"/>
    <w:rsid w:val="00B37B36"/>
    <w:rsid w:val="00B40863"/>
    <w:rsid w:val="00B4398D"/>
    <w:rsid w:val="00B4525D"/>
    <w:rsid w:val="00B46C89"/>
    <w:rsid w:val="00B529E5"/>
    <w:rsid w:val="00B52E6D"/>
    <w:rsid w:val="00B55663"/>
    <w:rsid w:val="00B577EC"/>
    <w:rsid w:val="00B603D9"/>
    <w:rsid w:val="00B61202"/>
    <w:rsid w:val="00B61BC3"/>
    <w:rsid w:val="00B61F7E"/>
    <w:rsid w:val="00B6507C"/>
    <w:rsid w:val="00B66336"/>
    <w:rsid w:val="00B679F7"/>
    <w:rsid w:val="00B711B5"/>
    <w:rsid w:val="00B72F01"/>
    <w:rsid w:val="00B7553E"/>
    <w:rsid w:val="00B763B3"/>
    <w:rsid w:val="00B76CE8"/>
    <w:rsid w:val="00B778A6"/>
    <w:rsid w:val="00B82462"/>
    <w:rsid w:val="00B85EC2"/>
    <w:rsid w:val="00B86630"/>
    <w:rsid w:val="00B90A23"/>
    <w:rsid w:val="00B93BC8"/>
    <w:rsid w:val="00B940B5"/>
    <w:rsid w:val="00B953CD"/>
    <w:rsid w:val="00B97ACE"/>
    <w:rsid w:val="00BA2716"/>
    <w:rsid w:val="00BA613E"/>
    <w:rsid w:val="00BA621C"/>
    <w:rsid w:val="00BA6948"/>
    <w:rsid w:val="00BA7C71"/>
    <w:rsid w:val="00BB0EB0"/>
    <w:rsid w:val="00BB3A3D"/>
    <w:rsid w:val="00BB5919"/>
    <w:rsid w:val="00BC0B22"/>
    <w:rsid w:val="00BC1CEA"/>
    <w:rsid w:val="00BC3E90"/>
    <w:rsid w:val="00BC4CBF"/>
    <w:rsid w:val="00BC635A"/>
    <w:rsid w:val="00BD280B"/>
    <w:rsid w:val="00BD4A22"/>
    <w:rsid w:val="00BD51E8"/>
    <w:rsid w:val="00BE1584"/>
    <w:rsid w:val="00BE6C7B"/>
    <w:rsid w:val="00BF1FF3"/>
    <w:rsid w:val="00C03C70"/>
    <w:rsid w:val="00C04A6C"/>
    <w:rsid w:val="00C07472"/>
    <w:rsid w:val="00C0789E"/>
    <w:rsid w:val="00C079F7"/>
    <w:rsid w:val="00C102E1"/>
    <w:rsid w:val="00C1085D"/>
    <w:rsid w:val="00C10C16"/>
    <w:rsid w:val="00C11B01"/>
    <w:rsid w:val="00C142C2"/>
    <w:rsid w:val="00C1685F"/>
    <w:rsid w:val="00C17497"/>
    <w:rsid w:val="00C22E52"/>
    <w:rsid w:val="00C23EA4"/>
    <w:rsid w:val="00C25E36"/>
    <w:rsid w:val="00C26FB6"/>
    <w:rsid w:val="00C273D3"/>
    <w:rsid w:val="00C27B55"/>
    <w:rsid w:val="00C31001"/>
    <w:rsid w:val="00C32CB2"/>
    <w:rsid w:val="00C32DC0"/>
    <w:rsid w:val="00C330D1"/>
    <w:rsid w:val="00C34CBF"/>
    <w:rsid w:val="00C34E8F"/>
    <w:rsid w:val="00C354FB"/>
    <w:rsid w:val="00C401F6"/>
    <w:rsid w:val="00C42E51"/>
    <w:rsid w:val="00C45D3A"/>
    <w:rsid w:val="00C4739A"/>
    <w:rsid w:val="00C50A6D"/>
    <w:rsid w:val="00C51DA6"/>
    <w:rsid w:val="00C571E9"/>
    <w:rsid w:val="00C575C2"/>
    <w:rsid w:val="00C57DD0"/>
    <w:rsid w:val="00C60430"/>
    <w:rsid w:val="00C614AE"/>
    <w:rsid w:val="00C6220C"/>
    <w:rsid w:val="00C622A8"/>
    <w:rsid w:val="00C62AA3"/>
    <w:rsid w:val="00C65A5D"/>
    <w:rsid w:val="00C65CB8"/>
    <w:rsid w:val="00C666AC"/>
    <w:rsid w:val="00C777DF"/>
    <w:rsid w:val="00C8183B"/>
    <w:rsid w:val="00C82901"/>
    <w:rsid w:val="00C84615"/>
    <w:rsid w:val="00C9296C"/>
    <w:rsid w:val="00C9317A"/>
    <w:rsid w:val="00C95788"/>
    <w:rsid w:val="00C95EA9"/>
    <w:rsid w:val="00C960BF"/>
    <w:rsid w:val="00C960CD"/>
    <w:rsid w:val="00C966B4"/>
    <w:rsid w:val="00C969E7"/>
    <w:rsid w:val="00C97D85"/>
    <w:rsid w:val="00CB1168"/>
    <w:rsid w:val="00CB2126"/>
    <w:rsid w:val="00CB6C61"/>
    <w:rsid w:val="00CB7FA2"/>
    <w:rsid w:val="00CC078B"/>
    <w:rsid w:val="00CC2023"/>
    <w:rsid w:val="00CC28B3"/>
    <w:rsid w:val="00CC2F4A"/>
    <w:rsid w:val="00CC5A9B"/>
    <w:rsid w:val="00CD1D32"/>
    <w:rsid w:val="00CD22D4"/>
    <w:rsid w:val="00CD23C8"/>
    <w:rsid w:val="00CD46ED"/>
    <w:rsid w:val="00CD48D8"/>
    <w:rsid w:val="00CD5135"/>
    <w:rsid w:val="00CD554E"/>
    <w:rsid w:val="00CD7F31"/>
    <w:rsid w:val="00CE2865"/>
    <w:rsid w:val="00CE3D37"/>
    <w:rsid w:val="00CE51F9"/>
    <w:rsid w:val="00CE5702"/>
    <w:rsid w:val="00CE5D23"/>
    <w:rsid w:val="00CF08A8"/>
    <w:rsid w:val="00CF0AD0"/>
    <w:rsid w:val="00CF0AD1"/>
    <w:rsid w:val="00CF10E6"/>
    <w:rsid w:val="00CF14AF"/>
    <w:rsid w:val="00CF185C"/>
    <w:rsid w:val="00CF1E56"/>
    <w:rsid w:val="00CF2DD6"/>
    <w:rsid w:val="00CF2EC0"/>
    <w:rsid w:val="00CF61CA"/>
    <w:rsid w:val="00CF6EEC"/>
    <w:rsid w:val="00CF70B3"/>
    <w:rsid w:val="00CF7968"/>
    <w:rsid w:val="00D0028E"/>
    <w:rsid w:val="00D020B9"/>
    <w:rsid w:val="00D042A1"/>
    <w:rsid w:val="00D04BBA"/>
    <w:rsid w:val="00D04D8C"/>
    <w:rsid w:val="00D06597"/>
    <w:rsid w:val="00D06662"/>
    <w:rsid w:val="00D1190F"/>
    <w:rsid w:val="00D1285F"/>
    <w:rsid w:val="00D12F34"/>
    <w:rsid w:val="00D20FF4"/>
    <w:rsid w:val="00D21160"/>
    <w:rsid w:val="00D23F48"/>
    <w:rsid w:val="00D26142"/>
    <w:rsid w:val="00D265FD"/>
    <w:rsid w:val="00D32D71"/>
    <w:rsid w:val="00D3469D"/>
    <w:rsid w:val="00D35E86"/>
    <w:rsid w:val="00D37E5C"/>
    <w:rsid w:val="00D40E7A"/>
    <w:rsid w:val="00D44627"/>
    <w:rsid w:val="00D4511F"/>
    <w:rsid w:val="00D46184"/>
    <w:rsid w:val="00D47AAA"/>
    <w:rsid w:val="00D549EE"/>
    <w:rsid w:val="00D61985"/>
    <w:rsid w:val="00D621C3"/>
    <w:rsid w:val="00D65BCF"/>
    <w:rsid w:val="00D661F1"/>
    <w:rsid w:val="00D70992"/>
    <w:rsid w:val="00D710C3"/>
    <w:rsid w:val="00D72043"/>
    <w:rsid w:val="00D72A8E"/>
    <w:rsid w:val="00D81781"/>
    <w:rsid w:val="00D825EF"/>
    <w:rsid w:val="00D90E0B"/>
    <w:rsid w:val="00D93164"/>
    <w:rsid w:val="00D9335B"/>
    <w:rsid w:val="00D96D05"/>
    <w:rsid w:val="00DA392B"/>
    <w:rsid w:val="00DA52A2"/>
    <w:rsid w:val="00DA52C5"/>
    <w:rsid w:val="00DA745B"/>
    <w:rsid w:val="00DB1125"/>
    <w:rsid w:val="00DB219A"/>
    <w:rsid w:val="00DB4AD2"/>
    <w:rsid w:val="00DB713D"/>
    <w:rsid w:val="00DB7EAC"/>
    <w:rsid w:val="00DC0487"/>
    <w:rsid w:val="00DC0822"/>
    <w:rsid w:val="00DC3533"/>
    <w:rsid w:val="00DC3DD1"/>
    <w:rsid w:val="00DC77D3"/>
    <w:rsid w:val="00DD0331"/>
    <w:rsid w:val="00DD4412"/>
    <w:rsid w:val="00DD6CAB"/>
    <w:rsid w:val="00DD7901"/>
    <w:rsid w:val="00DE0697"/>
    <w:rsid w:val="00DE11B7"/>
    <w:rsid w:val="00DE6B72"/>
    <w:rsid w:val="00DF0742"/>
    <w:rsid w:val="00DF0DD8"/>
    <w:rsid w:val="00DF3427"/>
    <w:rsid w:val="00E00844"/>
    <w:rsid w:val="00E012C6"/>
    <w:rsid w:val="00E01D14"/>
    <w:rsid w:val="00E04C03"/>
    <w:rsid w:val="00E04FAB"/>
    <w:rsid w:val="00E05135"/>
    <w:rsid w:val="00E07074"/>
    <w:rsid w:val="00E13872"/>
    <w:rsid w:val="00E138E5"/>
    <w:rsid w:val="00E27DFD"/>
    <w:rsid w:val="00E351AD"/>
    <w:rsid w:val="00E35E8B"/>
    <w:rsid w:val="00E415A5"/>
    <w:rsid w:val="00E4588D"/>
    <w:rsid w:val="00E55687"/>
    <w:rsid w:val="00E56C70"/>
    <w:rsid w:val="00E5742A"/>
    <w:rsid w:val="00E57C2A"/>
    <w:rsid w:val="00E60C08"/>
    <w:rsid w:val="00E635F7"/>
    <w:rsid w:val="00E64754"/>
    <w:rsid w:val="00E71683"/>
    <w:rsid w:val="00E7190E"/>
    <w:rsid w:val="00E71D4C"/>
    <w:rsid w:val="00E72B12"/>
    <w:rsid w:val="00E74227"/>
    <w:rsid w:val="00E74ED6"/>
    <w:rsid w:val="00E76DE7"/>
    <w:rsid w:val="00E80956"/>
    <w:rsid w:val="00E815CB"/>
    <w:rsid w:val="00E820EF"/>
    <w:rsid w:val="00E855AD"/>
    <w:rsid w:val="00E8568C"/>
    <w:rsid w:val="00E87390"/>
    <w:rsid w:val="00E876DC"/>
    <w:rsid w:val="00E93613"/>
    <w:rsid w:val="00E94693"/>
    <w:rsid w:val="00EA09C7"/>
    <w:rsid w:val="00EA0D74"/>
    <w:rsid w:val="00EA259A"/>
    <w:rsid w:val="00EA4E8D"/>
    <w:rsid w:val="00EA5E0D"/>
    <w:rsid w:val="00EA6C97"/>
    <w:rsid w:val="00EB2FB3"/>
    <w:rsid w:val="00EB37DA"/>
    <w:rsid w:val="00EB3C6D"/>
    <w:rsid w:val="00EB5B61"/>
    <w:rsid w:val="00EB6A3D"/>
    <w:rsid w:val="00EB72DA"/>
    <w:rsid w:val="00EC00D1"/>
    <w:rsid w:val="00EC1DDA"/>
    <w:rsid w:val="00EC5956"/>
    <w:rsid w:val="00EC5C35"/>
    <w:rsid w:val="00EC69D9"/>
    <w:rsid w:val="00ED12EC"/>
    <w:rsid w:val="00ED3E1C"/>
    <w:rsid w:val="00ED3F1D"/>
    <w:rsid w:val="00ED43C7"/>
    <w:rsid w:val="00ED47C5"/>
    <w:rsid w:val="00ED718B"/>
    <w:rsid w:val="00EE1B77"/>
    <w:rsid w:val="00EE22E2"/>
    <w:rsid w:val="00EE2DCD"/>
    <w:rsid w:val="00EE3A08"/>
    <w:rsid w:val="00EF01D4"/>
    <w:rsid w:val="00EF0B36"/>
    <w:rsid w:val="00EF0C78"/>
    <w:rsid w:val="00EF0C8D"/>
    <w:rsid w:val="00EF20E2"/>
    <w:rsid w:val="00EF407A"/>
    <w:rsid w:val="00EF41E1"/>
    <w:rsid w:val="00EF454F"/>
    <w:rsid w:val="00F00F9C"/>
    <w:rsid w:val="00F03E46"/>
    <w:rsid w:val="00F05EF1"/>
    <w:rsid w:val="00F064E2"/>
    <w:rsid w:val="00F074FC"/>
    <w:rsid w:val="00F10E19"/>
    <w:rsid w:val="00F11E46"/>
    <w:rsid w:val="00F12594"/>
    <w:rsid w:val="00F130DF"/>
    <w:rsid w:val="00F138FC"/>
    <w:rsid w:val="00F1462C"/>
    <w:rsid w:val="00F1745B"/>
    <w:rsid w:val="00F1783E"/>
    <w:rsid w:val="00F17A87"/>
    <w:rsid w:val="00F231FF"/>
    <w:rsid w:val="00F236CE"/>
    <w:rsid w:val="00F236F7"/>
    <w:rsid w:val="00F24472"/>
    <w:rsid w:val="00F24C1B"/>
    <w:rsid w:val="00F25232"/>
    <w:rsid w:val="00F256C0"/>
    <w:rsid w:val="00F256D1"/>
    <w:rsid w:val="00F31E11"/>
    <w:rsid w:val="00F3213F"/>
    <w:rsid w:val="00F3263D"/>
    <w:rsid w:val="00F35CFE"/>
    <w:rsid w:val="00F3659D"/>
    <w:rsid w:val="00F372CD"/>
    <w:rsid w:val="00F410E0"/>
    <w:rsid w:val="00F429B0"/>
    <w:rsid w:val="00F42CE6"/>
    <w:rsid w:val="00F45250"/>
    <w:rsid w:val="00F52A49"/>
    <w:rsid w:val="00F53762"/>
    <w:rsid w:val="00F547C5"/>
    <w:rsid w:val="00F559FB"/>
    <w:rsid w:val="00F55AFA"/>
    <w:rsid w:val="00F55E4F"/>
    <w:rsid w:val="00F57438"/>
    <w:rsid w:val="00F63330"/>
    <w:rsid w:val="00F63593"/>
    <w:rsid w:val="00F7209F"/>
    <w:rsid w:val="00F72283"/>
    <w:rsid w:val="00F73416"/>
    <w:rsid w:val="00F75F3F"/>
    <w:rsid w:val="00F76E34"/>
    <w:rsid w:val="00F82355"/>
    <w:rsid w:val="00F85DC0"/>
    <w:rsid w:val="00F863D7"/>
    <w:rsid w:val="00F86EC0"/>
    <w:rsid w:val="00F903E5"/>
    <w:rsid w:val="00F9064C"/>
    <w:rsid w:val="00F90F75"/>
    <w:rsid w:val="00F92336"/>
    <w:rsid w:val="00F935B7"/>
    <w:rsid w:val="00F954AB"/>
    <w:rsid w:val="00F96354"/>
    <w:rsid w:val="00F9749D"/>
    <w:rsid w:val="00F97E78"/>
    <w:rsid w:val="00FA0AF0"/>
    <w:rsid w:val="00FA1DCD"/>
    <w:rsid w:val="00FA76E8"/>
    <w:rsid w:val="00FB10CD"/>
    <w:rsid w:val="00FB2FC7"/>
    <w:rsid w:val="00FB35BA"/>
    <w:rsid w:val="00FC02AF"/>
    <w:rsid w:val="00FC7BE4"/>
    <w:rsid w:val="00FD1BDB"/>
    <w:rsid w:val="00FD2DD4"/>
    <w:rsid w:val="00FD5704"/>
    <w:rsid w:val="00FD5C28"/>
    <w:rsid w:val="00FE0A7D"/>
    <w:rsid w:val="00FE0AB8"/>
    <w:rsid w:val="00FE18D6"/>
    <w:rsid w:val="00FE1914"/>
    <w:rsid w:val="00FF071B"/>
    <w:rsid w:val="00FF0C66"/>
    <w:rsid w:val="00FF351D"/>
    <w:rsid w:val="00FF7D8F"/>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A64E3F21-B7B4-42BC-A891-958DA13F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A8"/>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3365A8"/>
    <w:pPr>
      <w:keepNext/>
      <w:jc w:val="center"/>
      <w:outlineLvl w:val="0"/>
    </w:pPr>
    <w:rPr>
      <w:b/>
      <w:sz w:val="28"/>
      <w:szCs w:val="20"/>
      <w:lang w:val="x-none"/>
    </w:rPr>
  </w:style>
  <w:style w:type="paragraph" w:styleId="Heading2">
    <w:name w:val="heading 2"/>
    <w:basedOn w:val="Normal"/>
    <w:next w:val="Normal"/>
    <w:link w:val="Heading2Char"/>
    <w:qFormat/>
    <w:rsid w:val="003365A8"/>
    <w:pPr>
      <w:keepNext/>
      <w:outlineLvl w:val="1"/>
    </w:pPr>
    <w:rPr>
      <w:b/>
      <w:sz w:val="20"/>
      <w:szCs w:val="20"/>
      <w:lang w:val="x-none"/>
    </w:rPr>
  </w:style>
  <w:style w:type="paragraph" w:styleId="Heading3">
    <w:name w:val="heading 3"/>
    <w:basedOn w:val="Normal"/>
    <w:next w:val="Normal"/>
    <w:link w:val="Heading3Char"/>
    <w:qFormat/>
    <w:rsid w:val="003365A8"/>
    <w:pPr>
      <w:keepNext/>
      <w:jc w:val="both"/>
      <w:outlineLvl w:val="2"/>
    </w:pPr>
    <w:rPr>
      <w:b/>
      <w:sz w:val="20"/>
      <w:szCs w:val="20"/>
      <w:lang w:val="x-none"/>
    </w:rPr>
  </w:style>
  <w:style w:type="paragraph" w:styleId="Heading4">
    <w:name w:val="heading 4"/>
    <w:basedOn w:val="Normal"/>
    <w:next w:val="Normal"/>
    <w:link w:val="Heading4Char"/>
    <w:qFormat/>
    <w:rsid w:val="003365A8"/>
    <w:pPr>
      <w:keepNext/>
      <w:ind w:right="-341"/>
      <w:jc w:val="both"/>
      <w:outlineLvl w:val="3"/>
    </w:pPr>
    <w:rPr>
      <w:b/>
      <w:bCs/>
      <w:sz w:val="20"/>
      <w:szCs w:val="20"/>
      <w:lang w:val="x-none"/>
    </w:rPr>
  </w:style>
  <w:style w:type="paragraph" w:styleId="Heading5">
    <w:name w:val="heading 5"/>
    <w:basedOn w:val="Normal"/>
    <w:next w:val="Normal"/>
    <w:link w:val="Heading5Char"/>
    <w:qFormat/>
    <w:rsid w:val="003365A8"/>
    <w:pPr>
      <w:keepNext/>
      <w:numPr>
        <w:numId w:val="1"/>
      </w:numPr>
      <w:spacing w:line="220" w:lineRule="exact"/>
      <w:ind w:right="-341"/>
      <w:jc w:val="center"/>
      <w:outlineLvl w:val="4"/>
    </w:pPr>
    <w:rPr>
      <w:b/>
      <w:sz w:val="20"/>
      <w:szCs w:val="20"/>
      <w:lang w:val="x-none" w:eastAsia="x-none"/>
    </w:rPr>
  </w:style>
  <w:style w:type="paragraph" w:styleId="Heading6">
    <w:name w:val="heading 6"/>
    <w:basedOn w:val="Normal"/>
    <w:next w:val="Normal"/>
    <w:link w:val="Heading6Char"/>
    <w:qFormat/>
    <w:rsid w:val="003365A8"/>
    <w:pPr>
      <w:keepNext/>
      <w:keepLines/>
      <w:tabs>
        <w:tab w:val="right" w:pos="9333"/>
      </w:tabs>
      <w:jc w:val="both"/>
      <w:outlineLvl w:val="5"/>
    </w:pPr>
    <w:rPr>
      <w:b/>
      <w:szCs w:val="20"/>
      <w:lang w:val="x-none"/>
    </w:rPr>
  </w:style>
  <w:style w:type="paragraph" w:styleId="Heading7">
    <w:name w:val="heading 7"/>
    <w:basedOn w:val="Normal"/>
    <w:next w:val="Normal"/>
    <w:link w:val="Heading7Char"/>
    <w:qFormat/>
    <w:rsid w:val="003365A8"/>
    <w:pPr>
      <w:keepNext/>
      <w:keepLines/>
      <w:widowControl w:val="0"/>
      <w:numPr>
        <w:numId w:val="2"/>
      </w:numPr>
      <w:jc w:val="both"/>
      <w:outlineLvl w:val="6"/>
    </w:pPr>
    <w:rPr>
      <w:b/>
      <w:lang w:val="x-none" w:eastAsia="x-none"/>
    </w:rPr>
  </w:style>
  <w:style w:type="paragraph" w:styleId="Heading8">
    <w:name w:val="heading 8"/>
    <w:basedOn w:val="Normal"/>
    <w:next w:val="Normal"/>
    <w:link w:val="Heading8Char"/>
    <w:qFormat/>
    <w:rsid w:val="003365A8"/>
    <w:pPr>
      <w:keepNext/>
      <w:tabs>
        <w:tab w:val="left" w:pos="542"/>
      </w:tabs>
      <w:jc w:val="center"/>
      <w:outlineLvl w:val="7"/>
    </w:pPr>
    <w:rPr>
      <w:rFonts w:ascii="Arial" w:hAnsi="Arial"/>
      <w:b/>
      <w:lang w:val="x-none"/>
    </w:rPr>
  </w:style>
  <w:style w:type="paragraph" w:styleId="Heading9">
    <w:name w:val="heading 9"/>
    <w:basedOn w:val="Normal"/>
    <w:next w:val="Normal"/>
    <w:link w:val="Heading9Char"/>
    <w:qFormat/>
    <w:rsid w:val="003365A8"/>
    <w:pPr>
      <w:spacing w:before="240" w:after="60"/>
      <w:outlineLvl w:val="8"/>
    </w:pPr>
    <w:rPr>
      <w:rFonts w:ascii="Arial" w:hAnsi="Arial"/>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65A8"/>
    <w:rPr>
      <w:rFonts w:ascii="Times New Roman" w:eastAsia="Times New Roman" w:hAnsi="Times New Roman" w:cs="Times New Roman"/>
      <w:b/>
      <w:sz w:val="28"/>
      <w:szCs w:val="20"/>
      <w:lang w:eastAsia="ru-RU"/>
    </w:rPr>
  </w:style>
  <w:style w:type="character" w:customStyle="1" w:styleId="Heading2Char">
    <w:name w:val="Heading 2 Char"/>
    <w:link w:val="Heading2"/>
    <w:rsid w:val="003365A8"/>
    <w:rPr>
      <w:rFonts w:ascii="Times New Roman" w:eastAsia="Times New Roman" w:hAnsi="Times New Roman" w:cs="Times New Roman"/>
      <w:b/>
      <w:sz w:val="20"/>
      <w:szCs w:val="20"/>
      <w:lang w:eastAsia="ru-RU"/>
    </w:rPr>
  </w:style>
  <w:style w:type="character" w:customStyle="1" w:styleId="Heading3Char">
    <w:name w:val="Heading 3 Char"/>
    <w:link w:val="Heading3"/>
    <w:rsid w:val="003365A8"/>
    <w:rPr>
      <w:rFonts w:ascii="Times New Roman" w:eastAsia="Times New Roman" w:hAnsi="Times New Roman" w:cs="Times New Roman"/>
      <w:b/>
      <w:sz w:val="20"/>
      <w:szCs w:val="20"/>
      <w:lang w:eastAsia="ru-RU"/>
    </w:rPr>
  </w:style>
  <w:style w:type="character" w:customStyle="1" w:styleId="Heading4Char">
    <w:name w:val="Heading 4 Char"/>
    <w:link w:val="Heading4"/>
    <w:rsid w:val="003365A8"/>
    <w:rPr>
      <w:rFonts w:ascii="Times New Roman" w:eastAsia="Times New Roman" w:hAnsi="Times New Roman" w:cs="Times New Roman"/>
      <w:b/>
      <w:bCs/>
      <w:sz w:val="20"/>
      <w:szCs w:val="20"/>
      <w:lang w:eastAsia="ru-RU"/>
    </w:rPr>
  </w:style>
  <w:style w:type="character" w:customStyle="1" w:styleId="Heading5Char">
    <w:name w:val="Heading 5 Char"/>
    <w:link w:val="Heading5"/>
    <w:rsid w:val="003365A8"/>
    <w:rPr>
      <w:rFonts w:ascii="Times New Roman" w:eastAsia="Times New Roman" w:hAnsi="Times New Roman"/>
      <w:b/>
      <w:lang w:val="x-none" w:eastAsia="x-none"/>
    </w:rPr>
  </w:style>
  <w:style w:type="character" w:customStyle="1" w:styleId="Heading6Char">
    <w:name w:val="Heading 6 Char"/>
    <w:link w:val="Heading6"/>
    <w:rsid w:val="003365A8"/>
    <w:rPr>
      <w:rFonts w:ascii="Times New Roman" w:eastAsia="Times New Roman" w:hAnsi="Times New Roman" w:cs="Times New Roman"/>
      <w:b/>
      <w:sz w:val="24"/>
      <w:szCs w:val="20"/>
      <w:lang w:eastAsia="ru-RU"/>
    </w:rPr>
  </w:style>
  <w:style w:type="character" w:customStyle="1" w:styleId="Heading7Char">
    <w:name w:val="Heading 7 Char"/>
    <w:link w:val="Heading7"/>
    <w:rsid w:val="003365A8"/>
    <w:rPr>
      <w:rFonts w:ascii="Times New Roman" w:eastAsia="Times New Roman" w:hAnsi="Times New Roman"/>
      <w:b/>
      <w:sz w:val="24"/>
      <w:szCs w:val="24"/>
      <w:lang w:val="x-none" w:eastAsia="x-none"/>
    </w:rPr>
  </w:style>
  <w:style w:type="character" w:customStyle="1" w:styleId="Heading8Char">
    <w:name w:val="Heading 8 Char"/>
    <w:link w:val="Heading8"/>
    <w:rsid w:val="003365A8"/>
    <w:rPr>
      <w:rFonts w:ascii="Arial" w:eastAsia="Times New Roman" w:hAnsi="Arial" w:cs="Arial"/>
      <w:b/>
      <w:sz w:val="24"/>
      <w:szCs w:val="24"/>
      <w:lang w:eastAsia="ru-RU"/>
    </w:rPr>
  </w:style>
  <w:style w:type="character" w:customStyle="1" w:styleId="Heading9Char">
    <w:name w:val="Heading 9 Char"/>
    <w:link w:val="Heading9"/>
    <w:rsid w:val="003365A8"/>
    <w:rPr>
      <w:rFonts w:ascii="Arial" w:eastAsia="Times New Roman" w:hAnsi="Arial" w:cs="Arial"/>
      <w:lang w:eastAsia="ru-RU"/>
    </w:rPr>
  </w:style>
  <w:style w:type="paragraph" w:styleId="Header">
    <w:name w:val="header"/>
    <w:basedOn w:val="Normal"/>
    <w:link w:val="HeaderChar"/>
    <w:uiPriority w:val="99"/>
    <w:rsid w:val="003365A8"/>
    <w:pPr>
      <w:tabs>
        <w:tab w:val="center" w:pos="4677"/>
        <w:tab w:val="right" w:pos="9355"/>
      </w:tabs>
    </w:pPr>
    <w:rPr>
      <w:lang w:val="x-none"/>
    </w:rPr>
  </w:style>
  <w:style w:type="character" w:customStyle="1" w:styleId="HeaderChar">
    <w:name w:val="Header Char"/>
    <w:link w:val="Header"/>
    <w:uiPriority w:val="99"/>
    <w:rsid w:val="003365A8"/>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3365A8"/>
    <w:pPr>
      <w:tabs>
        <w:tab w:val="center" w:pos="4677"/>
        <w:tab w:val="right" w:pos="9355"/>
      </w:tabs>
    </w:pPr>
    <w:rPr>
      <w:lang w:val="x-none"/>
    </w:rPr>
  </w:style>
  <w:style w:type="character" w:customStyle="1" w:styleId="FooterChar">
    <w:name w:val="Footer Char"/>
    <w:link w:val="Footer"/>
    <w:uiPriority w:val="99"/>
    <w:rsid w:val="003365A8"/>
    <w:rPr>
      <w:rFonts w:ascii="Times New Roman" w:eastAsia="Times New Roman" w:hAnsi="Times New Roman" w:cs="Times New Roman"/>
      <w:sz w:val="24"/>
      <w:szCs w:val="24"/>
      <w:lang w:eastAsia="ru-RU"/>
    </w:rPr>
  </w:style>
  <w:style w:type="character" w:customStyle="1" w:styleId="BodyTextChar">
    <w:name w:val="Body Text Char"/>
    <w:link w:val="BodyText"/>
    <w:rsid w:val="003365A8"/>
    <w:rPr>
      <w:rFonts w:ascii="Times New Roman" w:eastAsia="Times New Roman" w:hAnsi="Times New Roman" w:cs="Times New Roman"/>
      <w:b/>
      <w:sz w:val="28"/>
      <w:szCs w:val="20"/>
      <w:lang w:eastAsia="ru-RU"/>
    </w:rPr>
  </w:style>
  <w:style w:type="paragraph" w:styleId="BodyText">
    <w:name w:val="Body Text"/>
    <w:basedOn w:val="Normal"/>
    <w:link w:val="BodyTextChar"/>
    <w:rsid w:val="003365A8"/>
    <w:rPr>
      <w:b/>
      <w:sz w:val="28"/>
      <w:szCs w:val="20"/>
      <w:lang w:val="x-none"/>
    </w:rPr>
  </w:style>
  <w:style w:type="character" w:customStyle="1" w:styleId="BodyText2Char">
    <w:name w:val="Body Text 2 Char"/>
    <w:link w:val="BodyText2"/>
    <w:uiPriority w:val="99"/>
    <w:rsid w:val="003365A8"/>
    <w:rPr>
      <w:rFonts w:ascii="Times New Roman" w:eastAsia="Times New Roman" w:hAnsi="Times New Roman" w:cs="Times New Roman"/>
      <w:sz w:val="20"/>
      <w:szCs w:val="20"/>
      <w:lang w:eastAsia="ru-RU"/>
    </w:rPr>
  </w:style>
  <w:style w:type="paragraph" w:styleId="BodyText2">
    <w:name w:val="Body Text 2"/>
    <w:basedOn w:val="Normal"/>
    <w:link w:val="BodyText2Char"/>
    <w:uiPriority w:val="99"/>
    <w:rsid w:val="003365A8"/>
    <w:pPr>
      <w:jc w:val="both"/>
    </w:pPr>
    <w:rPr>
      <w:sz w:val="20"/>
      <w:szCs w:val="20"/>
      <w:lang w:val="x-none"/>
    </w:rPr>
  </w:style>
  <w:style w:type="character" w:customStyle="1" w:styleId="BodyTextIndentChar">
    <w:name w:val="Body Text Indent Char"/>
    <w:link w:val="BodyTextIndent"/>
    <w:rsid w:val="003365A8"/>
    <w:rPr>
      <w:rFonts w:ascii="Times New Roman" w:eastAsia="Times New Roman" w:hAnsi="Times New Roman" w:cs="Times New Roman"/>
      <w:sz w:val="20"/>
      <w:szCs w:val="20"/>
      <w:lang w:eastAsia="ru-RU"/>
    </w:rPr>
  </w:style>
  <w:style w:type="paragraph" w:styleId="BodyTextIndent">
    <w:name w:val="Body Text Indent"/>
    <w:basedOn w:val="Normal"/>
    <w:link w:val="BodyTextIndentChar"/>
    <w:rsid w:val="003365A8"/>
    <w:pPr>
      <w:ind w:left="-142" w:hanging="1658"/>
      <w:jc w:val="right"/>
    </w:pPr>
    <w:rPr>
      <w:sz w:val="20"/>
      <w:szCs w:val="20"/>
      <w:lang w:val="x-none"/>
    </w:rPr>
  </w:style>
  <w:style w:type="paragraph" w:styleId="BodyText3">
    <w:name w:val="Body Text 3"/>
    <w:basedOn w:val="Normal"/>
    <w:link w:val="BodyText3Char"/>
    <w:uiPriority w:val="99"/>
    <w:rsid w:val="003365A8"/>
    <w:pPr>
      <w:jc w:val="both"/>
    </w:pPr>
    <w:rPr>
      <w:sz w:val="20"/>
      <w:szCs w:val="20"/>
      <w:lang w:val="x-none"/>
    </w:rPr>
  </w:style>
  <w:style w:type="character" w:customStyle="1" w:styleId="BodyText3Char">
    <w:name w:val="Body Text 3 Char"/>
    <w:link w:val="BodyText3"/>
    <w:uiPriority w:val="99"/>
    <w:rsid w:val="003365A8"/>
    <w:rPr>
      <w:rFonts w:ascii="Times New Roman" w:eastAsia="Times New Roman" w:hAnsi="Times New Roman" w:cs="Times New Roman"/>
      <w:sz w:val="20"/>
      <w:szCs w:val="20"/>
      <w:lang w:eastAsia="ru-RU"/>
    </w:rPr>
  </w:style>
  <w:style w:type="character" w:customStyle="1" w:styleId="BodyTextIndent2Char">
    <w:name w:val="Body Text Indent 2 Char"/>
    <w:link w:val="BodyTextIndent2"/>
    <w:rsid w:val="003365A8"/>
    <w:rPr>
      <w:rFonts w:ascii="Times New Roman" w:eastAsia="Times New Roman" w:hAnsi="Times New Roman" w:cs="Times New Roman"/>
      <w:szCs w:val="20"/>
      <w:lang w:eastAsia="ru-RU"/>
    </w:rPr>
  </w:style>
  <w:style w:type="paragraph" w:styleId="BodyTextIndent2">
    <w:name w:val="Body Text Indent 2"/>
    <w:basedOn w:val="Normal"/>
    <w:link w:val="BodyTextIndent2Char"/>
    <w:rsid w:val="003365A8"/>
    <w:pPr>
      <w:ind w:left="360"/>
      <w:jc w:val="both"/>
    </w:pPr>
    <w:rPr>
      <w:sz w:val="20"/>
      <w:szCs w:val="20"/>
      <w:lang w:val="x-none"/>
    </w:rPr>
  </w:style>
  <w:style w:type="paragraph" w:styleId="MacroText">
    <w:name w:val="macro"/>
    <w:link w:val="MacroTextChar"/>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ru-RU" w:eastAsia="ru-RU"/>
    </w:rPr>
  </w:style>
  <w:style w:type="character" w:customStyle="1" w:styleId="MacroTextChar">
    <w:name w:val="Macro Text Char"/>
    <w:link w:val="MacroText"/>
    <w:semiHidden/>
    <w:rsid w:val="003365A8"/>
    <w:rPr>
      <w:rFonts w:ascii="Times New Roman" w:eastAsia="Times New Roman" w:hAnsi="Times New Roman"/>
      <w:sz w:val="24"/>
      <w:lang w:val="ru-RU" w:eastAsia="ru-RU" w:bidi="ar-SA"/>
    </w:rPr>
  </w:style>
  <w:style w:type="paragraph" w:styleId="Caption">
    <w:name w:val="caption"/>
    <w:basedOn w:val="Normal"/>
    <w:next w:val="Normal"/>
    <w:qFormat/>
    <w:rsid w:val="003365A8"/>
    <w:pPr>
      <w:pageBreakBefore/>
      <w:jc w:val="right"/>
    </w:pPr>
    <w:rPr>
      <w:rFonts w:ascii="Arial" w:hAnsi="Arial"/>
      <w:b/>
    </w:rPr>
  </w:style>
  <w:style w:type="paragraph" w:styleId="BalloonText">
    <w:name w:val="Balloon Text"/>
    <w:basedOn w:val="Normal"/>
    <w:link w:val="BalloonTextChar"/>
    <w:uiPriority w:val="99"/>
    <w:semiHidden/>
    <w:rsid w:val="003365A8"/>
    <w:rPr>
      <w:rFonts w:ascii="Tahoma" w:hAnsi="Tahoma"/>
      <w:sz w:val="16"/>
      <w:szCs w:val="16"/>
      <w:lang w:val="x-none"/>
    </w:rPr>
  </w:style>
  <w:style w:type="character" w:customStyle="1" w:styleId="BalloonTextChar">
    <w:name w:val="Balloon Text Char"/>
    <w:link w:val="BalloonText"/>
    <w:uiPriority w:val="99"/>
    <w:semiHidden/>
    <w:rsid w:val="003365A8"/>
    <w:rPr>
      <w:rFonts w:ascii="Tahoma" w:eastAsia="Times New Roman" w:hAnsi="Tahoma" w:cs="Tahoma"/>
      <w:sz w:val="16"/>
      <w:szCs w:val="16"/>
      <w:lang w:eastAsia="ru-RU"/>
    </w:rPr>
  </w:style>
  <w:style w:type="character" w:customStyle="1" w:styleId="CommentTextChar">
    <w:name w:val="Comment Text Char"/>
    <w:link w:val="CommentText"/>
    <w:semiHidden/>
    <w:rsid w:val="003365A8"/>
    <w:rPr>
      <w:rFonts w:ascii="Times New Roman" w:eastAsia="Times New Roman" w:hAnsi="Times New Roman" w:cs="Times New Roman"/>
      <w:sz w:val="20"/>
      <w:szCs w:val="20"/>
      <w:lang w:eastAsia="ru-RU"/>
    </w:rPr>
  </w:style>
  <w:style w:type="paragraph" w:styleId="CommentText">
    <w:name w:val="annotation text"/>
    <w:basedOn w:val="Normal"/>
    <w:link w:val="CommentTextChar"/>
    <w:semiHidden/>
    <w:rsid w:val="003365A8"/>
    <w:rPr>
      <w:sz w:val="20"/>
      <w:szCs w:val="20"/>
      <w:lang w:val="x-none"/>
    </w:rPr>
  </w:style>
  <w:style w:type="character" w:customStyle="1" w:styleId="CommentSubjectChar">
    <w:name w:val="Comment Subject Char"/>
    <w:link w:val="CommentSubject"/>
    <w:semiHidden/>
    <w:rsid w:val="003365A8"/>
    <w:rPr>
      <w:rFonts w:ascii="Times New Roman" w:eastAsia="Times New Roman" w:hAnsi="Times New Roman" w:cs="Times New Roman"/>
      <w:b/>
      <w:bCs/>
      <w:sz w:val="20"/>
      <w:szCs w:val="20"/>
      <w:lang w:eastAsia="ru-RU"/>
    </w:rPr>
  </w:style>
  <w:style w:type="paragraph" w:styleId="CommentSubject">
    <w:name w:val="annotation subject"/>
    <w:basedOn w:val="CommentText"/>
    <w:next w:val="CommentText"/>
    <w:link w:val="CommentSubjectChar"/>
    <w:semiHidden/>
    <w:rsid w:val="003365A8"/>
    <w:rPr>
      <w:b/>
      <w:bCs/>
    </w:rPr>
  </w:style>
  <w:style w:type="character" w:styleId="Hyperlink">
    <w:name w:val="Hyperlink"/>
    <w:uiPriority w:val="99"/>
    <w:rsid w:val="003365A8"/>
    <w:rPr>
      <w:color w:val="0000FF"/>
      <w:u w:val="single"/>
    </w:rPr>
  </w:style>
  <w:style w:type="character" w:customStyle="1" w:styleId="BodyTextIndent3Char">
    <w:name w:val="Body Text Indent 3 Char"/>
    <w:link w:val="BodyTextIndent3"/>
    <w:rsid w:val="003365A8"/>
    <w:rPr>
      <w:rFonts w:ascii="Arial" w:eastAsia="Times New Roman" w:hAnsi="Arial" w:cs="Arial"/>
      <w:color w:val="000000"/>
      <w:sz w:val="20"/>
      <w:szCs w:val="18"/>
      <w:lang w:eastAsia="ru-RU"/>
    </w:rPr>
  </w:style>
  <w:style w:type="paragraph" w:styleId="BodyTextIndent3">
    <w:name w:val="Body Text Indent 3"/>
    <w:basedOn w:val="Normal"/>
    <w:link w:val="BodyTextIndent3Char"/>
    <w:rsid w:val="003365A8"/>
    <w:pPr>
      <w:keepNext/>
      <w:keepLines/>
      <w:autoSpaceDE w:val="0"/>
      <w:autoSpaceDN w:val="0"/>
      <w:adjustRightInd w:val="0"/>
      <w:spacing w:line="240" w:lineRule="atLeast"/>
      <w:ind w:left="15"/>
      <w:jc w:val="both"/>
    </w:pPr>
    <w:rPr>
      <w:rFonts w:ascii="Arial" w:hAnsi="Arial"/>
      <w:color w:val="000000"/>
      <w:sz w:val="20"/>
      <w:szCs w:val="18"/>
      <w:lang w:val="x-none"/>
    </w:rPr>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Normal"/>
    <w:link w:val="NormalWebChar"/>
    <w:uiPriority w:val="99"/>
    <w:qFormat/>
    <w:rsid w:val="003365A8"/>
    <w:pPr>
      <w:spacing w:line="225" w:lineRule="atLeast"/>
    </w:pPr>
    <w:rPr>
      <w:rFonts w:ascii="Verdana" w:hAnsi="Verdana"/>
      <w:color w:val="3B3B3B"/>
      <w:sz w:val="17"/>
      <w:szCs w:val="17"/>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locked/>
    <w:rsid w:val="00071525"/>
    <w:rPr>
      <w:rFonts w:ascii="Verdana" w:eastAsia="Times New Roman" w:hAnsi="Verdana"/>
      <w:color w:val="3B3B3B"/>
      <w:sz w:val="17"/>
      <w:szCs w:val="17"/>
    </w:rPr>
  </w:style>
  <w:style w:type="character" w:customStyle="1" w:styleId="HTMLPreformattedChar">
    <w:name w:val="HTML Preformatted Char"/>
    <w:link w:val="HTMLPreformatted"/>
    <w:rsid w:val="003365A8"/>
    <w:rPr>
      <w:rFonts w:ascii="Courier New" w:eastAsia="Courier New" w:hAnsi="Courier New" w:cs="Courier New"/>
      <w:sz w:val="20"/>
      <w:szCs w:val="20"/>
      <w:lang w:eastAsia="ru-RU"/>
    </w:rPr>
  </w:style>
  <w:style w:type="paragraph" w:styleId="HTMLPreformatted">
    <w:name w:val="HTML Preformatted"/>
    <w:basedOn w:val="Normal"/>
    <w:link w:val="HTMLPreformattedChar"/>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rPr>
  </w:style>
  <w:style w:type="table" w:styleId="TableGrid">
    <w:name w:val="Table Grid"/>
    <w:basedOn w:val="TableNormal"/>
    <w:uiPriority w:val="59"/>
    <w:rsid w:val="003365A8"/>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365A8"/>
    <w:pPr>
      <w:tabs>
        <w:tab w:val="left" w:pos="540"/>
        <w:tab w:val="right" w:leader="dot" w:pos="9055"/>
      </w:tabs>
      <w:spacing w:before="120" w:after="120"/>
    </w:pPr>
    <w:rPr>
      <w:rFonts w:ascii="Arial" w:hAnsi="Arial"/>
      <w:b/>
      <w:sz w:val="20"/>
    </w:rPr>
  </w:style>
  <w:style w:type="character" w:styleId="Strong">
    <w:name w:val="Strong"/>
    <w:uiPriority w:val="22"/>
    <w:qFormat/>
    <w:rsid w:val="003365A8"/>
    <w:rPr>
      <w:rFonts w:cs="Times New Roman"/>
      <w:b/>
      <w:bCs/>
    </w:rPr>
  </w:style>
  <w:style w:type="paragraph" w:styleId="ListParagraph">
    <w:name w:val="List Paragraph"/>
    <w:aliases w:val="Bullets,List Paragraph (numbered (a)),NUMBERED PARAGRAPH,List Paragraph 1,List_Paragraph,Multilevel para_II,Akapit z listą BS,IBL List Paragraph,List Paragraph nowy,Numbered List Paragraph,Bullet1,Numbered list,NumberedParas,Forth level"/>
    <w:basedOn w:val="Normal"/>
    <w:link w:val="ListParagraphChar"/>
    <w:uiPriority w:val="34"/>
    <w:qFormat/>
    <w:rsid w:val="003365A8"/>
    <w:pPr>
      <w:ind w:left="720"/>
      <w:contextualSpacing/>
    </w:pPr>
    <w:rPr>
      <w:lang w:val="x-none" w:eastAsia="x-none"/>
    </w:rPr>
  </w:style>
  <w:style w:type="character" w:customStyle="1" w:styleId="ListParagraphChar">
    <w:name w:val="List Paragraph Char"/>
    <w:aliases w:val="Bullets Char,List Paragraph (numbered (a)) Char,NUMBERED PARAGRAPH Char,List Paragraph 1 Char,List_Paragraph Char,Multilevel para_II Char,Akapit z listą BS Char,IBL List Paragraph Char,List Paragraph nowy Char,Bullet1 Char"/>
    <w:link w:val="ListParagraph"/>
    <w:uiPriority w:val="34"/>
    <w:rsid w:val="00BC3E90"/>
    <w:rPr>
      <w:rFonts w:ascii="Times New Roman" w:eastAsia="Times New Roman" w:hAnsi="Times New Roman"/>
      <w:sz w:val="24"/>
      <w:szCs w:val="24"/>
    </w:rPr>
  </w:style>
  <w:style w:type="paragraph" w:styleId="PlainText">
    <w:name w:val="Plain Text"/>
    <w:basedOn w:val="Normal"/>
    <w:link w:val="PlainTextChar"/>
    <w:rsid w:val="003365A8"/>
    <w:pPr>
      <w:spacing w:before="60" w:after="60"/>
      <w:jc w:val="both"/>
    </w:pPr>
    <w:rPr>
      <w:rFonts w:ascii="AGAvalanche" w:hAnsi="AGAvalanche"/>
      <w:sz w:val="20"/>
      <w:szCs w:val="20"/>
      <w:lang w:val="x-none"/>
    </w:rPr>
  </w:style>
  <w:style w:type="character" w:customStyle="1" w:styleId="PlainTextChar">
    <w:name w:val="Plain Text Char"/>
    <w:link w:val="PlainText"/>
    <w:rsid w:val="003365A8"/>
    <w:rPr>
      <w:rFonts w:ascii="AGAvalanche" w:eastAsia="Times New Roman" w:hAnsi="AGAvalanche" w:cs="Times New Roman"/>
      <w:sz w:val="20"/>
      <w:szCs w:val="20"/>
      <w:lang w:eastAsia="ru-RU"/>
    </w:rPr>
  </w:style>
  <w:style w:type="paragraph" w:styleId="NoSpacing">
    <w:name w:val="No Spacing"/>
    <w:link w:val="NoSpacingChar"/>
    <w:uiPriority w:val="1"/>
    <w:qFormat/>
    <w:rsid w:val="00511967"/>
    <w:rPr>
      <w:rFonts w:eastAsia="Times New Roman"/>
      <w:sz w:val="22"/>
      <w:szCs w:val="22"/>
      <w:lang w:val="ru-RU" w:eastAsia="ru-RU"/>
    </w:rPr>
  </w:style>
  <w:style w:type="character" w:customStyle="1" w:styleId="NoSpacingChar">
    <w:name w:val="No Spacing Char"/>
    <w:link w:val="NoSpacing"/>
    <w:uiPriority w:val="1"/>
    <w:rsid w:val="00F90F75"/>
    <w:rPr>
      <w:rFonts w:eastAsia="Times New Roman"/>
      <w:sz w:val="22"/>
      <w:szCs w:val="22"/>
      <w:lang w:bidi="ar-SA"/>
    </w:rPr>
  </w:style>
  <w:style w:type="paragraph" w:customStyle="1" w:styleId="11">
    <w:name w:val="Без интервала11"/>
    <w:uiPriority w:val="99"/>
    <w:qFormat/>
    <w:rsid w:val="00F90F75"/>
    <w:rPr>
      <w:rFonts w:eastAsia="Times New Roman"/>
      <w:sz w:val="22"/>
      <w:szCs w:val="22"/>
      <w:lang w:val="ru-RU"/>
    </w:rPr>
  </w:style>
  <w:style w:type="paragraph" w:customStyle="1" w:styleId="Style7">
    <w:name w:val="Style7"/>
    <w:basedOn w:val="Normal"/>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Normal"/>
    <w:uiPriority w:val="99"/>
    <w:rsid w:val="00A15BA2"/>
    <w:pPr>
      <w:widowControl w:val="0"/>
      <w:autoSpaceDE w:val="0"/>
      <w:autoSpaceDN w:val="0"/>
      <w:adjustRightInd w:val="0"/>
    </w:pPr>
    <w:rPr>
      <w:rFonts w:ascii="Arial" w:hAnsi="Arial"/>
    </w:rPr>
  </w:style>
  <w:style w:type="paragraph" w:customStyle="1" w:styleId="Style10">
    <w:name w:val="Style10"/>
    <w:basedOn w:val="Normal"/>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
    <w:name w:val="Автор"/>
    <w:basedOn w:val="Normal"/>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Normal"/>
    <w:next w:val="Normal"/>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Emphasis">
    <w:name w:val="Emphasis"/>
    <w:uiPriority w:val="99"/>
    <w:qFormat/>
    <w:rsid w:val="00AF4642"/>
    <w:rPr>
      <w:rFonts w:cs="Times New Roman"/>
      <w:i/>
      <w:iCs/>
    </w:rPr>
  </w:style>
  <w:style w:type="paragraph" w:styleId="Title">
    <w:name w:val="Title"/>
    <w:basedOn w:val="Normal"/>
    <w:link w:val="TitleChar"/>
    <w:qFormat/>
    <w:rsid w:val="00071525"/>
    <w:pPr>
      <w:jc w:val="center"/>
    </w:pPr>
    <w:rPr>
      <w:b/>
      <w:sz w:val="28"/>
      <w:szCs w:val="20"/>
      <w:lang w:val="x-none" w:eastAsia="x-none"/>
    </w:rPr>
  </w:style>
  <w:style w:type="character" w:customStyle="1" w:styleId="TitleChar">
    <w:name w:val="Title Char"/>
    <w:link w:val="Title"/>
    <w:rsid w:val="00071525"/>
    <w:rPr>
      <w:rFonts w:ascii="Times New Roman" w:eastAsia="Times New Roman" w:hAnsi="Times New Roman"/>
      <w:b/>
      <w:sz w:val="28"/>
    </w:rPr>
  </w:style>
  <w:style w:type="paragraph" w:customStyle="1" w:styleId="NoSpacing1">
    <w:name w:val="No Spacing1"/>
    <w:rsid w:val="00071525"/>
    <w:rPr>
      <w:rFonts w:eastAsia="Times New Roman"/>
      <w:sz w:val="22"/>
      <w:szCs w:val="22"/>
      <w:lang w:val="ru-RU" w:eastAsia="ru-RU"/>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lang w:val="ru-RU" w:eastAsia="ru-RU"/>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lang w:val="ru-RU" w:eastAsia="ru-RU"/>
    </w:rPr>
  </w:style>
  <w:style w:type="paragraph" w:customStyle="1" w:styleId="ListParagraph1">
    <w:name w:val="List Paragraph1"/>
    <w:basedOn w:val="Normal"/>
    <w:rsid w:val="00071525"/>
    <w:pPr>
      <w:ind w:left="720"/>
      <w:jc w:val="both"/>
    </w:pPr>
    <w:rPr>
      <w:rFonts w:ascii="Arial" w:eastAsia="Calibri" w:hAnsi="Arial" w:cs="Arial"/>
      <w:color w:val="000000"/>
      <w:sz w:val="20"/>
      <w:szCs w:val="20"/>
    </w:rPr>
  </w:style>
  <w:style w:type="paragraph" w:customStyle="1" w:styleId="1">
    <w:name w:val="Без интервала1"/>
    <w:uiPriority w:val="99"/>
    <w:rsid w:val="00BC3E90"/>
    <w:rPr>
      <w:rFonts w:eastAsia="Times New Roman"/>
      <w:sz w:val="22"/>
      <w:szCs w:val="22"/>
      <w:lang w:val="ru-RU" w:eastAsia="ru-RU"/>
    </w:rPr>
  </w:style>
  <w:style w:type="character" w:customStyle="1" w:styleId="apple-converted-space">
    <w:name w:val="apple-converted-space"/>
    <w:rsid w:val="00BC3E90"/>
  </w:style>
  <w:style w:type="paragraph" w:styleId="Subtitle">
    <w:name w:val="Subtitle"/>
    <w:basedOn w:val="Normal"/>
    <w:link w:val="SubtitleChar"/>
    <w:qFormat/>
    <w:rsid w:val="00FE0A7D"/>
    <w:pPr>
      <w:jc w:val="center"/>
    </w:pPr>
    <w:rPr>
      <w:b/>
      <w:szCs w:val="20"/>
      <w:lang w:val="x-none" w:eastAsia="x-none"/>
    </w:rPr>
  </w:style>
  <w:style w:type="character" w:customStyle="1" w:styleId="SubtitleChar">
    <w:name w:val="Subtitle Char"/>
    <w:link w:val="Subtitle"/>
    <w:rsid w:val="00FE0A7D"/>
    <w:rPr>
      <w:rFonts w:ascii="Times New Roman" w:eastAsia="Times New Roman" w:hAnsi="Times New Roman"/>
      <w:b/>
      <w:sz w:val="24"/>
      <w:lang w:val="x-none"/>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FE0A7D"/>
    <w:pPr>
      <w:autoSpaceDE w:val="0"/>
      <w:autoSpaceDN w:val="0"/>
      <w:adjustRightInd w:val="0"/>
    </w:pPr>
    <w:rPr>
      <w:rFonts w:ascii="Times New Roman" w:eastAsia="Times New Roman" w:hAnsi="Times New Roman"/>
      <w:color w:val="000000"/>
      <w:sz w:val="24"/>
      <w:szCs w:val="24"/>
      <w:lang w:val="ru-RU"/>
    </w:rPr>
  </w:style>
  <w:style w:type="paragraph" w:customStyle="1" w:styleId="10">
    <w:name w:val="Основной текст1"/>
    <w:basedOn w:val="Normal"/>
    <w:rsid w:val="00FE0A7D"/>
    <w:pPr>
      <w:jc w:val="both"/>
    </w:pPr>
    <w:rPr>
      <w:szCs w:val="20"/>
    </w:rPr>
  </w:style>
  <w:style w:type="paragraph" w:customStyle="1" w:styleId="Iauiue">
    <w:name w:val="Iau?iue"/>
    <w:rsid w:val="00FE0A7D"/>
    <w:pPr>
      <w:widowControl w:val="0"/>
    </w:pPr>
    <w:rPr>
      <w:rFonts w:ascii="Times New Roman" w:eastAsia="Times New Roman" w:hAnsi="Times New Roman"/>
      <w:lang w:val="ru-RU" w:eastAsia="ru-RU"/>
    </w:rPr>
  </w:style>
  <w:style w:type="paragraph" w:styleId="ListNumber">
    <w:name w:val="List Number"/>
    <w:basedOn w:val="Normal"/>
    <w:rsid w:val="00FE0A7D"/>
    <w:pPr>
      <w:numPr>
        <w:numId w:val="8"/>
      </w:numPr>
      <w:spacing w:line="360" w:lineRule="auto"/>
      <w:jc w:val="both"/>
    </w:pPr>
  </w:style>
  <w:style w:type="paragraph" w:customStyle="1" w:styleId="21">
    <w:name w:val="Основной текст 21"/>
    <w:basedOn w:val="Normal"/>
    <w:rsid w:val="00FE0A7D"/>
    <w:pPr>
      <w:suppressAutoHyphens/>
      <w:jc w:val="both"/>
    </w:pPr>
    <w:rPr>
      <w:sz w:val="28"/>
      <w:lang w:eastAsia="ar-SA"/>
    </w:rPr>
  </w:style>
  <w:style w:type="paragraph" w:customStyle="1" w:styleId="a0">
    <w:name w:val="Стиль"/>
    <w:rsid w:val="00307875"/>
    <w:pPr>
      <w:widowControl w:val="0"/>
      <w:autoSpaceDE w:val="0"/>
      <w:autoSpaceDN w:val="0"/>
      <w:adjustRightInd w:val="0"/>
    </w:pPr>
    <w:rPr>
      <w:rFonts w:ascii="Times New Roman" w:eastAsia="Times New Roman" w:hAnsi="Times New Roman"/>
      <w:sz w:val="24"/>
      <w:szCs w:val="24"/>
      <w:lang w:val="ru-RU" w:eastAsia="ru-RU"/>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2">
    <w:name w:val="Обычный1"/>
    <w:rsid w:val="000F12A9"/>
    <w:rPr>
      <w:rFonts w:ascii="Courier New" w:eastAsia="Times New Roman" w:hAnsi="Courier New"/>
      <w:sz w:val="24"/>
      <w:lang w:eastAsia="ru-RU"/>
    </w:rPr>
  </w:style>
  <w:style w:type="character" w:customStyle="1" w:styleId="a1">
    <w:name w:val="Неразрешенное упоминание"/>
    <w:uiPriority w:val="99"/>
    <w:semiHidden/>
    <w:unhideWhenUsed/>
    <w:rsid w:val="002B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5350">
      <w:bodyDiv w:val="1"/>
      <w:marLeft w:val="0"/>
      <w:marRight w:val="0"/>
      <w:marTop w:val="0"/>
      <w:marBottom w:val="0"/>
      <w:divBdr>
        <w:top w:val="none" w:sz="0" w:space="0" w:color="auto"/>
        <w:left w:val="none" w:sz="0" w:space="0" w:color="auto"/>
        <w:bottom w:val="none" w:sz="0" w:space="0" w:color="auto"/>
        <w:right w:val="none" w:sz="0" w:space="0" w:color="auto"/>
      </w:divBdr>
    </w:div>
    <w:div w:id="597641607">
      <w:bodyDiv w:val="1"/>
      <w:marLeft w:val="0"/>
      <w:marRight w:val="0"/>
      <w:marTop w:val="0"/>
      <w:marBottom w:val="0"/>
      <w:divBdr>
        <w:top w:val="none" w:sz="0" w:space="0" w:color="auto"/>
        <w:left w:val="none" w:sz="0" w:space="0" w:color="auto"/>
        <w:bottom w:val="none" w:sz="0" w:space="0" w:color="auto"/>
        <w:right w:val="none" w:sz="0" w:space="0" w:color="auto"/>
      </w:divBdr>
    </w:div>
    <w:div w:id="787427414">
      <w:bodyDiv w:val="1"/>
      <w:marLeft w:val="0"/>
      <w:marRight w:val="0"/>
      <w:marTop w:val="0"/>
      <w:marBottom w:val="0"/>
      <w:divBdr>
        <w:top w:val="none" w:sz="0" w:space="0" w:color="auto"/>
        <w:left w:val="none" w:sz="0" w:space="0" w:color="auto"/>
        <w:bottom w:val="none" w:sz="0" w:space="0" w:color="auto"/>
        <w:right w:val="none" w:sz="0" w:space="0" w:color="auto"/>
      </w:divBdr>
    </w:div>
    <w:div w:id="846553552">
      <w:bodyDiv w:val="1"/>
      <w:marLeft w:val="0"/>
      <w:marRight w:val="0"/>
      <w:marTop w:val="0"/>
      <w:marBottom w:val="0"/>
      <w:divBdr>
        <w:top w:val="none" w:sz="0" w:space="0" w:color="auto"/>
        <w:left w:val="none" w:sz="0" w:space="0" w:color="auto"/>
        <w:bottom w:val="none" w:sz="0" w:space="0" w:color="auto"/>
        <w:right w:val="none" w:sz="0" w:space="0" w:color="auto"/>
      </w:divBdr>
    </w:div>
    <w:div w:id="1205025922">
      <w:bodyDiv w:val="1"/>
      <w:marLeft w:val="0"/>
      <w:marRight w:val="0"/>
      <w:marTop w:val="0"/>
      <w:marBottom w:val="0"/>
      <w:divBdr>
        <w:top w:val="none" w:sz="0" w:space="0" w:color="auto"/>
        <w:left w:val="none" w:sz="0" w:space="0" w:color="auto"/>
        <w:bottom w:val="none" w:sz="0" w:space="0" w:color="auto"/>
        <w:right w:val="none" w:sz="0" w:space="0" w:color="auto"/>
      </w:divBdr>
    </w:div>
    <w:div w:id="1230923041">
      <w:bodyDiv w:val="1"/>
      <w:marLeft w:val="0"/>
      <w:marRight w:val="0"/>
      <w:marTop w:val="0"/>
      <w:marBottom w:val="0"/>
      <w:divBdr>
        <w:top w:val="none" w:sz="0" w:space="0" w:color="auto"/>
        <w:left w:val="none" w:sz="0" w:space="0" w:color="auto"/>
        <w:bottom w:val="none" w:sz="0" w:space="0" w:color="auto"/>
        <w:right w:val="none" w:sz="0" w:space="0" w:color="auto"/>
      </w:divBdr>
    </w:div>
    <w:div w:id="1296566137">
      <w:bodyDiv w:val="1"/>
      <w:marLeft w:val="0"/>
      <w:marRight w:val="0"/>
      <w:marTop w:val="0"/>
      <w:marBottom w:val="0"/>
      <w:divBdr>
        <w:top w:val="none" w:sz="0" w:space="0" w:color="auto"/>
        <w:left w:val="none" w:sz="0" w:space="0" w:color="auto"/>
        <w:bottom w:val="none" w:sz="0" w:space="0" w:color="auto"/>
        <w:right w:val="none" w:sz="0" w:space="0" w:color="auto"/>
      </w:divBdr>
    </w:div>
    <w:div w:id="1797673325">
      <w:bodyDiv w:val="1"/>
      <w:marLeft w:val="0"/>
      <w:marRight w:val="0"/>
      <w:marTop w:val="0"/>
      <w:marBottom w:val="0"/>
      <w:divBdr>
        <w:top w:val="none" w:sz="0" w:space="0" w:color="auto"/>
        <w:left w:val="none" w:sz="0" w:space="0" w:color="auto"/>
        <w:bottom w:val="none" w:sz="0" w:space="0" w:color="auto"/>
        <w:right w:val="none" w:sz="0" w:space="0" w:color="auto"/>
      </w:divBdr>
    </w:div>
    <w:div w:id="1976904608">
      <w:bodyDiv w:val="1"/>
      <w:marLeft w:val="0"/>
      <w:marRight w:val="0"/>
      <w:marTop w:val="0"/>
      <w:marBottom w:val="0"/>
      <w:divBdr>
        <w:top w:val="none" w:sz="0" w:space="0" w:color="auto"/>
        <w:left w:val="none" w:sz="0" w:space="0" w:color="auto"/>
        <w:bottom w:val="none" w:sz="0" w:space="0" w:color="auto"/>
        <w:right w:val="none" w:sz="0" w:space="0" w:color="auto"/>
      </w:divBdr>
    </w:div>
    <w:div w:id="2090080167">
      <w:bodyDiv w:val="1"/>
      <w:marLeft w:val="0"/>
      <w:marRight w:val="0"/>
      <w:marTop w:val="0"/>
      <w:marBottom w:val="0"/>
      <w:divBdr>
        <w:top w:val="none" w:sz="0" w:space="0" w:color="auto"/>
        <w:left w:val="none" w:sz="0" w:space="0" w:color="auto"/>
        <w:bottom w:val="none" w:sz="0" w:space="0" w:color="auto"/>
        <w:right w:val="none" w:sz="0" w:space="0" w:color="auto"/>
      </w:divBdr>
    </w:div>
    <w:div w:id="2125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4341/DM127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54E6-57E6-4EF0-BF24-DFB6082D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2696</Words>
  <Characters>15368</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18028</CharactersWithSpaces>
  <SharedDoc>false</SharedDoc>
  <HLinks>
    <vt:vector size="6" baseType="variant">
      <vt:variant>
        <vt:i4>5832734</vt:i4>
      </vt:variant>
      <vt:variant>
        <vt:i4>0</vt:i4>
      </vt:variant>
      <vt:variant>
        <vt:i4>0</vt:i4>
      </vt:variant>
      <vt:variant>
        <vt:i4>5</vt:i4>
      </vt:variant>
      <vt:variant>
        <vt:lpwstr>https://doi.org/10.14341/DM12745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word</cp:lastModifiedBy>
  <cp:revision>2</cp:revision>
  <cp:lastPrinted>2024-09-22T18:29:00Z</cp:lastPrinted>
  <dcterms:created xsi:type="dcterms:W3CDTF">2024-11-01T08:14:00Z</dcterms:created>
  <dcterms:modified xsi:type="dcterms:W3CDTF">2024-11-01T08:14:00Z</dcterms:modified>
</cp:coreProperties>
</file>