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34743" w14:textId="757D8A2B" w:rsidR="005B27CA" w:rsidRPr="0090409E" w:rsidRDefault="005B27CA" w:rsidP="005B27CA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присвоения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званий (ассоциированный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14:paraId="6C1F5AE0" w14:textId="77777777" w:rsidR="00823049" w:rsidRDefault="00823049" w:rsidP="0094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C8407B" w14:textId="77777777"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114B36AD" w14:textId="77777777" w:rsidR="008934B7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о соискателе ученого звания ассоциированного профессора (доцента), </w:t>
      </w:r>
    </w:p>
    <w:p w14:paraId="4D804C5A" w14:textId="2CA000CB" w:rsid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>по направлению</w:t>
      </w:r>
      <w:r w:rsidR="0005364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30300 «Науки о здоровье»</w:t>
      </w:r>
    </w:p>
    <w:p w14:paraId="78B5295E" w14:textId="77777777"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"/>
        <w:gridCol w:w="3425"/>
        <w:gridCol w:w="5425"/>
      </w:tblGrid>
      <w:tr w:rsidR="00D556C5" w:rsidRPr="00D556C5" w14:paraId="133A76B7" w14:textId="77777777" w:rsidTr="00A22548">
        <w:tc>
          <w:tcPr>
            <w:tcW w:w="496" w:type="dxa"/>
          </w:tcPr>
          <w:p w14:paraId="460266D9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14:paraId="653063E7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484" w:type="dxa"/>
          </w:tcPr>
          <w:p w14:paraId="0C75834A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Маханбеткулова Динара Нургалиевна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6C5" w:rsidRPr="00D556C5" w14:paraId="2C482383" w14:textId="77777777" w:rsidTr="00A22548">
        <w:tc>
          <w:tcPr>
            <w:tcW w:w="496" w:type="dxa"/>
          </w:tcPr>
          <w:p w14:paraId="44E9133C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14:paraId="3C93CCF3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484" w:type="dxa"/>
          </w:tcPr>
          <w:p w14:paraId="0D2A4C30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Доктор философии (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по специальности 6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110200 – Общественное здравоохранение</w:t>
            </w:r>
          </w:p>
          <w:p w14:paraId="2AB992F9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Решением Комитета по обеспечению качества в сфере образования и науки Министерства образования и науки Республики Казахстан от 5 мая 2021 года (приказ № 202)</w:t>
            </w:r>
          </w:p>
        </w:tc>
      </w:tr>
      <w:tr w:rsidR="00D556C5" w:rsidRPr="00D556C5" w14:paraId="57152217" w14:textId="77777777" w:rsidTr="00A22548">
        <w:tc>
          <w:tcPr>
            <w:tcW w:w="496" w:type="dxa"/>
          </w:tcPr>
          <w:p w14:paraId="66873640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14:paraId="6C391109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484" w:type="dxa"/>
          </w:tcPr>
          <w:p w14:paraId="644F73AA" w14:textId="1D54F7A9"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556C5" w:rsidRPr="00D556C5" w14:paraId="44B6B582" w14:textId="77777777" w:rsidTr="00A22548">
        <w:tc>
          <w:tcPr>
            <w:tcW w:w="496" w:type="dxa"/>
          </w:tcPr>
          <w:p w14:paraId="60C9A452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14:paraId="32B1C112" w14:textId="77777777" w:rsidR="00D556C5" w:rsidRPr="00D556C5" w:rsidRDefault="00D556C5" w:rsidP="00A22548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484" w:type="dxa"/>
          </w:tcPr>
          <w:p w14:paraId="68489CDD" w14:textId="5A39E15C"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имеется</w:t>
            </w:r>
          </w:p>
        </w:tc>
      </w:tr>
      <w:tr w:rsidR="00D556C5" w:rsidRPr="00D556C5" w14:paraId="4B3C5A6E" w14:textId="77777777" w:rsidTr="00A22548">
        <w:tc>
          <w:tcPr>
            <w:tcW w:w="496" w:type="dxa"/>
          </w:tcPr>
          <w:p w14:paraId="305E134B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14:paraId="241700A2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484" w:type="dxa"/>
          </w:tcPr>
          <w:p w14:paraId="21801F4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кафедрой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НАО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им. С. Д.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, приказ 1657 от 13.09.2021 г.</w:t>
            </w:r>
          </w:p>
        </w:tc>
      </w:tr>
      <w:tr w:rsidR="00D556C5" w:rsidRPr="00D556C5" w14:paraId="7150C698" w14:textId="77777777" w:rsidTr="00A22548">
        <w:tc>
          <w:tcPr>
            <w:tcW w:w="496" w:type="dxa"/>
          </w:tcPr>
          <w:p w14:paraId="656608EC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14:paraId="1671333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484" w:type="dxa"/>
          </w:tcPr>
          <w:p w14:paraId="0FC63A32" w14:textId="6DEEEA85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314F0">
              <w:rPr>
                <w:rFonts w:ascii="Times New Roman" w:hAnsi="Times New Roman" w:cs="Times New Roman"/>
                <w:sz w:val="24"/>
                <w:szCs w:val="24"/>
              </w:rPr>
              <w:t>3 года 6 месяцев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</w:t>
            </w:r>
            <w:r w:rsidR="006314F0"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 3 года 6 месяцев.</w:t>
            </w:r>
          </w:p>
          <w:p w14:paraId="42B33DA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C5" w:rsidRPr="00D556C5" w14:paraId="2D3D21A6" w14:textId="77777777" w:rsidTr="00A22548">
        <w:tc>
          <w:tcPr>
            <w:tcW w:w="496" w:type="dxa"/>
          </w:tcPr>
          <w:p w14:paraId="42DFA563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14:paraId="18D89DA9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84" w:type="dxa"/>
          </w:tcPr>
          <w:p w14:paraId="492515F0" w14:textId="7FBFA20F" w:rsidR="00D556C5" w:rsidRPr="00D556C5" w:rsidRDefault="00B549D3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_______14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2EC78536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 изданиях, рекомендуемых уполномоченным органом___11____,</w:t>
            </w:r>
          </w:p>
          <w:p w14:paraId="374E271C" w14:textId="4E448AA3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компании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10FA3">
              <w:rPr>
                <w:rFonts w:ascii="Times New Roman" w:hAnsi="Times New Roman" w:cs="Times New Roman"/>
                <w:sz w:val="24"/>
                <w:szCs w:val="24"/>
              </w:rPr>
              <w:t>лекшн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310FA3">
              <w:rPr>
                <w:rFonts w:ascii="Times New Roman" w:hAnsi="Times New Roman" w:cs="Times New Roman"/>
                <w:sz w:val="24"/>
                <w:szCs w:val="24"/>
              </w:rPr>
              <w:t>) или JSTOR (ДЖЕЙСТОР) _</w:t>
            </w:r>
            <w:r w:rsidR="00B5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10F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3F2361" w14:textId="6E239780" w:rsidR="00D556C5" w:rsidRPr="00D556C5" w:rsidRDefault="00D556C5" w:rsidP="0031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творческих трудов</w:t>
            </w:r>
            <w:r w:rsidR="001D2E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A05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bookmarkStart w:id="0" w:name="_GoBack"/>
            <w:bookmarkEnd w:id="0"/>
          </w:p>
        </w:tc>
      </w:tr>
      <w:tr w:rsidR="00D556C5" w:rsidRPr="00D556C5" w14:paraId="775CFE57" w14:textId="77777777" w:rsidTr="00A22548">
        <w:tc>
          <w:tcPr>
            <w:tcW w:w="496" w:type="dxa"/>
          </w:tcPr>
          <w:p w14:paraId="1D4095E1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14:paraId="51C29188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84" w:type="dxa"/>
          </w:tcPr>
          <w:p w14:paraId="30560279" w14:textId="77777777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1.Монография «Реформирование сестринского дела в Республике Казахстан: </w:t>
            </w:r>
          </w:p>
          <w:p w14:paraId="6EA99D4B" w14:textId="77777777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развития, текущее состояние и будущие перспективы». Утверждено к изданию Ученым советом НАО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им. С. Д.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Маханбеткулова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14:paraId="0B560C29" w14:textId="77777777" w:rsidR="00A41CA7" w:rsidRDefault="00A41CA7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2F11" w14:textId="2E0F3CB2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 w:rsidR="006577DA">
              <w:rPr>
                <w:rFonts w:ascii="Times New Roman" w:hAnsi="Times New Roman" w:cs="Times New Roman"/>
                <w:sz w:val="24"/>
                <w:szCs w:val="24"/>
              </w:rPr>
              <w:t xml:space="preserve">УС </w:t>
            </w:r>
            <w:proofErr w:type="spellStart"/>
            <w:r w:rsidR="006577DA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65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78C2" w:rsidRPr="00402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257D">
              <w:rPr>
                <w:rFonts w:ascii="Times New Roman" w:hAnsi="Times New Roman" w:cs="Times New Roman"/>
                <w:sz w:val="24"/>
                <w:szCs w:val="24"/>
              </w:rPr>
              <w:t xml:space="preserve"> от 27.02.2025</w:t>
            </w:r>
          </w:p>
          <w:p w14:paraId="58AA9871" w14:textId="77777777" w:rsidR="00D556C5" w:rsidRDefault="00D556C5" w:rsidP="0046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51" w:rsidRPr="007D4E51">
              <w:rPr>
                <w:rFonts w:ascii="Times New Roman" w:hAnsi="Times New Roman" w:cs="Times New Roman"/>
                <w:sz w:val="24"/>
                <w:szCs w:val="24"/>
              </w:rPr>
              <w:t xml:space="preserve"> 978-601-13-0400-9</w:t>
            </w:r>
          </w:p>
          <w:p w14:paraId="4631963A" w14:textId="094FE255" w:rsidR="003C2D00" w:rsidRPr="00D556C5" w:rsidRDefault="003C2D00" w:rsidP="00466E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6C5" w:rsidRPr="00D556C5" w14:paraId="332E1EC9" w14:textId="77777777" w:rsidTr="00A22548">
        <w:tc>
          <w:tcPr>
            <w:tcW w:w="496" w:type="dxa"/>
          </w:tcPr>
          <w:p w14:paraId="4596568D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40" w:type="dxa"/>
          </w:tcPr>
          <w:p w14:paraId="33833E4F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профилю.</w:t>
            </w:r>
          </w:p>
        </w:tc>
        <w:tc>
          <w:tcPr>
            <w:tcW w:w="5484" w:type="dxa"/>
          </w:tcPr>
          <w:p w14:paraId="4CFA236E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14:paraId="5CDC9AC4" w14:textId="77777777" w:rsidTr="00A22548">
        <w:tc>
          <w:tcPr>
            <w:tcW w:w="496" w:type="dxa"/>
          </w:tcPr>
          <w:p w14:paraId="0B5FC71C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63896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14:paraId="1095D445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84" w:type="dxa"/>
          </w:tcPr>
          <w:p w14:paraId="5EFD259E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1.Диплом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на Международной Олимпиаде обучающихся – 2023 «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Жүзден жүйрік –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Primus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pares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среди равных», секция «Сестринское дело», награждены студенты 4 курса ОП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дело» (Астана, 2023 г.) </w:t>
            </w:r>
          </w:p>
          <w:p w14:paraId="30991456" w14:textId="77777777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2. Дипломом I степени от Министерство науки и образования Республики Казахстан</w:t>
            </w:r>
          </w:p>
          <w:p w14:paraId="7BADFD55" w14:textId="77777777" w:rsidR="00D556C5" w:rsidRPr="00D556C5" w:rsidRDefault="00D556C5" w:rsidP="00A22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Шайкенова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студентка Казахского национального медицинского университета имени С. Ж.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за лучшую научно-исследовательскую работу на II этапе республиканского конкурса научно-исследовательских работ студентов высших учебных заведений Республики Казахстан по образовательной программе «Сестринское дело». Научный руководитель: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Маханбеткулова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D556C5" w:rsidRPr="00D556C5" w14:paraId="138B5034" w14:textId="77777777" w:rsidTr="00A22548">
        <w:tc>
          <w:tcPr>
            <w:tcW w:w="496" w:type="dxa"/>
          </w:tcPr>
          <w:p w14:paraId="162A38D5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40" w:type="dxa"/>
          </w:tcPr>
          <w:p w14:paraId="6CD2FEDF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84" w:type="dxa"/>
          </w:tcPr>
          <w:p w14:paraId="75889364" w14:textId="77777777"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14:paraId="29C625E1" w14:textId="77777777" w:rsidTr="00A22548">
        <w:tc>
          <w:tcPr>
            <w:tcW w:w="496" w:type="dxa"/>
          </w:tcPr>
          <w:p w14:paraId="62908B84" w14:textId="77777777"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0" w:type="dxa"/>
          </w:tcPr>
          <w:p w14:paraId="5E4542BC" w14:textId="77777777"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84" w:type="dxa"/>
          </w:tcPr>
          <w:p w14:paraId="221E02D6" w14:textId="1BCBE29F" w:rsidR="00D556C5" w:rsidRPr="00D556C5" w:rsidRDefault="00D556C5" w:rsidP="00D556C5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Руководитель временной научной группы международного проекта «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Diabetic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Ulcer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Lithuania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с 17.10.2024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F8BBA" w14:textId="526E19D6" w:rsidR="00D556C5" w:rsidRPr="00D556C5" w:rsidRDefault="00D556C5" w:rsidP="00D556C5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ERASMUS+ project «Accelerating Master and PhD level nursing education development in the higher education system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 Kazakhstan».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04-01-07-05-17-43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05.10.2023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80636C" w14:textId="75C93895" w:rsidR="00D556C5" w:rsidRPr="00D556C5" w:rsidRDefault="00D556C5" w:rsidP="00D556C5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рабочей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ERASMUS+ project “Licence, Master professionnels en formation ouverte et à distance pour le management stratégique de la qualité et la gestion des risques en santé en Russie, au Kazakhstan et en Azerbaïdjan. Приказ № 161 от 14.03.2023</w:t>
            </w:r>
            <w:r w:rsidR="00AB7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872DBA9" w14:textId="0C129268" w:rsidR="00D556C5" w:rsidRPr="00D556C5" w:rsidRDefault="00D556C5" w:rsidP="00D556C5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Эксперт НААР: «Независимое Агентство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Акредитациии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1A96D" w14:textId="787AFF19" w:rsidR="00D556C5" w:rsidRPr="00D556C5" w:rsidRDefault="00D556C5" w:rsidP="00D556C5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рабочей группы по вопросу разработки Концепции развития сестринского дела в Республике Казахстан до 2026 года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284 от 19.05.2023 г.)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AD9BEF" w14:textId="41392B87" w:rsidR="00D556C5" w:rsidRPr="00D556C5" w:rsidRDefault="00D556C5" w:rsidP="00D556C5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Эксперт Независимой экспертной комиссии по отбору претендентов на присуждение международной стипендий «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FDE59" w14:textId="4F2355E8" w:rsidR="00514FD3" w:rsidRPr="00514FD3" w:rsidRDefault="00D556C5" w:rsidP="00514FD3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Входит в состав Государственной экзаменационной и Итоговой аттестационной комиссий</w:t>
            </w:r>
            <w:r w:rsidR="00AB78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1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AB78C2">
              <w:rPr>
                <w:rFonts w:ascii="Times New Roman" w:hAnsi="Times New Roman" w:cs="Times New Roman"/>
                <w:sz w:val="24"/>
                <w:szCs w:val="24"/>
              </w:rPr>
              <w:t>пециальности</w:t>
            </w:r>
            <w:proofErr w:type="spellEnd"/>
            <w:r w:rsidR="00AB78C2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дело»;</w:t>
            </w:r>
          </w:p>
          <w:p w14:paraId="5AC82D91" w14:textId="77777777" w:rsidR="00C66800" w:rsidRDefault="00514FD3" w:rsidP="00C66800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руководством были защищены 35</w:t>
            </w:r>
            <w:r w:rsidRPr="00514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магистерских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B74305" w14:textId="7D5425EE" w:rsidR="007706C5" w:rsidRDefault="00C66800" w:rsidP="007706C5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Научного Комитета</w:t>
            </w:r>
            <w:r w:rsidR="00D556C5" w:rsidRPr="00C6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«Общественное здравоохранение»</w:t>
            </w:r>
            <w:r w:rsidR="00387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756E">
              <w:rPr>
                <w:rFonts w:ascii="Times New Roman" w:hAnsi="Times New Roman" w:cs="Times New Roman"/>
                <w:sz w:val="24"/>
                <w:szCs w:val="24"/>
              </w:rPr>
              <w:t>(2023,2024,2025)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943D16E" w14:textId="68481DC9" w:rsidR="00C66800" w:rsidRPr="0074368D" w:rsidRDefault="0038756E" w:rsidP="0074368D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рабочей группы по разработке Комплексного плана оптимизации кадров здравоохранения через интеграцию медицинских колледжей, медицинских университетов и практического здравоохранения</w:t>
            </w:r>
            <w:r w:rsidR="00D82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2024 г.</w:t>
            </w:r>
          </w:p>
        </w:tc>
      </w:tr>
    </w:tbl>
    <w:p w14:paraId="3960E585" w14:textId="77777777" w:rsidR="0090409E" w:rsidRPr="00D556C5" w:rsidRDefault="0090409E" w:rsidP="00262000">
      <w:pPr>
        <w:rPr>
          <w:rFonts w:ascii="Times New Roman" w:hAnsi="Times New Roman" w:cs="Times New Roman"/>
          <w:b/>
          <w:sz w:val="24"/>
          <w:szCs w:val="24"/>
        </w:rPr>
      </w:pPr>
    </w:p>
    <w:p w14:paraId="181AB824" w14:textId="77777777" w:rsidR="00494EC5" w:rsidRDefault="00494EC5" w:rsidP="00494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школы общественного </w:t>
      </w:r>
    </w:p>
    <w:p w14:paraId="3D0CBC56" w14:textId="77777777" w:rsidR="004E3280" w:rsidRDefault="00494EC5" w:rsidP="004E3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4E3280" w:rsidRPr="004E3280">
        <w:t xml:space="preserve"> </w:t>
      </w:r>
      <w:r w:rsidR="004E3280" w:rsidRPr="004E3280">
        <w:rPr>
          <w:rFonts w:ascii="Times New Roman" w:hAnsi="Times New Roman" w:cs="Times New Roman"/>
          <w:b/>
          <w:sz w:val="24"/>
          <w:szCs w:val="24"/>
        </w:rPr>
        <w:t xml:space="preserve">им. Х. </w:t>
      </w:r>
      <w:proofErr w:type="spellStart"/>
      <w:r w:rsidR="004E3280" w:rsidRPr="004E3280">
        <w:rPr>
          <w:rFonts w:ascii="Times New Roman" w:hAnsi="Times New Roman" w:cs="Times New Roman"/>
          <w:b/>
          <w:sz w:val="24"/>
          <w:szCs w:val="24"/>
        </w:rPr>
        <w:t>Досмухамедова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5B593DC" w14:textId="201DE9E7" w:rsidR="009415CA" w:rsidRPr="00494EC5" w:rsidRDefault="00494EC5" w:rsidP="002620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</w:t>
      </w:r>
      <w:r w:rsidR="0090409E" w:rsidRPr="009040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E3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D556C5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рбақыт А.Н.</w:t>
      </w:r>
    </w:p>
    <w:p w14:paraId="60B8D436" w14:textId="77777777" w:rsidR="00494EC5" w:rsidRDefault="00494EC5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5B1F84" w14:textId="77777777"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управления </w:t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</w:t>
      </w:r>
      <w:proofErr w:type="spellStart"/>
      <w:r w:rsidRPr="00305FEA">
        <w:rPr>
          <w:rFonts w:ascii="Times New Roman" w:eastAsia="Calibri" w:hAnsi="Times New Roman" w:cs="Times New Roman"/>
          <w:b/>
          <w:sz w:val="24"/>
          <w:szCs w:val="24"/>
        </w:rPr>
        <w:t>Сапакова</w:t>
      </w:r>
      <w:proofErr w:type="spellEnd"/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 М.М.</w:t>
      </w:r>
    </w:p>
    <w:p w14:paraId="47D4D967" w14:textId="77777777"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FEA">
        <w:rPr>
          <w:rFonts w:ascii="Times New Roman" w:eastAsia="Calibri" w:hAnsi="Times New Roman" w:cs="Times New Roman"/>
          <w:b/>
          <w:sz w:val="24"/>
          <w:szCs w:val="24"/>
        </w:rPr>
        <w:t>по учету персонала</w:t>
      </w:r>
    </w:p>
    <w:p w14:paraId="0AF6DC2E" w14:textId="746FE882" w:rsidR="002C22D3" w:rsidRPr="0090409E" w:rsidRDefault="0090409E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040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F296F8" w14:textId="3A8378DA" w:rsidR="0090409E" w:rsidRPr="0090409E" w:rsidRDefault="0090409E" w:rsidP="00904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0409E" w:rsidRPr="009040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E3D8" w14:textId="77777777" w:rsidR="000A62EB" w:rsidRDefault="000A62EB" w:rsidP="008934B7">
      <w:pPr>
        <w:spacing w:after="0" w:line="240" w:lineRule="auto"/>
      </w:pPr>
      <w:r>
        <w:separator/>
      </w:r>
    </w:p>
  </w:endnote>
  <w:endnote w:type="continuationSeparator" w:id="0">
    <w:p w14:paraId="127245C7" w14:textId="77777777" w:rsidR="000A62EB" w:rsidRDefault="000A62EB" w:rsidP="008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E198" w14:textId="77777777" w:rsidR="000A62EB" w:rsidRDefault="000A62EB" w:rsidP="008934B7">
      <w:pPr>
        <w:spacing w:after="0" w:line="240" w:lineRule="auto"/>
      </w:pPr>
      <w:r>
        <w:separator/>
      </w:r>
    </w:p>
  </w:footnote>
  <w:footnote w:type="continuationSeparator" w:id="0">
    <w:p w14:paraId="487BAB1C" w14:textId="77777777" w:rsidR="000A62EB" w:rsidRDefault="000A62EB" w:rsidP="008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0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8"/>
      <w:gridCol w:w="3075"/>
      <w:gridCol w:w="2911"/>
      <w:gridCol w:w="2191"/>
    </w:tblGrid>
    <w:tr w:rsidR="00B27B99" w:rsidRPr="00D678C9" w14:paraId="50D3F9C9" w14:textId="77777777" w:rsidTr="00B27B99">
      <w:tc>
        <w:tcPr>
          <w:tcW w:w="615" w:type="pct"/>
          <w:vMerge w:val="restart"/>
        </w:tcPr>
        <w:p w14:paraId="4F882C9D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sz w:val="6"/>
            </w:rPr>
          </w:pPr>
        </w:p>
        <w:p w14:paraId="36246C3C" w14:textId="77777777" w:rsidR="00B27B99" w:rsidRPr="00D678C9" w:rsidRDefault="00B27B99" w:rsidP="00B27B99">
          <w:r w:rsidRPr="00D678C9">
            <w:rPr>
              <w:noProof/>
            </w:rPr>
            <w:drawing>
              <wp:inline distT="0" distB="0" distL="0" distR="0" wp14:anchorId="36FDBC52" wp14:editId="3F2E69EF">
                <wp:extent cx="582930" cy="701040"/>
                <wp:effectExtent l="0" t="0" r="7620" b="3810"/>
                <wp:docPr id="915547228" name="Рисунок 915547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2E591489" w14:textId="77777777"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2A75A456" w14:textId="77777777" w:rsidR="00B27B99" w:rsidRPr="00D678C9" w:rsidRDefault="00B27B99" w:rsidP="00B27B99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E2E458A" w14:textId="77777777"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502EB837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678C9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2B5E0434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8"/>
            </w:rPr>
          </w:pPr>
        </w:p>
      </w:tc>
    </w:tr>
    <w:tr w:rsidR="00B27B99" w:rsidRPr="00D678C9" w14:paraId="2F0EBFAD" w14:textId="77777777" w:rsidTr="00B27B99">
      <w:trPr>
        <w:trHeight w:val="264"/>
      </w:trPr>
      <w:tc>
        <w:tcPr>
          <w:tcW w:w="615" w:type="pct"/>
          <w:vMerge/>
        </w:tcPr>
        <w:p w14:paraId="6F226504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 w:val="restart"/>
        </w:tcPr>
        <w:p w14:paraId="24903167" w14:textId="77777777" w:rsid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</w:p>
        <w:p w14:paraId="71A76B82" w14:textId="3C585A62"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 xml:space="preserve">Отдел кадров </w:t>
          </w:r>
        </w:p>
      </w:tc>
      <w:tc>
        <w:tcPr>
          <w:tcW w:w="1561" w:type="pct"/>
          <w:vMerge w:val="restart"/>
        </w:tcPr>
        <w:p w14:paraId="3ED448F9" w14:textId="77777777" w:rsidR="00B27B99" w:rsidRPr="00D678C9" w:rsidRDefault="00B27B99" w:rsidP="00B27B99">
          <w:pPr>
            <w:jc w:val="center"/>
            <w:rPr>
              <w:rFonts w:ascii="Times New Roman" w:hAnsi="Times New Roman"/>
              <w:sz w:val="8"/>
              <w:szCs w:val="17"/>
              <w:lang w:val="kk-KZ"/>
            </w:rPr>
          </w:pPr>
        </w:p>
        <w:p w14:paraId="71003DEA" w14:textId="4A73EAB3" w:rsidR="00B27B99" w:rsidRPr="00B27B99" w:rsidRDefault="00B27B99" w:rsidP="00B27B99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B27B99">
            <w:rPr>
              <w:rFonts w:ascii="Times New Roman" w:hAnsi="Times New Roman"/>
              <w:sz w:val="18"/>
              <w:szCs w:val="18"/>
              <w:lang w:val="kk-KZ"/>
            </w:rPr>
            <w:t>Приложение 1</w:t>
          </w:r>
        </w:p>
        <w:p w14:paraId="31542276" w14:textId="77777777" w:rsidR="00B27B99" w:rsidRPr="00D678C9" w:rsidRDefault="00B27B99" w:rsidP="00B27B99">
          <w:pPr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03BAC470" w14:textId="715213CF" w:rsidR="00B27B99" w:rsidRP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</w:rPr>
          </w:pPr>
          <w:r w:rsidRPr="00D678C9">
            <w:rPr>
              <w:rFonts w:ascii="Times New Roman" w:hAnsi="Times New Roman"/>
              <w:color w:val="7030A0"/>
              <w:sz w:val="17"/>
              <w:szCs w:val="17"/>
            </w:rPr>
            <w:t xml:space="preserve">Редакция: </w:t>
          </w:r>
          <w:r w:rsidRPr="00D678C9"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B27B99" w:rsidRPr="00D678C9" w14:paraId="288FFD86" w14:textId="77777777" w:rsidTr="00B27B99">
      <w:trPr>
        <w:trHeight w:val="205"/>
      </w:trPr>
      <w:tc>
        <w:tcPr>
          <w:tcW w:w="615" w:type="pct"/>
          <w:vMerge/>
        </w:tcPr>
        <w:p w14:paraId="63DC1228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/>
        </w:tcPr>
        <w:p w14:paraId="0CB17F39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561" w:type="pct"/>
          <w:vMerge/>
        </w:tcPr>
        <w:p w14:paraId="106A5665" w14:textId="77777777"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175" w:type="pct"/>
        </w:tcPr>
        <w:p w14:paraId="5A812C5E" w14:textId="4CD35370"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Страница 1 из 1</w:t>
          </w:r>
        </w:p>
      </w:tc>
    </w:tr>
  </w:tbl>
  <w:p w14:paraId="5BD3A9D3" w14:textId="77777777" w:rsidR="008934B7" w:rsidRDefault="008934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F04"/>
    <w:multiLevelType w:val="hybridMultilevel"/>
    <w:tmpl w:val="1EA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9B4"/>
    <w:multiLevelType w:val="hybridMultilevel"/>
    <w:tmpl w:val="38100BC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1042564"/>
    <w:multiLevelType w:val="hybridMultilevel"/>
    <w:tmpl w:val="3D9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5C29"/>
    <w:multiLevelType w:val="hybridMultilevel"/>
    <w:tmpl w:val="1826D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CA"/>
    <w:rsid w:val="00052F4F"/>
    <w:rsid w:val="0005364B"/>
    <w:rsid w:val="0006249B"/>
    <w:rsid w:val="00083FA9"/>
    <w:rsid w:val="000A1B95"/>
    <w:rsid w:val="000A62EB"/>
    <w:rsid w:val="000C6DD1"/>
    <w:rsid w:val="000E6D82"/>
    <w:rsid w:val="000F4E4B"/>
    <w:rsid w:val="00182670"/>
    <w:rsid w:val="001A054E"/>
    <w:rsid w:val="001D2E15"/>
    <w:rsid w:val="00213127"/>
    <w:rsid w:val="00216DFB"/>
    <w:rsid w:val="002339C6"/>
    <w:rsid w:val="002462E4"/>
    <w:rsid w:val="00262000"/>
    <w:rsid w:val="002741F0"/>
    <w:rsid w:val="002C22D3"/>
    <w:rsid w:val="002D241D"/>
    <w:rsid w:val="00305FEA"/>
    <w:rsid w:val="00310FA3"/>
    <w:rsid w:val="00321723"/>
    <w:rsid w:val="003448EE"/>
    <w:rsid w:val="00365AE9"/>
    <w:rsid w:val="00371392"/>
    <w:rsid w:val="003735D3"/>
    <w:rsid w:val="0038756E"/>
    <w:rsid w:val="00390676"/>
    <w:rsid w:val="003B1739"/>
    <w:rsid w:val="003C2D00"/>
    <w:rsid w:val="003C3A3C"/>
    <w:rsid w:val="0040257D"/>
    <w:rsid w:val="00466E6B"/>
    <w:rsid w:val="00494EC5"/>
    <w:rsid w:val="004B55B0"/>
    <w:rsid w:val="004C09E7"/>
    <w:rsid w:val="004D0A6B"/>
    <w:rsid w:val="004E0A97"/>
    <w:rsid w:val="004E3280"/>
    <w:rsid w:val="00507A72"/>
    <w:rsid w:val="00507B0A"/>
    <w:rsid w:val="00514FD3"/>
    <w:rsid w:val="005578DE"/>
    <w:rsid w:val="00576BD1"/>
    <w:rsid w:val="005B27CA"/>
    <w:rsid w:val="005B5822"/>
    <w:rsid w:val="006314F0"/>
    <w:rsid w:val="00643DCD"/>
    <w:rsid w:val="006577DA"/>
    <w:rsid w:val="00694C9F"/>
    <w:rsid w:val="00722464"/>
    <w:rsid w:val="007304C8"/>
    <w:rsid w:val="00735210"/>
    <w:rsid w:val="00737F89"/>
    <w:rsid w:val="0074368D"/>
    <w:rsid w:val="00746A58"/>
    <w:rsid w:val="007706C5"/>
    <w:rsid w:val="00787FA0"/>
    <w:rsid w:val="007B0C38"/>
    <w:rsid w:val="007D2AE6"/>
    <w:rsid w:val="007D4E51"/>
    <w:rsid w:val="007E5664"/>
    <w:rsid w:val="007F0CA7"/>
    <w:rsid w:val="00823049"/>
    <w:rsid w:val="0083629D"/>
    <w:rsid w:val="008934B7"/>
    <w:rsid w:val="008A1787"/>
    <w:rsid w:val="008C0713"/>
    <w:rsid w:val="008E75E0"/>
    <w:rsid w:val="0090409E"/>
    <w:rsid w:val="00904685"/>
    <w:rsid w:val="009415CA"/>
    <w:rsid w:val="009834A3"/>
    <w:rsid w:val="00994BFD"/>
    <w:rsid w:val="009B35B9"/>
    <w:rsid w:val="009B71E5"/>
    <w:rsid w:val="009D17AF"/>
    <w:rsid w:val="009E1484"/>
    <w:rsid w:val="009E39E2"/>
    <w:rsid w:val="00A169B9"/>
    <w:rsid w:val="00A41CA7"/>
    <w:rsid w:val="00A50ADA"/>
    <w:rsid w:val="00A6659A"/>
    <w:rsid w:val="00A7754B"/>
    <w:rsid w:val="00AB78C2"/>
    <w:rsid w:val="00AD4169"/>
    <w:rsid w:val="00B14BC3"/>
    <w:rsid w:val="00B15E4E"/>
    <w:rsid w:val="00B27B99"/>
    <w:rsid w:val="00B27EDF"/>
    <w:rsid w:val="00B3114C"/>
    <w:rsid w:val="00B549D3"/>
    <w:rsid w:val="00BF10DC"/>
    <w:rsid w:val="00C63016"/>
    <w:rsid w:val="00C63ED5"/>
    <w:rsid w:val="00C66800"/>
    <w:rsid w:val="00CE3CAE"/>
    <w:rsid w:val="00D23D06"/>
    <w:rsid w:val="00D32AC5"/>
    <w:rsid w:val="00D556C5"/>
    <w:rsid w:val="00D71F26"/>
    <w:rsid w:val="00D82DD7"/>
    <w:rsid w:val="00DB472B"/>
    <w:rsid w:val="00DF5D5E"/>
    <w:rsid w:val="00E214C4"/>
    <w:rsid w:val="00E2411B"/>
    <w:rsid w:val="00E353F8"/>
    <w:rsid w:val="00EA43F7"/>
    <w:rsid w:val="00EB223F"/>
    <w:rsid w:val="00EB709E"/>
    <w:rsid w:val="00EC7525"/>
    <w:rsid w:val="00ED3615"/>
    <w:rsid w:val="00ED76BA"/>
    <w:rsid w:val="00F0325E"/>
    <w:rsid w:val="00F735BA"/>
    <w:rsid w:val="00F7634B"/>
    <w:rsid w:val="00F802E5"/>
    <w:rsid w:val="00F82A05"/>
    <w:rsid w:val="00F912CA"/>
    <w:rsid w:val="00F97141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2EFA6"/>
  <w15:chartTrackingRefBased/>
  <w15:docId w15:val="{DF130DC5-C489-4E1C-9835-640D5A0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5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415CA"/>
  </w:style>
  <w:style w:type="character" w:styleId="a5">
    <w:name w:val="Hyperlink"/>
    <w:basedOn w:val="a0"/>
    <w:uiPriority w:val="99"/>
    <w:unhideWhenUsed/>
    <w:rsid w:val="007B0C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C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4B7"/>
  </w:style>
  <w:style w:type="paragraph" w:styleId="a8">
    <w:name w:val="footer"/>
    <w:basedOn w:val="a"/>
    <w:link w:val="a9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4B7"/>
  </w:style>
  <w:style w:type="table" w:styleId="aa">
    <w:name w:val="Table Grid"/>
    <w:basedOn w:val="a1"/>
    <w:uiPriority w:val="39"/>
    <w:rsid w:val="0089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qFormat/>
    <w:rsid w:val="00B27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1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2025-03-27T11:49:00Z</cp:lastPrinted>
  <dcterms:created xsi:type="dcterms:W3CDTF">2025-02-27T03:44:00Z</dcterms:created>
  <dcterms:modified xsi:type="dcterms:W3CDTF">2025-04-04T14:54:00Z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b9f008b7729045cd3ee22283ef68ed7e6d4c8a81b2ec9c04ffa8dedaa0018181</vt:lpwstr>
  </property>
</Properties>
</file>