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3fzk1x8ltv9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научных публикаций </w:t>
      </w:r>
      <w:r w:rsidDel="00000000" w:rsidR="00000000" w:rsidRPr="00000000">
        <w:rPr>
          <w:b w:val="1"/>
          <w:u w:val="single"/>
          <w:rtl w:val="0"/>
        </w:rPr>
        <w:t xml:space="preserve">Тулебаевой А</w:t>
      </w:r>
      <w:r w:rsidDel="00000000" w:rsidR="00000000" w:rsidRPr="00000000">
        <w:rPr>
          <w:b w:val="1"/>
          <w:rtl w:val="0"/>
        </w:rPr>
        <w:t xml:space="preserve">., опубликованных в перечне научных изданий, рекомендуемых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уполномоченным органом в области науки и высшего образования</w:t>
      </w:r>
    </w:p>
    <w:p w:rsidR="00000000" w:rsidDel="00000000" w:rsidP="00000000" w:rsidRDefault="00000000" w:rsidRPr="00000000" w14:paraId="00000005">
      <w:pPr>
        <w:ind w:left="708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253"/>
        <w:gridCol w:w="38"/>
        <w:gridCol w:w="1379"/>
        <w:gridCol w:w="4820"/>
        <w:gridCol w:w="680"/>
        <w:gridCol w:w="454"/>
        <w:gridCol w:w="2374"/>
        <w:tblGridChange w:id="0">
          <w:tblGrid>
            <w:gridCol w:w="562"/>
            <w:gridCol w:w="4253"/>
            <w:gridCol w:w="38"/>
            <w:gridCol w:w="1379"/>
            <w:gridCol w:w="4820"/>
            <w:gridCol w:w="680"/>
            <w:gridCol w:w="454"/>
            <w:gridCol w:w="23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 труда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Характер работы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Выходные данные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Объем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Соавторы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Иммунофенотипические и клинико-гематологические особенности иммунологических вариантов с «обычным» фенотипом острого лимфобластного лейкоза у детей.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Ж. «Педиатрия и детская хирургия Казахстана», №2, 2003, с 28- 30.                   </w:t>
            </w: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Журнал входит в реферативную базу РИНЦ Лицензионный договор сНЭБ eLIBRARY.ru (72-02/2016)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Тулебаева 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состояния гематологической службы в Республике Казахстан.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Ж. «Педиатрия и детская хирургия Казахстана», № 2, 2009, с 8- 10.</w:t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К.О.,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Наденова И.А.,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Г.К.,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., и др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Клиническое применение иммуноглобулинов для внутривенного введения в онкогематологическолй практике.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80"/>
                <w:tab w:val="left" w:leader="none" w:pos="92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 «Медицина» №6/84, 2009, с 25-27.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стр.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Г.К.,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Базарбаева А.А,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 А</w:t>
            </w:r>
            <w:r w:rsidDel="00000000" w:rsidR="00000000" w:rsidRPr="00000000">
              <w:rPr>
                <w:color w:val="000000"/>
                <w:rtl w:val="0"/>
              </w:rPr>
              <w:t xml:space="preserve">.,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Г.Е.,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Алтынбаева А.К.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Клинико-диагностические особенности лангергансово-клеточного гистиоцитоза у детей.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№3 (65) 2011., стр 37-40, </w:t>
            </w:r>
            <w:r w:rsidDel="00000000" w:rsidR="00000000" w:rsidRPr="00000000">
              <w:rPr>
                <w:color w:val="000000"/>
                <w:rtl w:val="0"/>
              </w:rPr>
              <w:t xml:space="preserve">ISSN 1811-8666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Журнал входит в реферативную базу РИНЦ Лицензионный договор сНЭБ eLIBRARY.ru (72-02/2016)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4стр.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Боранбаева Р.З,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Киялбекова Ж.А.,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Курманбекова С.К,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Кайназарова С.Е.,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Дуйсенбаева В.Н.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клинического применения операции аутологичной трансплантации гемопоэтических стволовых клеток в Республике Казахстан детям с рецидивами Лимфомы Ходжкина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hd w:fill="ffffff" w:val="clear"/>
              <w:tabs>
                <w:tab w:val="left" w:leader="none" w:pos="792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 № 2 2012 с 5-7.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https://nauka.kz/page.php?page_id=794&amp;lang=1&amp;page=3375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С.Г. Нукушева,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К.О. Омарова,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А. Тулебаева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трансплантации гемопоэтических стволовых клеток в лечении онкогематологических заболеваний у детей в Республике Казахстан.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- 2013, №4,. - С. 8-11.</w:t>
            </w:r>
          </w:p>
          <w:p w:rsidR="00000000" w:rsidDel="00000000" w:rsidP="00000000" w:rsidRDefault="00000000" w:rsidRPr="00000000" w14:paraId="00000054">
            <w:pPr>
              <w:rPr>
                <w:i w:val="0"/>
                <w:color w:val="404040"/>
              </w:rPr>
            </w:pPr>
            <w:hyperlink r:id="rId8">
              <w:r w:rsidDel="00000000" w:rsidR="00000000" w:rsidRPr="00000000">
                <w:rPr>
                  <w:i w:val="0"/>
                  <w:color w:val="404040"/>
                  <w:rtl w:val="0"/>
                </w:rPr>
                <w:t xml:space="preserve">https://www.elibrary.ru/item.asp?id=28279869</w:t>
              </w:r>
            </w:hyperlink>
            <w:r w:rsidDel="00000000" w:rsidR="00000000" w:rsidRPr="00000000">
              <w:rPr>
                <w:i w:val="0"/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i w:val="0"/>
                <w:color w:val="404040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https://www.elibrary.ru/xuwbgr</w:t>
              </w:r>
            </w:hyperlink>
            <w:r w:rsidDel="00000000" w:rsidR="00000000" w:rsidRPr="00000000">
              <w:rPr>
                <w:i w:val="0"/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i w:val="0"/>
                <w:color w:val="404040"/>
              </w:rPr>
            </w:pPr>
            <w:r w:rsidDel="00000000" w:rsidR="00000000" w:rsidRPr="00000000">
              <w:rPr>
                <w:i w:val="0"/>
                <w:color w:val="404040"/>
                <w:rtl w:val="0"/>
              </w:rPr>
              <w:t xml:space="preserve">Номер: </w:t>
            </w:r>
            <w:hyperlink r:id="rId10">
              <w:r w:rsidDel="00000000" w:rsidR="00000000" w:rsidRPr="00000000">
                <w:rPr>
                  <w:i w:val="0"/>
                  <w:color w:val="404040"/>
                  <w:rtl w:val="0"/>
                </w:rPr>
                <w:t xml:space="preserve">4 (74)</w:t>
              </w:r>
            </w:hyperlink>
            <w:r w:rsidDel="00000000" w:rsidR="00000000" w:rsidRPr="00000000">
              <w:rPr>
                <w:i w:val="0"/>
                <w:color w:val="404040"/>
                <w:rtl w:val="0"/>
              </w:rPr>
              <w:t xml:space="preserve"> Год: 2013 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4стр.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Нукушева С.Г.,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Омарова К.О.,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Случай синдрома Грисцелли у ребенка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- 2014, №3, - С. 60-62.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hyperlink r:id="rId11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https://webirbis.qmu.kz/lib/document/BIBL/4B911DE5-6E99-4B61-8876-6F89A144E481/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Панкова О.С.,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МанжуоваЛ.Н., Омарова К.О.,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Булабаева Г.Е.,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Трансплантация гемопоэтических стволовых клеток у детей с онкогематологическими заболеваниями в республике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Педиатрия и детская хирургия: научно-практ. журнал /Общественного объединения «Союз педиатров» Казахстана, - 2014, №3, - С. 30-32.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hyperlink r:id="rId12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https://webirbis.qmu.kz/lib/document/BIBL/B5757042-2C37-4AC5-BE3B-EC09BEEA0412/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скан пдф, бумажный вариант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26"/>
                <w:tab w:val="left" w:leader="none" w:pos="90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Журнал входит в реферативную базу РИНЦ Лицензионный договор сНЭБ eLIBRARY.ru (72-02/2016)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3стр.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БоранбаеваР.З., Омарова К.О.,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Рекомендации по наблюдению пациентов после трансплантации гемопоэтических стволовых клеток в амбулаторных условиях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научно-практ. Журнал,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Педиатрия и детская хирургия. - 2016. - №1. - С. 29-37</w:t>
            </w:r>
            <w:r w:rsidDel="00000000" w:rsidR="00000000" w:rsidRPr="00000000">
              <w:rPr>
                <w:color w:val="3a3a3a"/>
                <w:shd w:fill="fafafa" w:val="clear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https://webirbis.qmu.kz/lib/document/BIBL/CC1522D0-EBF2-486F-9CA8-5F41F8F300C3/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https://elib.amu.kz/ru/lib/document/STAT/CFEEC0DD-22A5-4CE8-A68C-0BBD7B6F3781/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копия прилагается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9стр.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Омарова К.О., БоранбаеваР.З., </w:t>
            </w:r>
            <w:r w:rsidDel="00000000" w:rsidR="00000000" w:rsidRPr="00000000">
              <w:rPr>
                <w:u w:val="single"/>
                <w:rtl w:val="0"/>
              </w:rPr>
              <w:t xml:space="preserve">Тулебаева 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Роль клинико-гематологических и цитогенетических характеристик в программной терапии В-клеточных лейкозов у детей в республике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Онкология и Радиология Казахстана, №2 (68) 2023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стр 43-52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DOI: 10.52532/2521-6414-2023-2-68-43-52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426"/>
                <w:tab w:val="left" w:leader="none" w:pos="900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chrome-extension://efaidnbmnnnibpcajpcglclefindmkaj/https://oncojournal.kz/docs/archive/journal_oncology_radiology_in_Kazakhstan_2023_02.pdf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chrome-extension://efaidnbmnnnibpcajpcglclefindmkaj/https://oncojournal.kz/docs/2023-68-2/2521-6414-2023-2-68-43-52.pdf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10стр.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Л.Н. Манжуова,</w:t>
            </w:r>
          </w:p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Г.Т.Ташенова, </w:t>
            </w:r>
            <w:r w:rsidDel="00000000" w:rsidR="00000000" w:rsidRPr="00000000">
              <w:rPr>
                <w:u w:val="single"/>
                <w:rtl w:val="0"/>
              </w:rPr>
              <w:t xml:space="preserve">А.Тулебаева</w:t>
            </w:r>
            <w:r w:rsidDel="00000000" w:rsidR="00000000" w:rsidRPr="00000000">
              <w:rPr>
                <w:rtl w:val="0"/>
              </w:rPr>
              <w:t xml:space="preserve">.,  </w:t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Е.С. Сарсекбаев,</w:t>
            </w:r>
          </w:p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А.С. Жайлаубаева</w:t>
            </w:r>
          </w:p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Г.Е. Омарова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Д.М.Егинбергенова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Extramedullary symptoms at the initial presentation of acute lymfhoblastic leukemia in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hd w:fill="ffffff" w:val="clear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Interdisciplinary approaches to medicine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Vol. 4 No. 1 (2023)</w:t>
              </w:r>
            </w:hyperlink>
            <w:r w:rsidDel="00000000" w:rsidR="00000000" w:rsidRPr="00000000">
              <w:rPr>
                <w:rtl w:val="0"/>
              </w:rPr>
              <w:t xml:space="preserve"> стр 4-9</w:t>
            </w:r>
          </w:p>
          <w:p w:rsidR="00000000" w:rsidDel="00000000" w:rsidP="00000000" w:rsidRDefault="00000000" w:rsidRPr="00000000" w14:paraId="00000097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https://appmed.kaznu.kz/index.php/medicine/article/view/141/156</w:t>
            </w:r>
          </w:p>
          <w:p w:rsidR="00000000" w:rsidDel="00000000" w:rsidP="00000000" w:rsidRDefault="00000000" w:rsidRPr="00000000" w14:paraId="00000098">
            <w:pPr>
              <w:pStyle w:val="Heading2"/>
              <w:shd w:fill="ffffff" w:val="clear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DOI: </w:t>
            </w:r>
          </w:p>
          <w:p w:rsidR="00000000" w:rsidDel="00000000" w:rsidP="00000000" w:rsidRDefault="00000000" w:rsidRPr="00000000" w14:paraId="00000099">
            <w:pPr>
              <w:pStyle w:val="Heading1"/>
              <w:shd w:fill="ffffff" w:val="clear"/>
              <w:jc w:val="both"/>
              <w:rPr>
                <w:b w:val="0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b w:val="0"/>
                  <w:color w:val="008acb"/>
                  <w:sz w:val="24"/>
                  <w:szCs w:val="24"/>
                  <w:u w:val="single"/>
                  <w:rtl w:val="0"/>
                </w:rPr>
                <w:t xml:space="preserve">https://doi.org/10.26577/IAM.2023.v4.i1.01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6стр.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B.A. Irfan 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A.S. Zhailaubaeva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G.T. Tashenova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A. Tulebayeva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G.E. Bulabaeva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Результаты аллогенной трансплантации гемопоэтических стволовых клеток у детей в клинике Научного центра педиатрии и детской хирургии.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статья</w:t>
            </w:r>
          </w:p>
        </w:tc>
        <w:tc>
          <w:tcPr/>
          <w:p w:rsidR="00000000" w:rsidDel="00000000" w:rsidP="00000000" w:rsidRDefault="00000000" w:rsidRPr="00000000" w14:paraId="000000A6">
            <w:pPr>
              <w:pStyle w:val="Heading1"/>
              <w:shd w:fill="ffffff" w:val="clear"/>
              <w:jc w:val="left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Онкология и радиология Казахстана № 3(73) (2024)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19-24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https://ojs.oncojournal.kz/index.php/oncol-and-radiol-of-kazakhstan/issue/view/15/20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6стр.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Тулебаева А.,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Ташенова Г.Т.,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Душимова З.Д,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Абдилова Г.К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Соискатель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Тулебаева А.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Ученый секретарь: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д.м.н., ассоц. профессор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Ибраева А.Ш.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E306B"/>
    <w:pPr>
      <w:suppressAutoHyphens w:val="1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 w:val="1"/>
    <w:rsid w:val="00D21C5E"/>
    <w:pPr>
      <w:keepNext w:val="1"/>
      <w:suppressAutoHyphens w:val="0"/>
      <w:jc w:val="center"/>
      <w:outlineLvl w:val="0"/>
    </w:pPr>
    <w:rPr>
      <w:b w:val="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 w:val="1"/>
    <w:rsid w:val="00D21C5E"/>
    <w:pPr>
      <w:keepNext w:val="1"/>
      <w:suppressAutoHyphens w:val="0"/>
      <w:outlineLvl w:val="1"/>
    </w:pPr>
    <w:rPr>
      <w:b w:val="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styleId="value" w:customStyle="1">
    <w:name w:val="value"/>
    <w:qFormat w:val="1"/>
    <w:rsid w:val="00D21C5E"/>
  </w:style>
  <w:style w:type="character" w:styleId="20" w:customStyle="1">
    <w:name w:val="Заголовок 2 Знак"/>
    <w:basedOn w:val="a0"/>
    <w:link w:val="2"/>
    <w:uiPriority w:val="9"/>
    <w:rsid w:val="00D21C5E"/>
    <w:rPr>
      <w:rFonts w:ascii="Times New Roman" w:cs="Times New Roman" w:eastAsia="Times New Roman" w:hAnsi="Times New Roman"/>
      <w:b w:val="1"/>
      <w:kern w:val="0"/>
      <w:sz w:val="20"/>
      <w:szCs w:val="20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D21C5E"/>
    <w:rPr>
      <w:rFonts w:ascii="Times New Roman" w:cs="Times New Roman" w:eastAsia="Times New Roman" w:hAnsi="Times New Roman"/>
      <w:b w:val="1"/>
      <w:kern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D54EE2"/>
    <w:pPr>
      <w:suppressAutoHyphens w:val="0"/>
      <w:spacing w:after="120" w:line="480" w:lineRule="auto"/>
    </w:pPr>
    <w:rPr>
      <w:szCs w:val="20"/>
      <w:lang w:eastAsia="ru-RU"/>
    </w:rPr>
  </w:style>
  <w:style w:type="character" w:styleId="a6" w:customStyle="1">
    <w:name w:val="Основной текст с отступом Знак"/>
    <w:basedOn w:val="a0"/>
    <w:link w:val="a5"/>
    <w:rsid w:val="00D54EE2"/>
    <w:rPr>
      <w:rFonts w:ascii="Times New Roman" w:cs="Times New Roman" w:eastAsia="Times New Roman" w:hAnsi="Times New Roman"/>
      <w:kern w:val="0"/>
      <w:sz w:val="24"/>
      <w:szCs w:val="20"/>
      <w:lang w:eastAsia="ru-RU"/>
    </w:rPr>
  </w:style>
  <w:style w:type="character" w:styleId="a7">
    <w:name w:val="Subtle Emphasis"/>
    <w:basedOn w:val="a0"/>
    <w:uiPriority w:val="19"/>
    <w:qFormat w:val="1"/>
    <w:rsid w:val="00D54EE2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irbis.qmu.kz/lib/document/BIBL/4B911DE5-6E99-4B61-8876-6F89A144E481/" TargetMode="External"/><Relationship Id="rId10" Type="http://schemas.openxmlformats.org/officeDocument/2006/relationships/hyperlink" Target="https://www.elibrary.ru/contents.asp?id=34416637&amp;selid=28279869" TargetMode="External"/><Relationship Id="rId13" Type="http://schemas.openxmlformats.org/officeDocument/2006/relationships/hyperlink" Target="https://webirbis.qmu.kz/lib/document/BIBL/CC1522D0-EBF2-486F-9CA8-5F41F8F300C3/" TargetMode="External"/><Relationship Id="rId12" Type="http://schemas.openxmlformats.org/officeDocument/2006/relationships/hyperlink" Target="https://webirbis.qmu.kz/lib/document/BIBL/B5757042-2C37-4AC5-BE3B-EC09BEEA041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ibrary.ru/xuwbgr" TargetMode="External"/><Relationship Id="rId15" Type="http://schemas.openxmlformats.org/officeDocument/2006/relationships/hyperlink" Target="https://appmed.kaznu.kz/index.php/medicine/issue/view/7" TargetMode="External"/><Relationship Id="rId14" Type="http://schemas.openxmlformats.org/officeDocument/2006/relationships/hyperlink" Target="https://elib.amu.kz/ru/lib/document/STAT/CFEEC0DD-22A5-4CE8-A68C-0BBD7B6F3781/" TargetMode="External"/><Relationship Id="rId17" Type="http://schemas.openxmlformats.org/officeDocument/2006/relationships/hyperlink" Target="https://ojs.oncojournal.kz/index.php/oncol-and-radiol-of-kazakhstan/issue/view/15/20" TargetMode="External"/><Relationship Id="rId16" Type="http://schemas.openxmlformats.org/officeDocument/2006/relationships/hyperlink" Target="https://doi.org/10.26577/IAM.2023.v4.i1.0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uka.kz/page.php?page_id=794&amp;lang=1&amp;page=3375" TargetMode="External"/><Relationship Id="rId8" Type="http://schemas.openxmlformats.org/officeDocument/2006/relationships/hyperlink" Target="https://www.elibrary.ru/item.asp?id=28279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ocOPQHdfUxpVpCwVhOiGknXbA==">CgMxLjAyDmguM2Z6azF4OGx0djlzOAByITFwaGtTU0VRTGJTRXF3NmxMZGtpVUhJQUR0bk15ckRwdg==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2025-03-20T06:32:00Z</dcterms:created>
  <dc:creator>user</dc:creator>
</cp:coreProperties>
</file>