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2 - Қосымша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8" w:firstLine="70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</w:rPr>
      </w:pPr>
      <w:bookmarkStart w:colFirst="0" w:colLast="0" w:name="_heading=h.3jdpfcqwy6mp" w:id="0"/>
      <w:bookmarkEnd w:id="0"/>
      <w:r w:rsidDel="00000000" w:rsidR="00000000" w:rsidRPr="00000000">
        <w:rPr>
          <w:b w:val="1"/>
          <w:color w:val="000000"/>
          <w:rtl w:val="0"/>
        </w:rPr>
        <w:t xml:space="preserve">Тулебаева Айгуль Ғылым және жоғары білім саласында сапаны қамтамасыз ету комитеті ұсынатын ғылыми басылымдар тізбесінде жарияланған ғылыми жарияланымдар тізімі </w:t>
      </w:r>
    </w:p>
    <w:p w:rsidR="00000000" w:rsidDel="00000000" w:rsidP="00000000" w:rsidRDefault="00000000" w:rsidRPr="00000000" w14:paraId="00000004">
      <w:pPr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0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253"/>
        <w:gridCol w:w="1417"/>
        <w:gridCol w:w="4820"/>
        <w:gridCol w:w="1134"/>
        <w:gridCol w:w="2374"/>
        <w:tblGridChange w:id="0">
          <w:tblGrid>
            <w:gridCol w:w="562"/>
            <w:gridCol w:w="4253"/>
            <w:gridCol w:w="1417"/>
            <w:gridCol w:w="4820"/>
            <w:gridCol w:w="1134"/>
            <w:gridCol w:w="23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Жұмыстың атауы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Жұмыстың сипаты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Шығару ақпараты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Көлемі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Авторлар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Иммунофенотипические и клинико-гематологические особенности иммунологических вариантов с «обычным» фенотипом острого лимфобластного лейкоза у детей.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Ж. «Педиатрия и детская хирургия Казахстана», №2, 2003, с 28- 30.</w:t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стр.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Тулебаева 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80"/>
                <w:tab w:val="left" w:leader="none" w:pos="927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состояния гематологической службы в Республике Казахстан.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80"/>
                <w:tab w:val="left" w:leader="none" w:pos="927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Ж. «Педиатрия и детская хирургия Казахстана», № 2, 2009, с 8- 10.</w:t>
            </w:r>
          </w:p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chrome-extension://efaidnbmnnnibpcajpcglclefindmkaj/http://elibrary.kz/download/zhurnal_st/st2786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стр.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Омарова К.О.,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Наденова И.А.,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Абдилова Г.К.,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color w:val="000000"/>
                <w:rtl w:val="0"/>
              </w:rPr>
              <w:t xml:space="preserve">., и др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Клиническое применение иммуноглобулинов для внутривенного введения в онкогематологическолй практике.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80"/>
                <w:tab w:val="left" w:leader="none" w:pos="927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журнал «Медицина» №6/84, 2009, с 25-27.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80"/>
                <w:tab w:val="left" w:leader="none" w:pos="927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Копия статьи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стр.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Омарова К.О.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Абдилова Г.К.,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Базарбаева А.А,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color w:val="000000"/>
                <w:rtl w:val="0"/>
              </w:rPr>
              <w:t xml:space="preserve">.,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Омарова Г.Е.,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Алтынбаева А.К.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Клинико-диагностические особенности лангергансово-клеточного гистиоцитоза у детей.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Педиатрия и детская хирургия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№3 (65) 2011., стр 37-40, </w:t>
            </w:r>
            <w:r w:rsidDel="00000000" w:rsidR="00000000" w:rsidRPr="00000000">
              <w:rPr>
                <w:color w:val="000000"/>
                <w:rtl w:val="0"/>
              </w:rPr>
              <w:t xml:space="preserve">ISSN 1811-8666           </w:t>
            </w: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Журнал входит в реферативную базу РИНЦ Лицензионный договор сНЭБ eLIBRARY.ru (72-02/2016)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4стр.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Боранбаева Р.З,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color w:val="000000"/>
                <w:rtl w:val="0"/>
              </w:rPr>
              <w:t xml:space="preserve">.,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Киялбекова Ж.А.,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Курманбекова С.К,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Кайназарова С.Е.,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Дуйсенбаева В.Н.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Опыт клинического применения операции аутологичной трансплантации гемопоэтических стволовых клеток в Республике Казахстан детям с рецидивами Лимфомы Ходжкина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3C">
            <w:pPr>
              <w:shd w:fill="ffffff" w:val="clear"/>
              <w:tabs>
                <w:tab w:val="left" w:leader="none" w:pos="792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Педиатрия и детская хирургия № 2 2012 с 5-7.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Скан прилагается </w:t>
            </w:r>
            <w:hyperlink r:id="rId7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https://nauka.kz/page.php?page_id=794&amp;lang=1&amp;page=3375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3стр.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С.Г. Нукушева,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К.О. Омарова,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А. Тулебаева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Опыт трансплантации гемопоэтических стволовых клеток в лечении онкогематологических заболеваний у детей в Республике Казахстан.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Педиатрия и детская хирургия: научно-практ. журнал /Общественного объединения «Союз педиатров» Казахстана, - 2013, №4,. - С. 8-11.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80"/>
                <w:tab w:val="left" w:leader="none" w:pos="927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Скан прилагается</w:t>
            </w:r>
          </w:p>
          <w:p w:rsidR="00000000" w:rsidDel="00000000" w:rsidP="00000000" w:rsidRDefault="00000000" w:rsidRPr="00000000" w14:paraId="00000047">
            <w:pPr>
              <w:rPr>
                <w:i w:val="0"/>
                <w:color w:val="000000"/>
              </w:rPr>
            </w:pPr>
            <w:hyperlink r:id="rId8">
              <w:r w:rsidDel="00000000" w:rsidR="00000000" w:rsidRPr="00000000">
                <w:rPr>
                  <w:i w:val="0"/>
                  <w:color w:val="000000"/>
                  <w:rtl w:val="0"/>
                </w:rPr>
                <w:t xml:space="preserve">https://www.elibrary.ru/item.asp?id=28279869</w:t>
              </w:r>
            </w:hyperlink>
            <w:r w:rsidDel="00000000" w:rsidR="00000000" w:rsidRPr="00000000">
              <w:rPr>
                <w:i w:val="0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rPr>
                <w:i w:val="0"/>
                <w:color w:val="000000"/>
              </w:rPr>
            </w:pPr>
            <w:hyperlink r:id="rId9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https://www.elibrary.ru/xuwbgr</w:t>
              </w:r>
            </w:hyperlink>
            <w:r w:rsidDel="00000000" w:rsidR="00000000" w:rsidRPr="00000000">
              <w:rPr>
                <w:i w:val="0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i w:val="0"/>
                <w:color w:val="000000"/>
                <w:rtl w:val="0"/>
              </w:rPr>
              <w:t xml:space="preserve">Номер: </w:t>
            </w:r>
            <w:hyperlink r:id="rId10">
              <w:r w:rsidDel="00000000" w:rsidR="00000000" w:rsidRPr="00000000">
                <w:rPr>
                  <w:i w:val="0"/>
                  <w:color w:val="000000"/>
                  <w:rtl w:val="0"/>
                </w:rPr>
                <w:t xml:space="preserve">4 (74)</w:t>
              </w:r>
            </w:hyperlink>
            <w:r w:rsidDel="00000000" w:rsidR="00000000" w:rsidRPr="00000000">
              <w:rPr>
                <w:i w:val="0"/>
                <w:color w:val="000000"/>
                <w:rtl w:val="0"/>
              </w:rPr>
              <w:t xml:space="preserve"> Год: 2013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4стр.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Нукушева С.Г.,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Омарова К.О.,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Случай синдрома Грисцелли у ребенка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Педиатрия и детская хирургия: научно-практ. журнал /Общественного объединения «Союз педиатров» Казахстана, - 2014, №3, - С. 60-62.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b w:val="1"/>
                <w:color w:val="000000"/>
              </w:rPr>
            </w:pPr>
            <w:hyperlink r:id="rId11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https://webirbis.qmu.kz/lib/document/BIBL/4B911DE5-6E99-4B61-8876-6F89A144E481/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3стр.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Панкова О.С.,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МанжуоваЛ.Н., Омарова К.О.,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Булабаева Г.Е.,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Трансплантация гемопоэтических стволовых клеток у детей с онкогематологическими заболеваниями в республике Казахстан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Педиатрия и детская хирургия: научно-практ. журнал /Общественного объединения «Союз педиатров» Казахстана, - 2014, №3, - С. 30-32.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hyperlink r:id="rId12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https://webirbis.qmu.kz/lib/document/BIBL/B5757042-2C37-4AC5-BE3B-EC09BEEA0412/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3стр.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БоранбаеваР.З., Омарова К.О.,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Рекомендации по наблюдению пациентов после трансплантации гемопоэтических стволовых клеток в амбулаторных условиях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научно-практ. Журнал,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Педиатрия и детская хирургия. - 2016. - №1. - С. 29-37</w:t>
            </w:r>
            <w:r w:rsidDel="00000000" w:rsidR="00000000" w:rsidRPr="00000000">
              <w:rPr>
                <w:color w:val="000000"/>
                <w:shd w:fill="fafafa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hyperlink r:id="rId13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https://webirbis.qmu.kz/lib/document/BIBL/CC1522D0-EBF2-486F-9CA8-5F41F8F300C3/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hyperlink r:id="rId14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https://elib.amu.kz/ru/lib/document/STAT/CFEEC0DD-22A5-4CE8-A68C-0BBD7B6F3781/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копия прилагается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9стр.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Омарова К.О., БоранбаеваР.З.,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Роль клинико-гематологических и цитогенетических характеристик в программной терапии В-клеточных лейкозов у детей в республике Казахстан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Онкология и Радиология Казахстана, №2 (68) 2023 стр 43-52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DOI: 10.52532/2521-6414-2023-2-68-43-52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chrome-extension://efaidnbmnnnibpcajpcglclefindmkaj/https://oncojournal.kz/docs/archive/journal_oncology_radiology_in_Kazakhstan_2023_02.pdf 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chrome-extension://efaidnbmnnnibpcajpcglclefindmkaj/https://oncojournal.kz/docs/2023-68-2/2521-6414-2023-2-68-43-52.pdf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10стр.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Л.Н. Манжуова,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Г.Т.Ташенова,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А.Тулебаева</w:t>
            </w:r>
            <w:r w:rsidDel="00000000" w:rsidR="00000000" w:rsidRPr="00000000">
              <w:rPr>
                <w:color w:val="000000"/>
                <w:rtl w:val="0"/>
              </w:rPr>
              <w:t xml:space="preserve">.,  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Е.С. Сарсекбаев,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А.С. Жайлаубаева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Г.Е. Омарова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Д.М.Егинбергенова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Extramedullary symptoms at the initial presentation of acute lymfhoblastic leukemia in children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7F">
            <w:pP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Interdisciplinary approaches to medicine </w:t>
            </w:r>
            <w:hyperlink r:id="rId15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Vol. 4 No. 1 (2023)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стр 4-9</w:t>
            </w:r>
          </w:p>
          <w:p w:rsidR="00000000" w:rsidDel="00000000" w:rsidP="00000000" w:rsidRDefault="00000000" w:rsidRPr="00000000" w14:paraId="00000080">
            <w:pP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https://appmed.kaznu.kz/index.php/medicine/article/view/141/156</w:t>
            </w:r>
          </w:p>
          <w:p w:rsidR="00000000" w:rsidDel="00000000" w:rsidP="00000000" w:rsidRDefault="00000000" w:rsidRPr="00000000" w14:paraId="00000081">
            <w:pPr>
              <w:pStyle w:val="Heading2"/>
              <w:shd w:fill="ffffff" w:val="clear"/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DOI: </w:t>
            </w:r>
          </w:p>
          <w:p w:rsidR="00000000" w:rsidDel="00000000" w:rsidP="00000000" w:rsidRDefault="00000000" w:rsidRPr="00000000" w14:paraId="00000082">
            <w:pPr>
              <w:pStyle w:val="Heading1"/>
              <w:shd w:fill="ffffff" w:val="clear"/>
              <w:jc w:val="both"/>
              <w:rPr>
                <w:b w:val="0"/>
                <w:color w:val="000000"/>
                <w:sz w:val="24"/>
                <w:szCs w:val="24"/>
                <w:highlight w:val="white"/>
              </w:rPr>
            </w:pPr>
            <w:hyperlink r:id="rId16">
              <w:r w:rsidDel="00000000" w:rsidR="00000000" w:rsidRPr="00000000">
                <w:rPr>
                  <w:b w:val="0"/>
                  <w:color w:val="000000"/>
                  <w:sz w:val="24"/>
                  <w:szCs w:val="24"/>
                  <w:u w:val="single"/>
                  <w:rtl w:val="0"/>
                </w:rPr>
                <w:t xml:space="preserve">https://doi.org/10.26577/IAM.2023.v4.i1.01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6стр.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B.A. Irfan </w:t>
            </w:r>
          </w:p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A.S. Zhailaubaeva</w:t>
            </w:r>
          </w:p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G.T. Tashenova </w:t>
            </w:r>
          </w:p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A. Tulebayeva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G.E. Bulabaeva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Результаты аллогенной трансплантации гемопоэтических стволовых клеток у детей в клинике Научного центра педиатрии и детской хирургии.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мақала</w:t>
            </w:r>
          </w:p>
        </w:tc>
        <w:tc>
          <w:tcPr/>
          <w:p w:rsidR="00000000" w:rsidDel="00000000" w:rsidP="00000000" w:rsidRDefault="00000000" w:rsidRPr="00000000" w14:paraId="0000008D">
            <w:pPr>
              <w:pStyle w:val="Heading1"/>
              <w:shd w:fill="ffffff" w:val="clear"/>
              <w:jc w:val="left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Онкология и радиология Казахстана № 3(73) (2024)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highlight w:val="white"/>
                <w:rtl w:val="0"/>
              </w:rPr>
              <w:t xml:space="preserve">19-24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b w:val="0"/>
                  <w:color w:val="000000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https://ojs.oncojournal.kz/index.php/oncol-and-radiol-of-kazakhstan/issue/view/15/20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6стр.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Тулебаева А.,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Ташенова Г.Т.,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Душимова З.Д,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Абдилова Г.К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ind w:left="12" w:firstLine="708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Ізденуші                                                                                                                            А. Тулебаева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ind w:firstLine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ind w:firstLine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ind w:firstLine="708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Ғылыми хатшы, м.ғ.д., қауым. профессор                                                               А.Ш. Ибраева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E306B"/>
    <w:pPr>
      <w:suppressAutoHyphens w:val="1"/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 w:val="1"/>
    <w:rsid w:val="00D21C5E"/>
    <w:pPr>
      <w:keepNext w:val="1"/>
      <w:suppressAutoHyphens w:val="0"/>
      <w:jc w:val="center"/>
      <w:outlineLvl w:val="0"/>
    </w:pPr>
    <w:rPr>
      <w:b w:val="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 w:val="1"/>
    <w:rsid w:val="00D21C5E"/>
    <w:pPr>
      <w:keepNext w:val="1"/>
      <w:suppressAutoHyphens w:val="0"/>
      <w:outlineLvl w:val="1"/>
    </w:pPr>
    <w:rPr>
      <w:b w:val="1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E306B"/>
    <w:pPr>
      <w:spacing w:after="0" w:line="240" w:lineRule="auto"/>
    </w:pPr>
    <w:rPr>
      <w:lang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styleId="value" w:customStyle="1">
    <w:name w:val="value"/>
    <w:qFormat w:val="1"/>
    <w:rsid w:val="00D21C5E"/>
  </w:style>
  <w:style w:type="character" w:styleId="20" w:customStyle="1">
    <w:name w:val="Заголовок 2 Знак"/>
    <w:basedOn w:val="a0"/>
    <w:link w:val="2"/>
    <w:uiPriority w:val="9"/>
    <w:rsid w:val="00D21C5E"/>
    <w:rPr>
      <w:rFonts w:ascii="Times New Roman" w:cs="Times New Roman" w:eastAsia="Times New Roman" w:hAnsi="Times New Roman"/>
      <w:b w:val="1"/>
      <w:kern w:val="0"/>
      <w:sz w:val="20"/>
      <w:szCs w:val="20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D21C5E"/>
    <w:rPr>
      <w:rFonts w:ascii="Times New Roman" w:cs="Times New Roman" w:eastAsia="Times New Roman" w:hAnsi="Times New Roman"/>
      <w:b w:val="1"/>
      <w:kern w:val="0"/>
      <w:sz w:val="28"/>
      <w:szCs w:val="20"/>
      <w:lang w:eastAsia="ru-RU"/>
    </w:rPr>
  </w:style>
  <w:style w:type="paragraph" w:styleId="a5">
    <w:name w:val="Body Text Indent"/>
    <w:basedOn w:val="a"/>
    <w:link w:val="a6"/>
    <w:rsid w:val="008F0CC2"/>
    <w:pPr>
      <w:suppressAutoHyphens w:val="0"/>
      <w:spacing w:after="120" w:line="480" w:lineRule="auto"/>
    </w:pPr>
    <w:rPr>
      <w:szCs w:val="20"/>
      <w:lang w:eastAsia="ru-RU"/>
    </w:rPr>
  </w:style>
  <w:style w:type="character" w:styleId="a6" w:customStyle="1">
    <w:name w:val="Основной текст с отступом Знак"/>
    <w:basedOn w:val="a0"/>
    <w:link w:val="a5"/>
    <w:rsid w:val="008F0CC2"/>
    <w:rPr>
      <w:rFonts w:ascii="Times New Roman" w:cs="Times New Roman" w:eastAsia="Times New Roman" w:hAnsi="Times New Roman"/>
      <w:kern w:val="0"/>
      <w:sz w:val="24"/>
      <w:szCs w:val="20"/>
      <w:lang w:eastAsia="ru-RU"/>
    </w:rPr>
  </w:style>
  <w:style w:type="character" w:styleId="a7">
    <w:name w:val="Subtle Emphasis"/>
    <w:basedOn w:val="a0"/>
    <w:uiPriority w:val="19"/>
    <w:qFormat w:val="1"/>
    <w:rsid w:val="008F0CC2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ebirbis.qmu.kz/lib/document/BIBL/4B911DE5-6E99-4B61-8876-6F89A144E481/" TargetMode="External"/><Relationship Id="rId10" Type="http://schemas.openxmlformats.org/officeDocument/2006/relationships/hyperlink" Target="https://www.elibrary.ru/contents.asp?id=34416637&amp;selid=28279869" TargetMode="External"/><Relationship Id="rId13" Type="http://schemas.openxmlformats.org/officeDocument/2006/relationships/hyperlink" Target="https://webirbis.qmu.kz/lib/document/BIBL/CC1522D0-EBF2-486F-9CA8-5F41F8F300C3/" TargetMode="External"/><Relationship Id="rId12" Type="http://schemas.openxmlformats.org/officeDocument/2006/relationships/hyperlink" Target="https://webirbis.qmu.kz/lib/document/BIBL/B5757042-2C37-4AC5-BE3B-EC09BEEA041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library.ru/xuwbgr" TargetMode="External"/><Relationship Id="rId15" Type="http://schemas.openxmlformats.org/officeDocument/2006/relationships/hyperlink" Target="https://appmed.kaznu.kz/index.php/medicine/issue/view/7" TargetMode="External"/><Relationship Id="rId14" Type="http://schemas.openxmlformats.org/officeDocument/2006/relationships/hyperlink" Target="https://elib.amu.kz/ru/lib/document/STAT/CFEEC0DD-22A5-4CE8-A68C-0BBD7B6F3781/" TargetMode="External"/><Relationship Id="rId17" Type="http://schemas.openxmlformats.org/officeDocument/2006/relationships/hyperlink" Target="https://ojs.oncojournal.kz/index.php/oncol-and-radiol-of-kazakhstan/issue/view/15/20" TargetMode="External"/><Relationship Id="rId16" Type="http://schemas.openxmlformats.org/officeDocument/2006/relationships/hyperlink" Target="https://doi.org/10.26577/IAM.2023.v4.i1.0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auka.kz/page.php?page_id=794&amp;lang=1&amp;page=3375" TargetMode="External"/><Relationship Id="rId8" Type="http://schemas.openxmlformats.org/officeDocument/2006/relationships/hyperlink" Target="https://www.elibrary.ru/item.asp?id=28279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9KppYNIqxlgmvrHMy8rlB9CURA==">CgMxLjAyDmguM2pkcGZjcXd5Nm1wOAByITFhLXRlbENJX2xGaTMtYVNZV0xSNVhFOUl6X1JBcFM4bQ==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2025-03-20T06:38:00Z</dcterms:created>
  <dc:creator>user</dc:creator>
</cp:coreProperties>
</file>