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6790" w14:textId="77777777" w:rsidR="00FC60F5" w:rsidRDefault="00FC60F5" w:rsidP="00FC60F5">
      <w:pPr>
        <w:jc w:val="right"/>
        <w:rPr>
          <w:bCs/>
        </w:rPr>
      </w:pPr>
      <w:r>
        <w:rPr>
          <w:rFonts w:ascii="Arial" w:hAnsi="Arial" w:cs="Arial"/>
          <w:color w:val="333333"/>
          <w:sz w:val="21"/>
          <w:szCs w:val="21"/>
          <w:shd w:val="clear" w:color="auto" w:fill="FFFFFF"/>
        </w:rPr>
        <w:t>Приложение 1</w:t>
      </w:r>
    </w:p>
    <w:p w14:paraId="7868C943" w14:textId="77777777" w:rsidR="00FC60F5" w:rsidRPr="009E432F" w:rsidRDefault="00FC60F5" w:rsidP="00FC60F5">
      <w:pPr>
        <w:jc w:val="center"/>
        <w:rPr>
          <w:bCs/>
        </w:rPr>
      </w:pPr>
      <w:r w:rsidRPr="009E432F">
        <w:rPr>
          <w:bCs/>
        </w:rPr>
        <w:t>Справка</w:t>
      </w:r>
    </w:p>
    <w:p w14:paraId="66FE1A41" w14:textId="77777777" w:rsidR="00FC60F5" w:rsidRPr="009E432F" w:rsidRDefault="00FC60F5" w:rsidP="00FC60F5">
      <w:pPr>
        <w:ind w:firstLine="708"/>
        <w:rPr>
          <w:bCs/>
        </w:rPr>
      </w:pPr>
      <w:r w:rsidRPr="009E432F">
        <w:rPr>
          <w:bCs/>
        </w:rPr>
        <w:t>о соискателе</w:t>
      </w:r>
      <w:r>
        <w:rPr>
          <w:bCs/>
        </w:rPr>
        <w:t xml:space="preserve"> </w:t>
      </w:r>
      <w:r w:rsidRPr="009E432F">
        <w:rPr>
          <w:bCs/>
        </w:rPr>
        <w:t xml:space="preserve">ученого звания </w:t>
      </w:r>
      <w:r w:rsidRPr="00560F6B">
        <w:rPr>
          <w:bCs/>
          <w:u w:val="single"/>
        </w:rPr>
        <w:t>ассоциированного профессора</w:t>
      </w:r>
    </w:p>
    <w:p w14:paraId="3D4226D3" w14:textId="77777777" w:rsidR="00FC60F5" w:rsidRPr="00616CAC" w:rsidRDefault="00FC60F5" w:rsidP="00FC60F5">
      <w:pPr>
        <w:ind w:firstLine="708"/>
        <w:jc w:val="both"/>
        <w:rPr>
          <w:bCs/>
        </w:rPr>
      </w:pPr>
      <w:r w:rsidRPr="009E432F">
        <w:rPr>
          <w:bCs/>
        </w:rPr>
        <w:t xml:space="preserve">по </w:t>
      </w:r>
      <w:r>
        <w:rPr>
          <w:bCs/>
        </w:rPr>
        <w:t xml:space="preserve">научному направлению </w:t>
      </w:r>
      <w:r w:rsidRPr="00B24292">
        <w:rPr>
          <w:bCs/>
        </w:rPr>
        <w:t>30100 Медицинские науки</w:t>
      </w:r>
    </w:p>
    <w:p w14:paraId="2DD8461E" w14:textId="77777777" w:rsidR="00FC60F5" w:rsidRPr="008D496A" w:rsidRDefault="00FC60F5" w:rsidP="00FC60F5">
      <w:pPr>
        <w:spacing w:after="120"/>
        <w:jc w:val="center"/>
        <w:rPr>
          <w:bCs/>
          <w:sz w:val="20"/>
        </w:rPr>
      </w:pPr>
      <w:r w:rsidRPr="008D496A">
        <w:rPr>
          <w:bCs/>
          <w:sz w:val="20"/>
        </w:rPr>
        <w:t>(шифр и наименование</w:t>
      </w:r>
      <w:r>
        <w:rPr>
          <w:bCs/>
          <w:sz w:val="20"/>
        </w:rPr>
        <w:t xml:space="preserve"> научного направления</w:t>
      </w:r>
      <w:r w:rsidRPr="008D496A">
        <w:rPr>
          <w:bCs/>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166"/>
        <w:gridCol w:w="4530"/>
      </w:tblGrid>
      <w:tr w:rsidR="00FC60F5" w:rsidRPr="009E432F" w14:paraId="4FDE58B8" w14:textId="77777777" w:rsidTr="006B47DF">
        <w:tc>
          <w:tcPr>
            <w:tcW w:w="541" w:type="dxa"/>
            <w:shd w:val="clear" w:color="auto" w:fill="auto"/>
          </w:tcPr>
          <w:p w14:paraId="5D06C217" w14:textId="77777777" w:rsidR="00FC60F5" w:rsidRPr="008D496A" w:rsidRDefault="00FC60F5" w:rsidP="001E45E5">
            <w:pPr>
              <w:rPr>
                <w:bCs/>
                <w:sz w:val="20"/>
              </w:rPr>
            </w:pPr>
            <w:r w:rsidRPr="008D496A">
              <w:rPr>
                <w:bCs/>
                <w:sz w:val="20"/>
              </w:rPr>
              <w:t>1</w:t>
            </w:r>
          </w:p>
        </w:tc>
        <w:tc>
          <w:tcPr>
            <w:tcW w:w="4166" w:type="dxa"/>
            <w:shd w:val="clear" w:color="auto" w:fill="auto"/>
          </w:tcPr>
          <w:p w14:paraId="6750DA59" w14:textId="77777777" w:rsidR="00FC60F5" w:rsidRPr="008D496A" w:rsidRDefault="00FC60F5" w:rsidP="001E45E5">
            <w:pPr>
              <w:rPr>
                <w:bCs/>
                <w:sz w:val="20"/>
              </w:rPr>
            </w:pPr>
            <w:r w:rsidRPr="008D496A">
              <w:rPr>
                <w:bCs/>
                <w:sz w:val="20"/>
              </w:rPr>
              <w:t>Фамилия, имя, отчество (при его наличии)</w:t>
            </w:r>
          </w:p>
        </w:tc>
        <w:tc>
          <w:tcPr>
            <w:tcW w:w="4530" w:type="dxa"/>
            <w:shd w:val="clear" w:color="auto" w:fill="auto"/>
          </w:tcPr>
          <w:p w14:paraId="23D57B0D" w14:textId="77777777" w:rsidR="00FC60F5" w:rsidRPr="008D496A" w:rsidRDefault="00FC60F5" w:rsidP="001E45E5">
            <w:pPr>
              <w:jc w:val="both"/>
              <w:rPr>
                <w:bCs/>
                <w:sz w:val="20"/>
              </w:rPr>
            </w:pPr>
            <w:r>
              <w:rPr>
                <w:bCs/>
                <w:sz w:val="20"/>
              </w:rPr>
              <w:t>Колоскова Екатерина Александровна</w:t>
            </w:r>
          </w:p>
        </w:tc>
      </w:tr>
      <w:tr w:rsidR="00FC60F5" w:rsidRPr="009E432F" w14:paraId="0886ECC2" w14:textId="77777777" w:rsidTr="006B47DF">
        <w:tc>
          <w:tcPr>
            <w:tcW w:w="541" w:type="dxa"/>
            <w:shd w:val="clear" w:color="auto" w:fill="auto"/>
          </w:tcPr>
          <w:p w14:paraId="1FFE7120" w14:textId="77777777" w:rsidR="00FC60F5" w:rsidRPr="008D496A" w:rsidRDefault="00FC60F5" w:rsidP="001E45E5">
            <w:pPr>
              <w:rPr>
                <w:bCs/>
                <w:sz w:val="20"/>
              </w:rPr>
            </w:pPr>
            <w:r w:rsidRPr="008D496A">
              <w:rPr>
                <w:bCs/>
                <w:sz w:val="20"/>
              </w:rPr>
              <w:t>2</w:t>
            </w:r>
          </w:p>
        </w:tc>
        <w:tc>
          <w:tcPr>
            <w:tcW w:w="4166" w:type="dxa"/>
            <w:shd w:val="clear" w:color="auto" w:fill="auto"/>
          </w:tcPr>
          <w:p w14:paraId="7F4689C6" w14:textId="77777777" w:rsidR="00FC60F5" w:rsidRPr="008D496A" w:rsidRDefault="00FC60F5" w:rsidP="001E45E5">
            <w:pPr>
              <w:jc w:val="both"/>
              <w:rPr>
                <w:bCs/>
                <w:sz w:val="20"/>
              </w:rPr>
            </w:pPr>
            <w:r w:rsidRPr="008D496A">
              <w:rPr>
                <w:bCs/>
                <w:sz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30" w:type="dxa"/>
            <w:shd w:val="clear" w:color="auto" w:fill="auto"/>
          </w:tcPr>
          <w:p w14:paraId="50207720" w14:textId="1CCC0798" w:rsidR="00FC60F5" w:rsidRPr="00E74872" w:rsidRDefault="00FC60F5" w:rsidP="001E45E5">
            <w:pPr>
              <w:jc w:val="both"/>
              <w:rPr>
                <w:bCs/>
                <w:sz w:val="20"/>
              </w:rPr>
            </w:pPr>
            <w:r>
              <w:rPr>
                <w:bCs/>
                <w:sz w:val="20"/>
                <w:lang w:val="en-US"/>
              </w:rPr>
              <w:t>PhD</w:t>
            </w:r>
            <w:r>
              <w:rPr>
                <w:bCs/>
                <w:sz w:val="20"/>
              </w:rPr>
              <w:t>, 11 июня 2018 года</w:t>
            </w:r>
            <w:r w:rsidR="00122D43">
              <w:rPr>
                <w:bCs/>
                <w:sz w:val="20"/>
              </w:rPr>
              <w:t>, Диплом №0002448</w:t>
            </w:r>
          </w:p>
        </w:tc>
      </w:tr>
      <w:tr w:rsidR="00FC60F5" w:rsidRPr="009E432F" w14:paraId="0C2B695E" w14:textId="77777777" w:rsidTr="006B47DF">
        <w:tc>
          <w:tcPr>
            <w:tcW w:w="541" w:type="dxa"/>
            <w:shd w:val="clear" w:color="auto" w:fill="auto"/>
          </w:tcPr>
          <w:p w14:paraId="3B3571B2" w14:textId="77777777" w:rsidR="00FC60F5" w:rsidRPr="008D496A" w:rsidRDefault="00FC60F5" w:rsidP="001E45E5">
            <w:pPr>
              <w:rPr>
                <w:bCs/>
                <w:sz w:val="20"/>
              </w:rPr>
            </w:pPr>
            <w:r w:rsidRPr="008D496A">
              <w:rPr>
                <w:bCs/>
                <w:sz w:val="20"/>
              </w:rPr>
              <w:t>3</w:t>
            </w:r>
          </w:p>
        </w:tc>
        <w:tc>
          <w:tcPr>
            <w:tcW w:w="4166" w:type="dxa"/>
            <w:shd w:val="clear" w:color="auto" w:fill="auto"/>
          </w:tcPr>
          <w:p w14:paraId="0C577B61" w14:textId="77777777" w:rsidR="00FC60F5" w:rsidRPr="008D496A" w:rsidRDefault="00FC60F5" w:rsidP="001E45E5">
            <w:pPr>
              <w:jc w:val="both"/>
              <w:rPr>
                <w:bCs/>
                <w:sz w:val="20"/>
              </w:rPr>
            </w:pPr>
            <w:r w:rsidRPr="008D496A">
              <w:rPr>
                <w:bCs/>
                <w:sz w:val="20"/>
              </w:rPr>
              <w:t>Ученое звание, дата присуждения</w:t>
            </w:r>
          </w:p>
        </w:tc>
        <w:tc>
          <w:tcPr>
            <w:tcW w:w="4530" w:type="dxa"/>
            <w:shd w:val="clear" w:color="auto" w:fill="auto"/>
          </w:tcPr>
          <w:p w14:paraId="1324F72E" w14:textId="77777777" w:rsidR="00FC60F5" w:rsidRPr="00911D3C" w:rsidRDefault="00FC60F5" w:rsidP="001E45E5">
            <w:pPr>
              <w:jc w:val="both"/>
              <w:rPr>
                <w:bCs/>
                <w:sz w:val="20"/>
              </w:rPr>
            </w:pPr>
            <w:r>
              <w:rPr>
                <w:bCs/>
                <w:sz w:val="20"/>
              </w:rPr>
              <w:t>Не имеется</w:t>
            </w:r>
          </w:p>
        </w:tc>
      </w:tr>
      <w:tr w:rsidR="00FC60F5" w:rsidRPr="009E432F" w14:paraId="26276DFB" w14:textId="77777777" w:rsidTr="006B47DF">
        <w:tc>
          <w:tcPr>
            <w:tcW w:w="541" w:type="dxa"/>
            <w:shd w:val="clear" w:color="auto" w:fill="auto"/>
          </w:tcPr>
          <w:p w14:paraId="787603D3" w14:textId="77777777" w:rsidR="00FC60F5" w:rsidRPr="008D496A" w:rsidRDefault="00FC60F5" w:rsidP="001E45E5">
            <w:pPr>
              <w:rPr>
                <w:bCs/>
                <w:sz w:val="20"/>
              </w:rPr>
            </w:pPr>
            <w:r w:rsidRPr="008D496A">
              <w:rPr>
                <w:bCs/>
                <w:sz w:val="20"/>
              </w:rPr>
              <w:t>4</w:t>
            </w:r>
          </w:p>
        </w:tc>
        <w:tc>
          <w:tcPr>
            <w:tcW w:w="4166" w:type="dxa"/>
            <w:shd w:val="clear" w:color="auto" w:fill="auto"/>
          </w:tcPr>
          <w:p w14:paraId="627DBD32" w14:textId="77777777" w:rsidR="00FC60F5" w:rsidRPr="008D496A" w:rsidRDefault="00FC60F5" w:rsidP="001E45E5">
            <w:pPr>
              <w:jc w:val="both"/>
              <w:rPr>
                <w:bCs/>
                <w:sz w:val="20"/>
              </w:rPr>
            </w:pPr>
            <w:r w:rsidRPr="008D496A">
              <w:rPr>
                <w:bCs/>
                <w:sz w:val="20"/>
              </w:rPr>
              <w:t>Почетное звание, дата присуждения</w:t>
            </w:r>
          </w:p>
        </w:tc>
        <w:tc>
          <w:tcPr>
            <w:tcW w:w="4530" w:type="dxa"/>
            <w:shd w:val="clear" w:color="auto" w:fill="auto"/>
          </w:tcPr>
          <w:p w14:paraId="0CD017A3" w14:textId="77777777" w:rsidR="00FC60F5" w:rsidRPr="00911D3C" w:rsidRDefault="00FC60F5" w:rsidP="001E45E5">
            <w:pPr>
              <w:jc w:val="both"/>
              <w:rPr>
                <w:bCs/>
                <w:sz w:val="20"/>
              </w:rPr>
            </w:pPr>
            <w:r>
              <w:rPr>
                <w:bCs/>
                <w:sz w:val="20"/>
              </w:rPr>
              <w:t>Не имеется</w:t>
            </w:r>
          </w:p>
        </w:tc>
      </w:tr>
      <w:tr w:rsidR="00FC60F5" w:rsidRPr="009E432F" w14:paraId="70F39FFD" w14:textId="77777777" w:rsidTr="006B47DF">
        <w:tc>
          <w:tcPr>
            <w:tcW w:w="541" w:type="dxa"/>
            <w:shd w:val="clear" w:color="auto" w:fill="auto"/>
          </w:tcPr>
          <w:p w14:paraId="51B2FEA3" w14:textId="77777777" w:rsidR="00FC60F5" w:rsidRPr="008D496A" w:rsidRDefault="00FC60F5" w:rsidP="001E45E5">
            <w:pPr>
              <w:rPr>
                <w:bCs/>
                <w:sz w:val="20"/>
              </w:rPr>
            </w:pPr>
            <w:r w:rsidRPr="008D496A">
              <w:rPr>
                <w:bCs/>
                <w:sz w:val="20"/>
              </w:rPr>
              <w:t>5</w:t>
            </w:r>
          </w:p>
        </w:tc>
        <w:tc>
          <w:tcPr>
            <w:tcW w:w="4166" w:type="dxa"/>
            <w:shd w:val="clear" w:color="auto" w:fill="auto"/>
          </w:tcPr>
          <w:p w14:paraId="5ADFA5DB" w14:textId="77777777" w:rsidR="00FC60F5" w:rsidRPr="008D496A" w:rsidRDefault="00FC60F5" w:rsidP="001E45E5">
            <w:pPr>
              <w:jc w:val="both"/>
              <w:rPr>
                <w:bCs/>
                <w:sz w:val="20"/>
              </w:rPr>
            </w:pPr>
            <w:r w:rsidRPr="008D496A">
              <w:rPr>
                <w:bCs/>
                <w:sz w:val="20"/>
              </w:rPr>
              <w:t>Должность (дата и номер приказа о назначении на должность)</w:t>
            </w:r>
          </w:p>
        </w:tc>
        <w:tc>
          <w:tcPr>
            <w:tcW w:w="4530" w:type="dxa"/>
            <w:shd w:val="clear" w:color="auto" w:fill="auto"/>
          </w:tcPr>
          <w:p w14:paraId="50EA98F3" w14:textId="77777777" w:rsidR="00FC60F5" w:rsidRDefault="00FC60F5" w:rsidP="001E45E5">
            <w:pPr>
              <w:jc w:val="both"/>
              <w:rPr>
                <w:bCs/>
                <w:sz w:val="20"/>
              </w:rPr>
            </w:pPr>
            <w:r>
              <w:rPr>
                <w:bCs/>
                <w:sz w:val="20"/>
              </w:rPr>
              <w:t>И.о. доцента кафедры микробиологии и вирусологии. Приказ №1284л/с от 01.09.2020г.</w:t>
            </w:r>
          </w:p>
          <w:p w14:paraId="52FA8CAD" w14:textId="77777777" w:rsidR="00FC60F5" w:rsidRPr="00560F6B" w:rsidRDefault="00FC60F5" w:rsidP="001E45E5">
            <w:pPr>
              <w:jc w:val="both"/>
              <w:rPr>
                <w:bCs/>
                <w:sz w:val="20"/>
              </w:rPr>
            </w:pPr>
            <w:r>
              <w:rPr>
                <w:bCs/>
                <w:sz w:val="20"/>
              </w:rPr>
              <w:t>Ассоциированный профессор без звания кафедры микробиологии и вирусологии. Приказ №2719л/с</w:t>
            </w:r>
          </w:p>
        </w:tc>
      </w:tr>
      <w:tr w:rsidR="00FC60F5" w:rsidRPr="009E432F" w14:paraId="799F7AE1" w14:textId="77777777" w:rsidTr="006B47DF">
        <w:tc>
          <w:tcPr>
            <w:tcW w:w="541" w:type="dxa"/>
            <w:shd w:val="clear" w:color="auto" w:fill="auto"/>
          </w:tcPr>
          <w:p w14:paraId="4D4D9044" w14:textId="77777777" w:rsidR="00FC60F5" w:rsidRPr="008D496A" w:rsidRDefault="00FC60F5" w:rsidP="001E45E5">
            <w:pPr>
              <w:rPr>
                <w:bCs/>
                <w:sz w:val="20"/>
              </w:rPr>
            </w:pPr>
            <w:r w:rsidRPr="008D496A">
              <w:rPr>
                <w:bCs/>
                <w:sz w:val="20"/>
              </w:rPr>
              <w:t>6</w:t>
            </w:r>
          </w:p>
        </w:tc>
        <w:tc>
          <w:tcPr>
            <w:tcW w:w="4166" w:type="dxa"/>
            <w:shd w:val="clear" w:color="auto" w:fill="auto"/>
          </w:tcPr>
          <w:p w14:paraId="33A45526" w14:textId="77777777" w:rsidR="00FC60F5" w:rsidRPr="008D496A" w:rsidRDefault="00FC60F5" w:rsidP="001E45E5">
            <w:pPr>
              <w:jc w:val="both"/>
              <w:rPr>
                <w:bCs/>
                <w:sz w:val="20"/>
              </w:rPr>
            </w:pPr>
            <w:r w:rsidRPr="008D496A">
              <w:rPr>
                <w:bCs/>
                <w:sz w:val="20"/>
              </w:rPr>
              <w:t xml:space="preserve">Стаж научной, научно-педагогической деятельности </w:t>
            </w:r>
          </w:p>
        </w:tc>
        <w:tc>
          <w:tcPr>
            <w:tcW w:w="4530" w:type="dxa"/>
            <w:shd w:val="clear" w:color="auto" w:fill="auto"/>
          </w:tcPr>
          <w:p w14:paraId="4263617B" w14:textId="77777777" w:rsidR="00FC60F5" w:rsidRPr="008D496A" w:rsidRDefault="00FC60F5" w:rsidP="001E45E5">
            <w:pPr>
              <w:jc w:val="both"/>
              <w:rPr>
                <w:bCs/>
                <w:sz w:val="20"/>
              </w:rPr>
            </w:pPr>
            <w:r w:rsidRPr="008D496A">
              <w:rPr>
                <w:bCs/>
                <w:sz w:val="20"/>
              </w:rPr>
              <w:t xml:space="preserve">Всего </w:t>
            </w:r>
            <w:r>
              <w:rPr>
                <w:bCs/>
                <w:sz w:val="20"/>
              </w:rPr>
              <w:t xml:space="preserve">10 </w:t>
            </w:r>
            <w:r w:rsidRPr="008D496A">
              <w:rPr>
                <w:bCs/>
                <w:sz w:val="20"/>
              </w:rPr>
              <w:t>лет</w:t>
            </w:r>
            <w:r>
              <w:rPr>
                <w:bCs/>
                <w:sz w:val="20"/>
              </w:rPr>
              <w:t xml:space="preserve"> и 8 месяцев</w:t>
            </w:r>
            <w:r w:rsidRPr="008D496A">
              <w:rPr>
                <w:bCs/>
                <w:sz w:val="20"/>
              </w:rPr>
              <w:t>, в том числе в должности</w:t>
            </w:r>
            <w:r>
              <w:rPr>
                <w:bCs/>
                <w:sz w:val="20"/>
              </w:rPr>
              <w:t xml:space="preserve"> доцента/ассоциированного профессора без звания - 4 года 8 месяцев</w:t>
            </w:r>
          </w:p>
        </w:tc>
      </w:tr>
      <w:tr w:rsidR="00FC60F5" w:rsidRPr="009E432F" w14:paraId="1A01BBF5" w14:textId="77777777" w:rsidTr="006B47DF">
        <w:tc>
          <w:tcPr>
            <w:tcW w:w="541" w:type="dxa"/>
            <w:shd w:val="clear" w:color="auto" w:fill="auto"/>
          </w:tcPr>
          <w:p w14:paraId="763A09B6" w14:textId="77777777" w:rsidR="00FC60F5" w:rsidRPr="008D496A" w:rsidRDefault="00FC60F5" w:rsidP="001E45E5">
            <w:pPr>
              <w:rPr>
                <w:bCs/>
                <w:sz w:val="20"/>
              </w:rPr>
            </w:pPr>
            <w:r w:rsidRPr="008D496A">
              <w:rPr>
                <w:bCs/>
                <w:sz w:val="20"/>
              </w:rPr>
              <w:t>7</w:t>
            </w:r>
          </w:p>
        </w:tc>
        <w:tc>
          <w:tcPr>
            <w:tcW w:w="4166" w:type="dxa"/>
            <w:shd w:val="clear" w:color="auto" w:fill="auto"/>
          </w:tcPr>
          <w:p w14:paraId="2B93949D" w14:textId="77777777" w:rsidR="00FC60F5" w:rsidRPr="008D496A" w:rsidRDefault="00FC60F5" w:rsidP="001E45E5">
            <w:pPr>
              <w:jc w:val="both"/>
              <w:rPr>
                <w:bCs/>
                <w:sz w:val="20"/>
              </w:rPr>
            </w:pPr>
            <w:r w:rsidRPr="008D496A">
              <w:rPr>
                <w:bCs/>
                <w:sz w:val="20"/>
              </w:rPr>
              <w:t xml:space="preserve">Количество научных статей после защиты диссертации/получения ученого звания ассоциированного профессора (доцента) </w:t>
            </w:r>
          </w:p>
        </w:tc>
        <w:tc>
          <w:tcPr>
            <w:tcW w:w="4530" w:type="dxa"/>
            <w:shd w:val="clear" w:color="auto" w:fill="auto"/>
          </w:tcPr>
          <w:p w14:paraId="64EF332A" w14:textId="77777777" w:rsidR="006B47DF" w:rsidRPr="008D496A" w:rsidRDefault="006B47DF" w:rsidP="006B47DF">
            <w:pPr>
              <w:jc w:val="both"/>
              <w:rPr>
                <w:bCs/>
                <w:sz w:val="20"/>
              </w:rPr>
            </w:pPr>
            <w:r w:rsidRPr="008D496A">
              <w:rPr>
                <w:bCs/>
                <w:sz w:val="20"/>
              </w:rPr>
              <w:t xml:space="preserve">Всего </w:t>
            </w:r>
            <w:r>
              <w:rPr>
                <w:bCs/>
                <w:sz w:val="20"/>
              </w:rPr>
              <w:t>15</w:t>
            </w:r>
          </w:p>
          <w:p w14:paraId="478AAD12" w14:textId="77777777" w:rsidR="006B47DF" w:rsidRPr="008D496A" w:rsidRDefault="006B47DF" w:rsidP="006B47DF">
            <w:pPr>
              <w:jc w:val="both"/>
              <w:rPr>
                <w:bCs/>
                <w:sz w:val="20"/>
              </w:rPr>
            </w:pPr>
            <w:r w:rsidRPr="008D496A">
              <w:rPr>
                <w:bCs/>
                <w:sz w:val="20"/>
              </w:rPr>
              <w:t>в изданиях</w:t>
            </w:r>
            <w:r>
              <w:rPr>
                <w:bCs/>
                <w:sz w:val="20"/>
                <w:lang w:val="kk-KZ"/>
              </w:rPr>
              <w:t>,</w:t>
            </w:r>
            <w:r w:rsidRPr="008D496A">
              <w:rPr>
                <w:bCs/>
                <w:sz w:val="20"/>
              </w:rPr>
              <w:t xml:space="preserve"> рекомендуемых уполномоченным органом</w:t>
            </w:r>
            <w:r>
              <w:rPr>
                <w:bCs/>
                <w:sz w:val="20"/>
              </w:rPr>
              <w:t xml:space="preserve"> 9</w:t>
            </w:r>
            <w:r w:rsidRPr="008D496A">
              <w:rPr>
                <w:bCs/>
                <w:sz w:val="20"/>
              </w:rPr>
              <w:t>,</w:t>
            </w:r>
          </w:p>
          <w:p w14:paraId="2E1E6B13" w14:textId="77777777" w:rsidR="006B47DF" w:rsidRDefault="006B47DF" w:rsidP="006B47DF">
            <w:pPr>
              <w:jc w:val="both"/>
              <w:rPr>
                <w:bCs/>
                <w:sz w:val="20"/>
              </w:rPr>
            </w:pPr>
            <w:r w:rsidRPr="008D496A">
              <w:rPr>
                <w:bCs/>
                <w:sz w:val="20"/>
              </w:rPr>
              <w:t xml:space="preserve">в научных журналах, </w:t>
            </w:r>
            <w:r w:rsidRPr="000C6A88">
              <w:rPr>
                <w:bCs/>
                <w:sz w:val="20"/>
              </w:rPr>
              <w:t xml:space="preserve">входящих в базы компании </w:t>
            </w:r>
            <w:proofErr w:type="spellStart"/>
            <w:r w:rsidRPr="000C6A88">
              <w:rPr>
                <w:bCs/>
                <w:sz w:val="20"/>
              </w:rPr>
              <w:t>Clarivate</w:t>
            </w:r>
            <w:proofErr w:type="spellEnd"/>
            <w:r w:rsidRPr="000C6A88">
              <w:rPr>
                <w:bCs/>
                <w:sz w:val="20"/>
              </w:rPr>
              <w:t xml:space="preserve"> Analytics (</w:t>
            </w:r>
            <w:proofErr w:type="spellStart"/>
            <w:r w:rsidRPr="000C6A88">
              <w:rPr>
                <w:bCs/>
                <w:sz w:val="20"/>
              </w:rPr>
              <w:t>Кларивэйт</w:t>
            </w:r>
            <w:proofErr w:type="spellEnd"/>
            <w:r w:rsidRPr="000C6A88">
              <w:rPr>
                <w:bCs/>
                <w:sz w:val="20"/>
              </w:rPr>
              <w:t xml:space="preserve"> </w:t>
            </w:r>
            <w:proofErr w:type="spellStart"/>
            <w:r w:rsidRPr="000C6A88">
              <w:rPr>
                <w:bCs/>
                <w:sz w:val="20"/>
              </w:rPr>
              <w:t>Аналитикс</w:t>
            </w:r>
            <w:proofErr w:type="spellEnd"/>
            <w:r w:rsidRPr="000C6A88">
              <w:rPr>
                <w:bCs/>
                <w:sz w:val="20"/>
              </w:rPr>
              <w:t xml:space="preserve">) (Web of Science Core Collection, </w:t>
            </w:r>
            <w:proofErr w:type="spellStart"/>
            <w:r w:rsidRPr="000C6A88">
              <w:rPr>
                <w:bCs/>
                <w:sz w:val="20"/>
              </w:rPr>
              <w:t>Clarivate</w:t>
            </w:r>
            <w:proofErr w:type="spellEnd"/>
            <w:r w:rsidRPr="000C6A88">
              <w:rPr>
                <w:bCs/>
                <w:sz w:val="20"/>
              </w:rPr>
              <w:t xml:space="preserve"> Analytics (Вэб оф Сайнс Кор К</w:t>
            </w:r>
            <w:r>
              <w:rPr>
                <w:bCs/>
                <w:sz w:val="20"/>
              </w:rPr>
              <w:t xml:space="preserve">оллекшн, </w:t>
            </w:r>
            <w:proofErr w:type="spellStart"/>
            <w:r>
              <w:rPr>
                <w:bCs/>
                <w:sz w:val="20"/>
              </w:rPr>
              <w:t>Кларивэйт</w:t>
            </w:r>
            <w:proofErr w:type="spellEnd"/>
            <w:r>
              <w:rPr>
                <w:bCs/>
                <w:sz w:val="20"/>
              </w:rPr>
              <w:t xml:space="preserve"> </w:t>
            </w:r>
            <w:proofErr w:type="spellStart"/>
            <w:r>
              <w:rPr>
                <w:bCs/>
                <w:sz w:val="20"/>
              </w:rPr>
              <w:t>Аналитикс</w:t>
            </w:r>
            <w:proofErr w:type="spellEnd"/>
            <w:r>
              <w:rPr>
                <w:bCs/>
                <w:sz w:val="20"/>
              </w:rPr>
              <w:t>)</w:t>
            </w:r>
            <w:proofErr w:type="gramStart"/>
            <w:r>
              <w:rPr>
                <w:bCs/>
                <w:sz w:val="20"/>
              </w:rPr>
              <w:t xml:space="preserve">) </w:t>
            </w:r>
            <w:r w:rsidRPr="000C6A88">
              <w:rPr>
                <w:bCs/>
                <w:sz w:val="20"/>
              </w:rPr>
              <w:t>,</w:t>
            </w:r>
            <w:proofErr w:type="gramEnd"/>
            <w:r w:rsidRPr="000C6A88">
              <w:rPr>
                <w:bCs/>
                <w:sz w:val="20"/>
              </w:rPr>
              <w:t xml:space="preserve"> </w:t>
            </w:r>
            <w:proofErr w:type="spellStart"/>
            <w:r w:rsidRPr="000C6A88">
              <w:rPr>
                <w:bCs/>
                <w:sz w:val="20"/>
              </w:rPr>
              <w:t>Scopus</w:t>
            </w:r>
            <w:proofErr w:type="spellEnd"/>
            <w:r>
              <w:rPr>
                <w:bCs/>
                <w:sz w:val="20"/>
              </w:rPr>
              <w:t xml:space="preserve"> (Скопус) или JSTOR (ДЖЕЙСТОР) -  4*</w:t>
            </w:r>
            <w:r w:rsidRPr="000C6A88">
              <w:rPr>
                <w:bCs/>
                <w:sz w:val="20"/>
              </w:rPr>
              <w:t>,</w:t>
            </w:r>
          </w:p>
          <w:p w14:paraId="5FFE8214" w14:textId="77777777" w:rsidR="006B47DF" w:rsidRDefault="006B47DF" w:rsidP="006B47DF">
            <w:pPr>
              <w:jc w:val="both"/>
              <w:rPr>
                <w:sz w:val="20"/>
              </w:rPr>
            </w:pPr>
            <w:r w:rsidRPr="000C6A88">
              <w:rPr>
                <w:bCs/>
                <w:sz w:val="20"/>
              </w:rPr>
              <w:t>творческих трудов</w:t>
            </w:r>
            <w:r>
              <w:rPr>
                <w:sz w:val="20"/>
              </w:rPr>
              <w:t xml:space="preserve"> – 0</w:t>
            </w:r>
          </w:p>
          <w:p w14:paraId="41D132B9" w14:textId="77777777" w:rsidR="006B47DF" w:rsidRDefault="006B47DF" w:rsidP="006B47DF">
            <w:pPr>
              <w:jc w:val="both"/>
              <w:rPr>
                <w:sz w:val="20"/>
              </w:rPr>
            </w:pPr>
            <w:r>
              <w:rPr>
                <w:sz w:val="20"/>
              </w:rPr>
              <w:t xml:space="preserve">в других изданиях – 2. </w:t>
            </w:r>
          </w:p>
          <w:p w14:paraId="5CC20334" w14:textId="1193CDE8" w:rsidR="00FC60F5" w:rsidRPr="00A722F2" w:rsidRDefault="006B47DF" w:rsidP="006B47DF">
            <w:pPr>
              <w:jc w:val="both"/>
              <w:rPr>
                <w:bCs/>
                <w:sz w:val="20"/>
              </w:rPr>
            </w:pPr>
            <w:r>
              <w:rPr>
                <w:sz w:val="20"/>
              </w:rPr>
              <w:t xml:space="preserve">*Статья в БД </w:t>
            </w:r>
            <w:r>
              <w:rPr>
                <w:sz w:val="20"/>
                <w:lang w:val="en-US"/>
              </w:rPr>
              <w:t>Scopus</w:t>
            </w:r>
            <w:r w:rsidRPr="00A722F2">
              <w:rPr>
                <w:sz w:val="20"/>
              </w:rPr>
              <w:t xml:space="preserve"> </w:t>
            </w:r>
            <w:r>
              <w:rPr>
                <w:sz w:val="20"/>
              </w:rPr>
              <w:t>с процентилем</w:t>
            </w:r>
            <w:r w:rsidRPr="00F54DD8">
              <w:rPr>
                <w:sz w:val="20"/>
              </w:rPr>
              <w:t>≤35</w:t>
            </w:r>
            <w:r>
              <w:rPr>
                <w:sz w:val="20"/>
              </w:rPr>
              <w:t xml:space="preserve"> засчитывается как одна статья </w:t>
            </w:r>
            <w:r w:rsidRPr="008D496A">
              <w:rPr>
                <w:bCs/>
                <w:sz w:val="20"/>
              </w:rPr>
              <w:t>в изданиях</w:t>
            </w:r>
            <w:r>
              <w:rPr>
                <w:bCs/>
                <w:sz w:val="20"/>
                <w:lang w:val="kk-KZ"/>
              </w:rPr>
              <w:t>,</w:t>
            </w:r>
            <w:r w:rsidRPr="008D496A">
              <w:rPr>
                <w:bCs/>
                <w:sz w:val="20"/>
              </w:rPr>
              <w:t xml:space="preserve"> рекомендуемых уполномоченным органом</w:t>
            </w:r>
            <w:r>
              <w:rPr>
                <w:bCs/>
                <w:sz w:val="20"/>
              </w:rPr>
              <w:t xml:space="preserve"> </w:t>
            </w:r>
          </w:p>
        </w:tc>
      </w:tr>
      <w:tr w:rsidR="00FC60F5" w:rsidRPr="009E432F" w14:paraId="7F095578" w14:textId="77777777" w:rsidTr="006B47DF">
        <w:tc>
          <w:tcPr>
            <w:tcW w:w="541" w:type="dxa"/>
            <w:shd w:val="clear" w:color="auto" w:fill="auto"/>
          </w:tcPr>
          <w:p w14:paraId="4F946638" w14:textId="77777777" w:rsidR="00FC60F5" w:rsidRPr="008D496A" w:rsidRDefault="00FC60F5" w:rsidP="001E45E5">
            <w:pPr>
              <w:rPr>
                <w:bCs/>
                <w:sz w:val="20"/>
              </w:rPr>
            </w:pPr>
            <w:r w:rsidRPr="008D496A">
              <w:rPr>
                <w:bCs/>
                <w:sz w:val="20"/>
              </w:rPr>
              <w:t>8</w:t>
            </w:r>
          </w:p>
        </w:tc>
        <w:tc>
          <w:tcPr>
            <w:tcW w:w="4166" w:type="dxa"/>
            <w:shd w:val="clear" w:color="auto" w:fill="auto"/>
          </w:tcPr>
          <w:p w14:paraId="0B223F60" w14:textId="77777777" w:rsidR="00FC60F5" w:rsidRPr="008D496A" w:rsidRDefault="00FC60F5" w:rsidP="001E45E5">
            <w:pPr>
              <w:jc w:val="both"/>
              <w:rPr>
                <w:bCs/>
                <w:sz w:val="20"/>
              </w:rPr>
            </w:pPr>
            <w:r w:rsidRPr="008D496A">
              <w:rPr>
                <w:bCs/>
                <w:sz w:val="20"/>
              </w:rPr>
              <w:t>Количество, изданных за последние 5</w:t>
            </w:r>
            <w:r w:rsidRPr="008D496A">
              <w:rPr>
                <w:bCs/>
                <w:sz w:val="20"/>
                <w:lang w:val="en-US"/>
              </w:rPr>
              <w:t> </w:t>
            </w:r>
            <w:r w:rsidRPr="008D496A">
              <w:rPr>
                <w:bCs/>
                <w:sz w:val="20"/>
              </w:rPr>
              <w:t xml:space="preserve">лет монографий, учебников, единолично написанных учебных (учебно-методическое) пособий </w:t>
            </w:r>
          </w:p>
        </w:tc>
        <w:tc>
          <w:tcPr>
            <w:tcW w:w="4530" w:type="dxa"/>
            <w:shd w:val="clear" w:color="auto" w:fill="auto"/>
          </w:tcPr>
          <w:p w14:paraId="3BE5EEDD" w14:textId="77777777" w:rsidR="00FC60F5" w:rsidRPr="008D496A" w:rsidRDefault="00FC60F5" w:rsidP="001E45E5">
            <w:pPr>
              <w:jc w:val="both"/>
              <w:rPr>
                <w:bCs/>
                <w:sz w:val="20"/>
              </w:rPr>
            </w:pPr>
            <w:r>
              <w:rPr>
                <w:bCs/>
                <w:sz w:val="20"/>
              </w:rPr>
              <w:t xml:space="preserve"> Монография - 1</w:t>
            </w:r>
          </w:p>
        </w:tc>
      </w:tr>
      <w:tr w:rsidR="00FC60F5" w:rsidRPr="009E432F" w14:paraId="5FE7B850" w14:textId="77777777" w:rsidTr="006B47DF">
        <w:tc>
          <w:tcPr>
            <w:tcW w:w="541" w:type="dxa"/>
            <w:shd w:val="clear" w:color="auto" w:fill="auto"/>
          </w:tcPr>
          <w:p w14:paraId="2420DDD9" w14:textId="77777777" w:rsidR="00FC60F5" w:rsidRPr="008D496A" w:rsidRDefault="00FC60F5" w:rsidP="001E45E5">
            <w:pPr>
              <w:rPr>
                <w:bCs/>
                <w:sz w:val="20"/>
              </w:rPr>
            </w:pPr>
            <w:r w:rsidRPr="008D496A">
              <w:rPr>
                <w:bCs/>
                <w:sz w:val="20"/>
              </w:rPr>
              <w:t>9</w:t>
            </w:r>
          </w:p>
        </w:tc>
        <w:tc>
          <w:tcPr>
            <w:tcW w:w="4166" w:type="dxa"/>
            <w:shd w:val="clear" w:color="auto" w:fill="auto"/>
          </w:tcPr>
          <w:p w14:paraId="1BEB8E0C" w14:textId="77777777" w:rsidR="00FC60F5" w:rsidRPr="008D496A" w:rsidRDefault="00FC60F5" w:rsidP="001E45E5">
            <w:pPr>
              <w:tabs>
                <w:tab w:val="left" w:pos="480"/>
              </w:tabs>
              <w:jc w:val="both"/>
              <w:rPr>
                <w:bCs/>
                <w:sz w:val="20"/>
              </w:rPr>
            </w:pPr>
            <w:r w:rsidRPr="000C6A88">
              <w:rPr>
                <w:sz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30" w:type="dxa"/>
            <w:shd w:val="clear" w:color="auto" w:fill="auto"/>
          </w:tcPr>
          <w:p w14:paraId="36B52F63" w14:textId="77777777" w:rsidR="00FC60F5" w:rsidRPr="008D496A" w:rsidRDefault="00FC60F5" w:rsidP="001E45E5">
            <w:pPr>
              <w:jc w:val="both"/>
              <w:rPr>
                <w:bCs/>
                <w:sz w:val="20"/>
              </w:rPr>
            </w:pPr>
            <w:r>
              <w:rPr>
                <w:bCs/>
                <w:sz w:val="20"/>
              </w:rPr>
              <w:t>-</w:t>
            </w:r>
          </w:p>
        </w:tc>
      </w:tr>
      <w:tr w:rsidR="00FC60F5" w:rsidRPr="00BA4E37" w14:paraId="782B6063" w14:textId="77777777" w:rsidTr="006B47DF">
        <w:tc>
          <w:tcPr>
            <w:tcW w:w="541" w:type="dxa"/>
            <w:shd w:val="clear" w:color="auto" w:fill="auto"/>
          </w:tcPr>
          <w:p w14:paraId="5796BC9D" w14:textId="77777777" w:rsidR="00FC60F5" w:rsidRPr="008D496A" w:rsidRDefault="00FC60F5" w:rsidP="001E45E5">
            <w:pPr>
              <w:rPr>
                <w:bCs/>
                <w:sz w:val="20"/>
              </w:rPr>
            </w:pPr>
            <w:r w:rsidRPr="008D496A">
              <w:rPr>
                <w:bCs/>
                <w:sz w:val="20"/>
              </w:rPr>
              <w:t>10</w:t>
            </w:r>
          </w:p>
        </w:tc>
        <w:tc>
          <w:tcPr>
            <w:tcW w:w="4166" w:type="dxa"/>
            <w:shd w:val="clear" w:color="auto" w:fill="auto"/>
          </w:tcPr>
          <w:p w14:paraId="4CCEADEC" w14:textId="77777777" w:rsidR="00FC60F5" w:rsidRPr="008D496A" w:rsidRDefault="00FC60F5" w:rsidP="001E45E5">
            <w:pPr>
              <w:jc w:val="both"/>
              <w:rPr>
                <w:bCs/>
                <w:sz w:val="20"/>
              </w:rPr>
            </w:pPr>
            <w:r w:rsidRPr="008D496A">
              <w:rPr>
                <w:sz w:val="20"/>
              </w:rPr>
              <w:t>Подготовленные под его руководством лауреаты, призеры республиканских, международных, зарубежных конкурсов, выставо</w:t>
            </w:r>
            <w:r>
              <w:rPr>
                <w:sz w:val="20"/>
              </w:rPr>
              <w:t>к, фестивалей, премий, олимпиад</w:t>
            </w:r>
          </w:p>
        </w:tc>
        <w:tc>
          <w:tcPr>
            <w:tcW w:w="4530" w:type="dxa"/>
            <w:shd w:val="clear" w:color="auto" w:fill="auto"/>
          </w:tcPr>
          <w:p w14:paraId="2FF31D3D" w14:textId="77777777" w:rsidR="00FC60F5" w:rsidRDefault="00FC60F5" w:rsidP="001E45E5">
            <w:pPr>
              <w:jc w:val="both"/>
              <w:rPr>
                <w:bCs/>
                <w:sz w:val="20"/>
              </w:rPr>
            </w:pPr>
            <w:r>
              <w:rPr>
                <w:bCs/>
                <w:sz w:val="20"/>
              </w:rPr>
              <w:t>1)</w:t>
            </w:r>
            <w:proofErr w:type="spellStart"/>
            <w:r>
              <w:rPr>
                <w:bCs/>
                <w:sz w:val="20"/>
              </w:rPr>
              <w:t>Дуйсенбаев</w:t>
            </w:r>
            <w:proofErr w:type="spellEnd"/>
            <w:r>
              <w:rPr>
                <w:bCs/>
                <w:sz w:val="20"/>
              </w:rPr>
              <w:t xml:space="preserve"> А., Хегай В.Н. –Диплом 2 степени за участие в университетском конкурсе научно-исследовательских работ студентов НАО «КазНМУ </w:t>
            </w:r>
            <w:proofErr w:type="spellStart"/>
            <w:r>
              <w:rPr>
                <w:bCs/>
                <w:sz w:val="20"/>
              </w:rPr>
              <w:t>им.С.Д</w:t>
            </w:r>
            <w:proofErr w:type="spellEnd"/>
            <w:r>
              <w:rPr>
                <w:bCs/>
                <w:sz w:val="20"/>
              </w:rPr>
              <w:t>. Асфендиярова, 2020г.;</w:t>
            </w:r>
          </w:p>
          <w:p w14:paraId="1CB57338" w14:textId="77777777" w:rsidR="00FC60F5" w:rsidRDefault="00FC60F5" w:rsidP="001E45E5">
            <w:pPr>
              <w:jc w:val="both"/>
              <w:rPr>
                <w:bCs/>
                <w:sz w:val="20"/>
                <w:lang w:val="kk-KZ"/>
              </w:rPr>
            </w:pPr>
            <w:r>
              <w:rPr>
                <w:bCs/>
                <w:sz w:val="20"/>
              </w:rPr>
              <w:t xml:space="preserve">2) </w:t>
            </w:r>
            <w:proofErr w:type="spellStart"/>
            <w:r>
              <w:rPr>
                <w:bCs/>
                <w:sz w:val="20"/>
              </w:rPr>
              <w:t>Бармагамбетова</w:t>
            </w:r>
            <w:proofErr w:type="spellEnd"/>
            <w:r>
              <w:rPr>
                <w:bCs/>
                <w:sz w:val="20"/>
              </w:rPr>
              <w:t xml:space="preserve"> С, Жумабаева М., </w:t>
            </w:r>
            <w:proofErr w:type="spellStart"/>
            <w:r>
              <w:rPr>
                <w:bCs/>
                <w:sz w:val="20"/>
              </w:rPr>
              <w:t>Мишра</w:t>
            </w:r>
            <w:proofErr w:type="spellEnd"/>
            <w:r>
              <w:rPr>
                <w:bCs/>
                <w:sz w:val="20"/>
              </w:rPr>
              <w:t xml:space="preserve"> Лакшми, Мустафина А – 1 место во </w:t>
            </w:r>
            <w:r>
              <w:rPr>
                <w:bCs/>
                <w:sz w:val="20"/>
                <w:lang w:val="en-US"/>
              </w:rPr>
              <w:t>II</w:t>
            </w:r>
            <w:r w:rsidRPr="00BA4E37">
              <w:rPr>
                <w:bCs/>
                <w:sz w:val="20"/>
              </w:rPr>
              <w:t xml:space="preserve"> </w:t>
            </w:r>
            <w:r>
              <w:rPr>
                <w:bCs/>
                <w:sz w:val="20"/>
                <w:lang w:val="kk-KZ"/>
              </w:rPr>
              <w:t>международной студенческой олимпиаде по микробиологии, посвященной 200-летию со дня рождения Луи Пастера, Алматы, РК,2022г.</w:t>
            </w:r>
          </w:p>
          <w:p w14:paraId="7811FED0" w14:textId="77777777" w:rsidR="00FC60F5" w:rsidRDefault="00FC60F5" w:rsidP="001E45E5">
            <w:pPr>
              <w:jc w:val="both"/>
              <w:rPr>
                <w:bCs/>
                <w:sz w:val="20"/>
                <w:lang w:val="kk-KZ"/>
              </w:rPr>
            </w:pPr>
            <w:r>
              <w:rPr>
                <w:bCs/>
                <w:sz w:val="20"/>
                <w:lang w:val="kk-KZ"/>
              </w:rPr>
              <w:t xml:space="preserve">3) </w:t>
            </w:r>
            <w:r w:rsidRPr="00BA4E37">
              <w:rPr>
                <w:bCs/>
                <w:sz w:val="20"/>
                <w:lang w:val="kk-KZ"/>
              </w:rPr>
              <w:t xml:space="preserve">Aditi Agarwal, Abdullah Samir Alzhar – I место в ежегодной международной </w:t>
            </w:r>
            <w:r>
              <w:rPr>
                <w:bCs/>
                <w:sz w:val="20"/>
                <w:lang w:val="kk-KZ"/>
              </w:rPr>
              <w:t xml:space="preserve">студенческой </w:t>
            </w:r>
            <w:r w:rsidRPr="00BA4E37">
              <w:rPr>
                <w:bCs/>
                <w:sz w:val="20"/>
                <w:lang w:val="kk-KZ"/>
              </w:rPr>
              <w:t xml:space="preserve">олимпиаде </w:t>
            </w:r>
            <w:r>
              <w:rPr>
                <w:bCs/>
                <w:sz w:val="20"/>
                <w:lang w:val="kk-KZ"/>
              </w:rPr>
              <w:t>по дисциплине «микробиология», Алматы, РК 2023г.</w:t>
            </w:r>
          </w:p>
          <w:p w14:paraId="656958BD" w14:textId="77777777" w:rsidR="00FC60F5" w:rsidRDefault="00FC60F5" w:rsidP="001E45E5">
            <w:pPr>
              <w:jc w:val="both"/>
              <w:rPr>
                <w:bCs/>
                <w:sz w:val="20"/>
                <w:lang w:val="en-US"/>
              </w:rPr>
            </w:pPr>
            <w:r>
              <w:rPr>
                <w:bCs/>
                <w:sz w:val="20"/>
                <w:lang w:val="kk-KZ"/>
              </w:rPr>
              <w:t xml:space="preserve">4) Ұзақбайұлы Алмат </w:t>
            </w:r>
            <w:r w:rsidRPr="00BA4E37">
              <w:rPr>
                <w:bCs/>
                <w:sz w:val="20"/>
                <w:lang w:val="en-US"/>
              </w:rPr>
              <w:t xml:space="preserve">– </w:t>
            </w:r>
            <w:r>
              <w:rPr>
                <w:bCs/>
                <w:sz w:val="20"/>
                <w:lang w:val="en-US"/>
              </w:rPr>
              <w:t xml:space="preserve">“For scientific approach of the study” in III International student Olympiad on </w:t>
            </w:r>
            <w:r>
              <w:rPr>
                <w:bCs/>
                <w:sz w:val="20"/>
                <w:lang w:val="en-US"/>
              </w:rPr>
              <w:lastRenderedPageBreak/>
              <w:t xml:space="preserve">“From the teaching of Abu Ali ibn Sina to the Third </w:t>
            </w:r>
            <w:proofErr w:type="spellStart"/>
            <w:r>
              <w:rPr>
                <w:bCs/>
                <w:sz w:val="20"/>
                <w:lang w:val="en-US"/>
              </w:rPr>
              <w:t>Renessanse</w:t>
            </w:r>
            <w:proofErr w:type="spellEnd"/>
            <w:r>
              <w:rPr>
                <w:bCs/>
                <w:sz w:val="20"/>
                <w:lang w:val="en-US"/>
              </w:rPr>
              <w:t>”, 2023</w:t>
            </w:r>
          </w:p>
          <w:p w14:paraId="157E2926" w14:textId="77777777" w:rsidR="00FC60F5" w:rsidRDefault="00FC60F5" w:rsidP="001E45E5">
            <w:pPr>
              <w:jc w:val="both"/>
              <w:rPr>
                <w:bCs/>
                <w:sz w:val="20"/>
                <w:lang w:val="en-US"/>
              </w:rPr>
            </w:pPr>
            <w:r>
              <w:rPr>
                <w:bCs/>
                <w:sz w:val="20"/>
                <w:lang w:val="en-US"/>
              </w:rPr>
              <w:t xml:space="preserve">5) Sahil Sharma, Anant </w:t>
            </w:r>
            <w:proofErr w:type="spellStart"/>
            <w:r>
              <w:rPr>
                <w:bCs/>
                <w:sz w:val="20"/>
                <w:lang w:val="en-US"/>
              </w:rPr>
              <w:t>Dhakad</w:t>
            </w:r>
            <w:proofErr w:type="spellEnd"/>
            <w:r>
              <w:rPr>
                <w:bCs/>
                <w:sz w:val="20"/>
                <w:lang w:val="en-US"/>
              </w:rPr>
              <w:t xml:space="preserve"> – III degree diploma in “medical diagnostics” section of IV International Student Scientific and Practical </w:t>
            </w:r>
            <w:proofErr w:type="gramStart"/>
            <w:r>
              <w:rPr>
                <w:bCs/>
                <w:sz w:val="20"/>
                <w:lang w:val="en-US"/>
              </w:rPr>
              <w:t>conference  “</w:t>
            </w:r>
            <w:proofErr w:type="gramEnd"/>
            <w:r>
              <w:rPr>
                <w:bCs/>
                <w:sz w:val="20"/>
                <w:lang w:val="en-US"/>
              </w:rPr>
              <w:t>Modern achievements of student medical science”, Tashkent, Uzbekistan 7/05/2024</w:t>
            </w:r>
          </w:p>
          <w:p w14:paraId="23FD4C28" w14:textId="77777777" w:rsidR="00FC60F5" w:rsidRDefault="00FC60F5" w:rsidP="001E45E5">
            <w:pPr>
              <w:jc w:val="both"/>
              <w:rPr>
                <w:bCs/>
                <w:sz w:val="20"/>
              </w:rPr>
            </w:pPr>
            <w:r>
              <w:rPr>
                <w:bCs/>
                <w:sz w:val="20"/>
                <w:lang w:val="kk-KZ"/>
              </w:rPr>
              <w:t xml:space="preserve">6) </w:t>
            </w:r>
            <w:r>
              <w:rPr>
                <w:bCs/>
                <w:sz w:val="20"/>
                <w:lang w:val="en-US"/>
              </w:rPr>
              <w:t>Sahil</w:t>
            </w:r>
            <w:r w:rsidRPr="008B61E9">
              <w:rPr>
                <w:bCs/>
                <w:sz w:val="20"/>
              </w:rPr>
              <w:t xml:space="preserve"> </w:t>
            </w:r>
            <w:r>
              <w:rPr>
                <w:bCs/>
                <w:sz w:val="20"/>
                <w:lang w:val="en-US"/>
              </w:rPr>
              <w:t>Sharma</w:t>
            </w:r>
            <w:r w:rsidRPr="008B61E9">
              <w:rPr>
                <w:bCs/>
                <w:sz w:val="20"/>
              </w:rPr>
              <w:t xml:space="preserve">, </w:t>
            </w:r>
            <w:r>
              <w:rPr>
                <w:bCs/>
                <w:sz w:val="20"/>
                <w:lang w:val="en-US"/>
              </w:rPr>
              <w:t>Anant</w:t>
            </w:r>
            <w:r w:rsidRPr="008B61E9">
              <w:rPr>
                <w:bCs/>
                <w:sz w:val="20"/>
              </w:rPr>
              <w:t xml:space="preserve"> </w:t>
            </w:r>
            <w:proofErr w:type="spellStart"/>
            <w:r>
              <w:rPr>
                <w:bCs/>
                <w:sz w:val="20"/>
                <w:lang w:val="en-US"/>
              </w:rPr>
              <w:t>Dhakad</w:t>
            </w:r>
            <w:proofErr w:type="spellEnd"/>
            <w:r w:rsidRPr="008B61E9">
              <w:rPr>
                <w:bCs/>
                <w:sz w:val="20"/>
              </w:rPr>
              <w:t xml:space="preserve"> – </w:t>
            </w:r>
            <w:r>
              <w:rPr>
                <w:bCs/>
                <w:sz w:val="20"/>
                <w:lang w:val="en-US"/>
              </w:rPr>
              <w:t>III</w:t>
            </w:r>
            <w:r w:rsidRPr="008B61E9">
              <w:rPr>
                <w:bCs/>
                <w:sz w:val="20"/>
              </w:rPr>
              <w:t xml:space="preserve"> </w:t>
            </w:r>
            <w:r>
              <w:rPr>
                <w:bCs/>
                <w:sz w:val="20"/>
              </w:rPr>
              <w:t>место</w:t>
            </w:r>
            <w:r w:rsidRPr="008B61E9">
              <w:rPr>
                <w:bCs/>
                <w:sz w:val="20"/>
              </w:rPr>
              <w:t xml:space="preserve"> </w:t>
            </w:r>
            <w:r>
              <w:rPr>
                <w:bCs/>
                <w:sz w:val="20"/>
              </w:rPr>
              <w:t xml:space="preserve">за участие в университетском конкурсе научно-исследовательских работ студентов НАО «КазНМУ </w:t>
            </w:r>
            <w:proofErr w:type="spellStart"/>
            <w:r>
              <w:rPr>
                <w:bCs/>
                <w:sz w:val="20"/>
              </w:rPr>
              <w:t>им.С.Д</w:t>
            </w:r>
            <w:proofErr w:type="spellEnd"/>
            <w:r>
              <w:rPr>
                <w:bCs/>
                <w:sz w:val="20"/>
              </w:rPr>
              <w:t>. Асфендиярова, 2024г</w:t>
            </w:r>
            <w:r w:rsidRPr="008B61E9">
              <w:rPr>
                <w:bCs/>
                <w:sz w:val="20"/>
              </w:rPr>
              <w:t xml:space="preserve"> </w:t>
            </w:r>
          </w:p>
          <w:p w14:paraId="475F5A98" w14:textId="77777777" w:rsidR="00FC60F5" w:rsidRDefault="00FC60F5" w:rsidP="001E45E5">
            <w:pPr>
              <w:jc w:val="both"/>
              <w:rPr>
                <w:bCs/>
                <w:sz w:val="20"/>
                <w:lang w:val="en-US"/>
              </w:rPr>
            </w:pPr>
            <w:r w:rsidRPr="008B61E9">
              <w:rPr>
                <w:bCs/>
                <w:sz w:val="20"/>
                <w:lang w:val="en-US"/>
              </w:rPr>
              <w:t xml:space="preserve">7) </w:t>
            </w:r>
            <w:r>
              <w:rPr>
                <w:bCs/>
                <w:sz w:val="20"/>
                <w:lang w:val="en-US"/>
              </w:rPr>
              <w:t>Mohamed Mabrouk – III place diploma in IV International Conference of students and young scientists “from experience to project” dedicated to the 90</w:t>
            </w:r>
            <w:r w:rsidRPr="008B61E9">
              <w:rPr>
                <w:bCs/>
                <w:sz w:val="20"/>
                <w:vertAlign w:val="superscript"/>
                <w:lang w:val="en-US"/>
              </w:rPr>
              <w:t>th</w:t>
            </w:r>
            <w:r>
              <w:rPr>
                <w:bCs/>
                <w:sz w:val="20"/>
                <w:lang w:val="en-US"/>
              </w:rPr>
              <w:t xml:space="preserve"> Anniversary of Al-Farabi Kazakh national university, 26-27 of April,2024, Almaty, Kazakhstan</w:t>
            </w:r>
          </w:p>
          <w:p w14:paraId="30235EAC" w14:textId="77777777" w:rsidR="00FC60F5" w:rsidRDefault="00FC60F5" w:rsidP="001E45E5">
            <w:pPr>
              <w:jc w:val="both"/>
              <w:rPr>
                <w:bCs/>
                <w:sz w:val="20"/>
                <w:lang w:val="en-US"/>
              </w:rPr>
            </w:pPr>
            <w:r>
              <w:rPr>
                <w:bCs/>
                <w:sz w:val="20"/>
                <w:lang w:val="en-US"/>
              </w:rPr>
              <w:t xml:space="preserve">8) Mohamed Mabrouk – III place diploma of IV International Student Scientific and Practical </w:t>
            </w:r>
            <w:proofErr w:type="gramStart"/>
            <w:r>
              <w:rPr>
                <w:bCs/>
                <w:sz w:val="20"/>
                <w:lang w:val="en-US"/>
              </w:rPr>
              <w:t>conference  “</w:t>
            </w:r>
            <w:proofErr w:type="gramEnd"/>
            <w:r>
              <w:rPr>
                <w:bCs/>
                <w:sz w:val="20"/>
                <w:lang w:val="en-US"/>
              </w:rPr>
              <w:t>Modern achievements of student medical science”, Tashkent, Uzbekistan 7/05/2024</w:t>
            </w:r>
          </w:p>
          <w:p w14:paraId="57F3C413" w14:textId="77777777" w:rsidR="00FC60F5" w:rsidRDefault="00FC60F5" w:rsidP="001E45E5">
            <w:pPr>
              <w:jc w:val="both"/>
              <w:rPr>
                <w:bCs/>
                <w:sz w:val="20"/>
                <w:lang w:val="en-US"/>
              </w:rPr>
            </w:pPr>
            <w:r>
              <w:rPr>
                <w:bCs/>
                <w:sz w:val="20"/>
                <w:lang w:val="en-US"/>
              </w:rPr>
              <w:t xml:space="preserve">9) Cosma Cristiana Ioana, Amir </w:t>
            </w:r>
            <w:proofErr w:type="spellStart"/>
            <w:r>
              <w:rPr>
                <w:bCs/>
                <w:sz w:val="20"/>
                <w:lang w:val="en-US"/>
              </w:rPr>
              <w:t>Aierke</w:t>
            </w:r>
            <w:proofErr w:type="spellEnd"/>
            <w:r>
              <w:rPr>
                <w:bCs/>
                <w:sz w:val="20"/>
                <w:lang w:val="en-US"/>
              </w:rPr>
              <w:t xml:space="preserve"> </w:t>
            </w:r>
            <w:proofErr w:type="spellStart"/>
            <w:r>
              <w:rPr>
                <w:bCs/>
                <w:sz w:val="20"/>
                <w:lang w:val="en-US"/>
              </w:rPr>
              <w:t>Talgatkyzy</w:t>
            </w:r>
            <w:proofErr w:type="spellEnd"/>
            <w:r>
              <w:rPr>
                <w:bCs/>
                <w:sz w:val="20"/>
                <w:lang w:val="en-US"/>
              </w:rPr>
              <w:t xml:space="preserve"> – I place Diploma in International student scientific and practical conference on topical issues of microbiology, virology and immunology, Tashkent, Uzbekistan, November 2023</w:t>
            </w:r>
          </w:p>
          <w:p w14:paraId="3DB5F3B4" w14:textId="77777777" w:rsidR="00FC60F5" w:rsidRDefault="00FC60F5" w:rsidP="001E45E5">
            <w:pPr>
              <w:jc w:val="both"/>
              <w:rPr>
                <w:bCs/>
                <w:sz w:val="20"/>
              </w:rPr>
            </w:pPr>
            <w:r w:rsidRPr="00001A66">
              <w:rPr>
                <w:bCs/>
                <w:sz w:val="20"/>
              </w:rPr>
              <w:t xml:space="preserve">10) </w:t>
            </w:r>
            <w:proofErr w:type="spellStart"/>
            <w:r>
              <w:rPr>
                <w:bCs/>
                <w:sz w:val="20"/>
              </w:rPr>
              <w:t>Баймуратова</w:t>
            </w:r>
            <w:proofErr w:type="spellEnd"/>
            <w:r>
              <w:rPr>
                <w:bCs/>
                <w:sz w:val="20"/>
              </w:rPr>
              <w:t xml:space="preserve"> А.Т., </w:t>
            </w:r>
            <w:proofErr w:type="spellStart"/>
            <w:r>
              <w:rPr>
                <w:bCs/>
                <w:sz w:val="20"/>
              </w:rPr>
              <w:t>Жалгабаева</w:t>
            </w:r>
            <w:proofErr w:type="spellEnd"/>
            <w:r>
              <w:rPr>
                <w:bCs/>
                <w:sz w:val="20"/>
              </w:rPr>
              <w:t xml:space="preserve"> К.А. – диплом 2 степени в номинации «Наука» в «Форум и олимпиада стоматологов Центральной Азии» 6-10 мая 2024 года, Ташкент, Узбекистан</w:t>
            </w:r>
          </w:p>
          <w:p w14:paraId="08532253" w14:textId="77777777" w:rsidR="00FC60F5" w:rsidRDefault="00FC60F5" w:rsidP="001E45E5">
            <w:pPr>
              <w:jc w:val="both"/>
              <w:rPr>
                <w:bCs/>
                <w:sz w:val="20"/>
              </w:rPr>
            </w:pPr>
            <w:r>
              <w:rPr>
                <w:bCs/>
                <w:sz w:val="20"/>
              </w:rPr>
              <w:t xml:space="preserve">11) </w:t>
            </w:r>
            <w:proofErr w:type="spellStart"/>
            <w:r>
              <w:rPr>
                <w:bCs/>
                <w:sz w:val="20"/>
              </w:rPr>
              <w:t>Исгандаров</w:t>
            </w:r>
            <w:proofErr w:type="spellEnd"/>
            <w:r>
              <w:rPr>
                <w:bCs/>
                <w:sz w:val="20"/>
              </w:rPr>
              <w:t xml:space="preserve"> И.В., </w:t>
            </w:r>
            <w:proofErr w:type="spellStart"/>
            <w:r w:rsidRPr="00D702F8">
              <w:rPr>
                <w:bCs/>
                <w:sz w:val="20"/>
              </w:rPr>
              <w:t>Сексенбаева</w:t>
            </w:r>
            <w:proofErr w:type="spellEnd"/>
            <w:r w:rsidRPr="00D702F8">
              <w:rPr>
                <w:bCs/>
                <w:sz w:val="20"/>
              </w:rPr>
              <w:t xml:space="preserve"> М</w:t>
            </w:r>
            <w:r>
              <w:rPr>
                <w:bCs/>
                <w:sz w:val="20"/>
              </w:rPr>
              <w:t xml:space="preserve">.Б. – диплом 1 степени в университетском конкурсе НИРС НАО «КазНМУ </w:t>
            </w:r>
            <w:proofErr w:type="spellStart"/>
            <w:r>
              <w:rPr>
                <w:bCs/>
                <w:sz w:val="20"/>
              </w:rPr>
              <w:t>им.С.Д</w:t>
            </w:r>
            <w:proofErr w:type="spellEnd"/>
            <w:r>
              <w:rPr>
                <w:bCs/>
                <w:sz w:val="20"/>
              </w:rPr>
              <w:t>. Асфендиярова, 2025г</w:t>
            </w:r>
            <w:r w:rsidRPr="008B61E9">
              <w:rPr>
                <w:bCs/>
                <w:sz w:val="20"/>
              </w:rPr>
              <w:t xml:space="preserve"> </w:t>
            </w:r>
          </w:p>
          <w:p w14:paraId="78588D23" w14:textId="77777777" w:rsidR="00FC60F5" w:rsidRPr="00D702F8" w:rsidRDefault="00FC60F5" w:rsidP="001E45E5">
            <w:pPr>
              <w:jc w:val="both"/>
              <w:rPr>
                <w:bCs/>
                <w:sz w:val="20"/>
              </w:rPr>
            </w:pPr>
            <w:r>
              <w:rPr>
                <w:bCs/>
                <w:sz w:val="20"/>
              </w:rPr>
              <w:t xml:space="preserve">12) </w:t>
            </w:r>
            <w:r>
              <w:rPr>
                <w:bCs/>
                <w:sz w:val="20"/>
                <w:lang w:val="en-US"/>
              </w:rPr>
              <w:t>Mohamed</w:t>
            </w:r>
            <w:r w:rsidRPr="00D702F8">
              <w:rPr>
                <w:bCs/>
                <w:sz w:val="20"/>
              </w:rPr>
              <w:t xml:space="preserve"> </w:t>
            </w:r>
            <w:r>
              <w:rPr>
                <w:bCs/>
                <w:sz w:val="20"/>
                <w:lang w:val="en-US"/>
              </w:rPr>
              <w:t>Mabrouk</w:t>
            </w:r>
            <w:r>
              <w:rPr>
                <w:bCs/>
                <w:sz w:val="20"/>
              </w:rPr>
              <w:t xml:space="preserve"> - диплом 2 степени в университетском конкурсе НИРС НАО «КазНМУ </w:t>
            </w:r>
            <w:proofErr w:type="spellStart"/>
            <w:r>
              <w:rPr>
                <w:bCs/>
                <w:sz w:val="20"/>
              </w:rPr>
              <w:t>им.С.Д</w:t>
            </w:r>
            <w:proofErr w:type="spellEnd"/>
            <w:r>
              <w:rPr>
                <w:bCs/>
                <w:sz w:val="20"/>
              </w:rPr>
              <w:t>. Асфендиярова, 2025г</w:t>
            </w:r>
            <w:r w:rsidRPr="008B61E9">
              <w:rPr>
                <w:bCs/>
                <w:sz w:val="20"/>
              </w:rPr>
              <w:t xml:space="preserve"> </w:t>
            </w:r>
          </w:p>
        </w:tc>
      </w:tr>
      <w:tr w:rsidR="00FC60F5" w:rsidRPr="009E432F" w14:paraId="043B52C9" w14:textId="77777777" w:rsidTr="006B47DF">
        <w:tc>
          <w:tcPr>
            <w:tcW w:w="541" w:type="dxa"/>
            <w:shd w:val="clear" w:color="auto" w:fill="auto"/>
          </w:tcPr>
          <w:p w14:paraId="331DACBA" w14:textId="77777777" w:rsidR="00FC60F5" w:rsidRPr="008D496A" w:rsidRDefault="00FC60F5" w:rsidP="001E45E5">
            <w:pPr>
              <w:rPr>
                <w:bCs/>
                <w:sz w:val="20"/>
              </w:rPr>
            </w:pPr>
            <w:r w:rsidRPr="008D496A">
              <w:rPr>
                <w:bCs/>
                <w:sz w:val="20"/>
              </w:rPr>
              <w:lastRenderedPageBreak/>
              <w:t>11</w:t>
            </w:r>
          </w:p>
        </w:tc>
        <w:tc>
          <w:tcPr>
            <w:tcW w:w="4166" w:type="dxa"/>
            <w:shd w:val="clear" w:color="auto" w:fill="auto"/>
          </w:tcPr>
          <w:p w14:paraId="147831AA" w14:textId="77777777" w:rsidR="00FC60F5" w:rsidRPr="008D496A" w:rsidRDefault="00FC60F5" w:rsidP="001E45E5">
            <w:pPr>
              <w:jc w:val="both"/>
              <w:rPr>
                <w:sz w:val="20"/>
              </w:rPr>
            </w:pPr>
            <w:r w:rsidRPr="008D496A">
              <w:rPr>
                <w:sz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30" w:type="dxa"/>
            <w:shd w:val="clear" w:color="auto" w:fill="auto"/>
          </w:tcPr>
          <w:p w14:paraId="62161548" w14:textId="77777777" w:rsidR="00FC60F5" w:rsidRPr="008D496A" w:rsidRDefault="00FC60F5" w:rsidP="001E45E5">
            <w:pPr>
              <w:jc w:val="both"/>
              <w:rPr>
                <w:bCs/>
                <w:sz w:val="20"/>
              </w:rPr>
            </w:pPr>
            <w:r>
              <w:rPr>
                <w:bCs/>
                <w:sz w:val="20"/>
              </w:rPr>
              <w:t>-</w:t>
            </w:r>
          </w:p>
        </w:tc>
      </w:tr>
      <w:tr w:rsidR="00FC60F5" w:rsidRPr="006B5451" w14:paraId="776857EB" w14:textId="77777777" w:rsidTr="006B47DF">
        <w:tc>
          <w:tcPr>
            <w:tcW w:w="541" w:type="dxa"/>
            <w:shd w:val="clear" w:color="auto" w:fill="auto"/>
          </w:tcPr>
          <w:p w14:paraId="72E3A483" w14:textId="77777777" w:rsidR="00FC60F5" w:rsidRPr="008D496A" w:rsidRDefault="00FC60F5" w:rsidP="001E45E5">
            <w:pPr>
              <w:rPr>
                <w:bCs/>
                <w:sz w:val="20"/>
              </w:rPr>
            </w:pPr>
            <w:r w:rsidRPr="008D496A">
              <w:rPr>
                <w:bCs/>
                <w:sz w:val="20"/>
              </w:rPr>
              <w:t>12</w:t>
            </w:r>
          </w:p>
        </w:tc>
        <w:tc>
          <w:tcPr>
            <w:tcW w:w="4166" w:type="dxa"/>
            <w:shd w:val="clear" w:color="auto" w:fill="auto"/>
          </w:tcPr>
          <w:p w14:paraId="222B17F9" w14:textId="77777777" w:rsidR="00FC60F5" w:rsidRPr="008D496A" w:rsidRDefault="00FC60F5" w:rsidP="001E45E5">
            <w:pPr>
              <w:jc w:val="both"/>
              <w:rPr>
                <w:sz w:val="20"/>
              </w:rPr>
            </w:pPr>
            <w:r w:rsidRPr="008D496A">
              <w:rPr>
                <w:sz w:val="20"/>
              </w:rPr>
              <w:t>Дополнительная информация</w:t>
            </w:r>
          </w:p>
        </w:tc>
        <w:tc>
          <w:tcPr>
            <w:tcW w:w="4530" w:type="dxa"/>
            <w:shd w:val="clear" w:color="auto" w:fill="auto"/>
          </w:tcPr>
          <w:p w14:paraId="6A4371F6" w14:textId="77777777" w:rsidR="00FC60F5" w:rsidRPr="00CA15E7" w:rsidRDefault="00FC60F5" w:rsidP="001E45E5">
            <w:pPr>
              <w:jc w:val="both"/>
              <w:rPr>
                <w:b/>
                <w:bCs/>
                <w:sz w:val="20"/>
              </w:rPr>
            </w:pPr>
            <w:r w:rsidRPr="00CA15E7">
              <w:rPr>
                <w:b/>
                <w:bCs/>
                <w:sz w:val="20"/>
              </w:rPr>
              <w:t>Организаторская работа</w:t>
            </w:r>
          </w:p>
          <w:p w14:paraId="3877E7A6" w14:textId="77777777" w:rsidR="00FC60F5" w:rsidRDefault="00FC60F5" w:rsidP="001E45E5">
            <w:pPr>
              <w:jc w:val="both"/>
              <w:rPr>
                <w:bCs/>
                <w:sz w:val="20"/>
              </w:rPr>
            </w:pPr>
            <w:r>
              <w:rPr>
                <w:bCs/>
                <w:sz w:val="20"/>
              </w:rPr>
              <w:t>1) Член независимой экспертной комиссии МОН РК №64 по отбору претендентов на обучение зарубежом; с 2021 по настоящее время</w:t>
            </w:r>
          </w:p>
          <w:p w14:paraId="6AFE99C1" w14:textId="77777777" w:rsidR="00FC60F5" w:rsidRDefault="00FC60F5" w:rsidP="001E45E5">
            <w:pPr>
              <w:jc w:val="both"/>
              <w:rPr>
                <w:bCs/>
                <w:sz w:val="20"/>
              </w:rPr>
            </w:pPr>
            <w:r>
              <w:rPr>
                <w:bCs/>
                <w:sz w:val="20"/>
              </w:rPr>
              <w:t xml:space="preserve">2) Член Академического совета КазНМУ </w:t>
            </w:r>
            <w:proofErr w:type="spellStart"/>
            <w:r>
              <w:rPr>
                <w:bCs/>
                <w:sz w:val="20"/>
              </w:rPr>
              <w:t>им.С.Д</w:t>
            </w:r>
            <w:proofErr w:type="spellEnd"/>
            <w:r>
              <w:rPr>
                <w:bCs/>
                <w:sz w:val="20"/>
              </w:rPr>
              <w:t>. Асфендиярова с 2022-2024 гг.</w:t>
            </w:r>
          </w:p>
          <w:p w14:paraId="445D61C5" w14:textId="77777777" w:rsidR="00FC60F5" w:rsidRDefault="00FC60F5" w:rsidP="001E45E5">
            <w:pPr>
              <w:jc w:val="both"/>
              <w:rPr>
                <w:bCs/>
                <w:sz w:val="20"/>
              </w:rPr>
            </w:pPr>
            <w:r>
              <w:rPr>
                <w:bCs/>
                <w:sz w:val="20"/>
              </w:rPr>
              <w:t>3) Председатель комиссии по обеспечению качества Школы общей медицины-1, КазНМУ 2020-2023гг.</w:t>
            </w:r>
          </w:p>
          <w:p w14:paraId="4D7CA8B1" w14:textId="77777777" w:rsidR="00FC60F5" w:rsidRDefault="00FC60F5" w:rsidP="001E45E5">
            <w:pPr>
              <w:jc w:val="both"/>
              <w:rPr>
                <w:bCs/>
                <w:sz w:val="20"/>
              </w:rPr>
            </w:pPr>
            <w:r>
              <w:rPr>
                <w:bCs/>
                <w:sz w:val="20"/>
              </w:rPr>
              <w:t xml:space="preserve">4) Заместитель Председателя научного комитета </w:t>
            </w:r>
            <w:r w:rsidRPr="007C23EC">
              <w:rPr>
                <w:bCs/>
                <w:sz w:val="20"/>
              </w:rPr>
              <w:t>“</w:t>
            </w:r>
            <w:r>
              <w:rPr>
                <w:bCs/>
                <w:sz w:val="20"/>
                <w:lang w:val="en-US"/>
              </w:rPr>
              <w:t>Life</w:t>
            </w:r>
            <w:r w:rsidRPr="007C23EC">
              <w:rPr>
                <w:bCs/>
                <w:sz w:val="20"/>
              </w:rPr>
              <w:t xml:space="preserve"> </w:t>
            </w:r>
            <w:r>
              <w:rPr>
                <w:bCs/>
                <w:sz w:val="20"/>
                <w:lang w:val="en-US"/>
              </w:rPr>
              <w:t>Sciences</w:t>
            </w:r>
            <w:r w:rsidRPr="007C23EC">
              <w:rPr>
                <w:bCs/>
                <w:sz w:val="20"/>
              </w:rPr>
              <w:t xml:space="preserve">” 2020 </w:t>
            </w:r>
            <w:r>
              <w:rPr>
                <w:bCs/>
                <w:sz w:val="20"/>
              </w:rPr>
              <w:t>по настоящее время</w:t>
            </w:r>
          </w:p>
          <w:p w14:paraId="42607E3E" w14:textId="77777777" w:rsidR="00FC60F5" w:rsidRDefault="00FC60F5" w:rsidP="001E45E5">
            <w:pPr>
              <w:jc w:val="both"/>
              <w:rPr>
                <w:bCs/>
                <w:sz w:val="20"/>
              </w:rPr>
            </w:pPr>
            <w:r>
              <w:rPr>
                <w:bCs/>
                <w:sz w:val="20"/>
              </w:rPr>
              <w:t>5) Член состава конкурсной комиссии ежегодной международной предметной олимпиады школы общей медицины-1, 2023</w:t>
            </w:r>
          </w:p>
          <w:p w14:paraId="0AD7F89A" w14:textId="77777777" w:rsidR="00FC60F5" w:rsidRDefault="00FC60F5" w:rsidP="001E45E5">
            <w:pPr>
              <w:jc w:val="both"/>
              <w:rPr>
                <w:bCs/>
                <w:sz w:val="20"/>
              </w:rPr>
            </w:pPr>
            <w:r>
              <w:rPr>
                <w:bCs/>
                <w:sz w:val="20"/>
              </w:rPr>
              <w:t xml:space="preserve">6) Член состава </w:t>
            </w:r>
            <w:r w:rsidRPr="007C23EC">
              <w:rPr>
                <w:bCs/>
                <w:sz w:val="20"/>
              </w:rPr>
              <w:t xml:space="preserve">«Комиссия </w:t>
            </w:r>
            <w:proofErr w:type="spellStart"/>
            <w:r w:rsidRPr="007C23EC">
              <w:rPr>
                <w:bCs/>
                <w:sz w:val="20"/>
              </w:rPr>
              <w:t>құрамын</w:t>
            </w:r>
            <w:proofErr w:type="spellEnd"/>
            <w:r w:rsidRPr="007C23EC">
              <w:rPr>
                <w:bCs/>
                <w:sz w:val="20"/>
              </w:rPr>
              <w:t xml:space="preserve"> </w:t>
            </w:r>
            <w:proofErr w:type="spellStart"/>
            <w:r w:rsidRPr="007C23EC">
              <w:rPr>
                <w:bCs/>
                <w:sz w:val="20"/>
              </w:rPr>
              <w:t>құру</w:t>
            </w:r>
            <w:proofErr w:type="spellEnd"/>
            <w:r w:rsidRPr="007C23EC">
              <w:rPr>
                <w:bCs/>
                <w:sz w:val="20"/>
              </w:rPr>
              <w:t xml:space="preserve"> </w:t>
            </w:r>
            <w:proofErr w:type="spellStart"/>
            <w:r w:rsidRPr="007C23EC">
              <w:rPr>
                <w:bCs/>
                <w:sz w:val="20"/>
              </w:rPr>
              <w:t>туралы</w:t>
            </w:r>
            <w:proofErr w:type="spellEnd"/>
            <w:r w:rsidRPr="007C23EC">
              <w:rPr>
                <w:bCs/>
                <w:sz w:val="20"/>
              </w:rPr>
              <w:t>»</w:t>
            </w:r>
            <w:r>
              <w:rPr>
                <w:bCs/>
                <w:sz w:val="20"/>
              </w:rPr>
              <w:t>, 2023</w:t>
            </w:r>
          </w:p>
          <w:p w14:paraId="1A68EAE3" w14:textId="77777777" w:rsidR="00FC60F5" w:rsidRDefault="00FC60F5" w:rsidP="001E45E5">
            <w:pPr>
              <w:jc w:val="both"/>
              <w:rPr>
                <w:bCs/>
                <w:sz w:val="20"/>
              </w:rPr>
            </w:pPr>
            <w:r>
              <w:rPr>
                <w:bCs/>
                <w:sz w:val="20"/>
              </w:rPr>
              <w:t>7) Член рабочей группы по проведению мониторинга педагогической нагрузки ППС за 2021-2022 учебные годы;</w:t>
            </w:r>
          </w:p>
          <w:p w14:paraId="4607D01F" w14:textId="77777777" w:rsidR="00FC60F5" w:rsidRDefault="00FC60F5" w:rsidP="001E45E5">
            <w:pPr>
              <w:jc w:val="both"/>
              <w:rPr>
                <w:bCs/>
                <w:sz w:val="20"/>
              </w:rPr>
            </w:pPr>
            <w:r>
              <w:rPr>
                <w:bCs/>
                <w:sz w:val="20"/>
              </w:rPr>
              <w:t>8) Член рабочей группы по анализу результатов обратной связи «Чистая сессия», 2023</w:t>
            </w:r>
          </w:p>
          <w:p w14:paraId="34C7FDF1" w14:textId="77777777" w:rsidR="00FC60F5" w:rsidRDefault="00FC60F5" w:rsidP="001E45E5">
            <w:pPr>
              <w:jc w:val="both"/>
              <w:rPr>
                <w:bCs/>
                <w:sz w:val="20"/>
              </w:rPr>
            </w:pPr>
            <w:r>
              <w:rPr>
                <w:bCs/>
                <w:sz w:val="20"/>
              </w:rPr>
              <w:lastRenderedPageBreak/>
              <w:t xml:space="preserve">9) Член рабочей группы </w:t>
            </w:r>
            <w:proofErr w:type="spellStart"/>
            <w:r w:rsidRPr="00C71922">
              <w:rPr>
                <w:bCs/>
                <w:sz w:val="20"/>
              </w:rPr>
              <w:t>Білім</w:t>
            </w:r>
            <w:proofErr w:type="spellEnd"/>
            <w:r w:rsidRPr="00C71922">
              <w:rPr>
                <w:bCs/>
                <w:sz w:val="20"/>
              </w:rPr>
              <w:t xml:space="preserve"> </w:t>
            </w:r>
            <w:proofErr w:type="spellStart"/>
            <w:r w:rsidRPr="00C71922">
              <w:rPr>
                <w:bCs/>
                <w:sz w:val="20"/>
              </w:rPr>
              <w:t>алушылардың</w:t>
            </w:r>
            <w:proofErr w:type="spellEnd"/>
            <w:r w:rsidRPr="00C71922">
              <w:rPr>
                <w:bCs/>
                <w:sz w:val="20"/>
              </w:rPr>
              <w:t xml:space="preserve"> </w:t>
            </w:r>
            <w:proofErr w:type="spellStart"/>
            <w:r w:rsidRPr="00C71922">
              <w:rPr>
                <w:bCs/>
                <w:sz w:val="20"/>
              </w:rPr>
              <w:t>портфолиосын</w:t>
            </w:r>
            <w:proofErr w:type="spellEnd"/>
            <w:r>
              <w:rPr>
                <w:bCs/>
                <w:sz w:val="20"/>
              </w:rPr>
              <w:t xml:space="preserve"> </w:t>
            </w:r>
            <w:proofErr w:type="spellStart"/>
            <w:r w:rsidRPr="00C71922">
              <w:rPr>
                <w:bCs/>
                <w:sz w:val="20"/>
              </w:rPr>
              <w:t>автоматтандыру</w:t>
            </w:r>
            <w:proofErr w:type="spellEnd"/>
            <w:r w:rsidRPr="00C71922">
              <w:rPr>
                <w:bCs/>
                <w:sz w:val="20"/>
              </w:rPr>
              <w:t xml:space="preserve"> (e-</w:t>
            </w:r>
            <w:proofErr w:type="spellStart"/>
            <w:r w:rsidRPr="00C71922">
              <w:rPr>
                <w:bCs/>
                <w:sz w:val="20"/>
              </w:rPr>
              <w:t>portfolio</w:t>
            </w:r>
            <w:proofErr w:type="spellEnd"/>
            <w:r w:rsidRPr="00C71922">
              <w:rPr>
                <w:bCs/>
                <w:sz w:val="20"/>
              </w:rPr>
              <w:t xml:space="preserve">) </w:t>
            </w:r>
            <w:proofErr w:type="spellStart"/>
            <w:r w:rsidRPr="00C71922">
              <w:rPr>
                <w:bCs/>
                <w:sz w:val="20"/>
              </w:rPr>
              <w:t>бойынша</w:t>
            </w:r>
            <w:proofErr w:type="spellEnd"/>
            <w:r>
              <w:rPr>
                <w:bCs/>
                <w:sz w:val="20"/>
              </w:rPr>
              <w:t xml:space="preserve"> </w:t>
            </w:r>
            <w:proofErr w:type="spellStart"/>
            <w:r w:rsidRPr="00C71922">
              <w:rPr>
                <w:bCs/>
                <w:sz w:val="20"/>
              </w:rPr>
              <w:t>жұмыс</w:t>
            </w:r>
            <w:proofErr w:type="spellEnd"/>
            <w:r w:rsidRPr="00C71922">
              <w:rPr>
                <w:bCs/>
                <w:sz w:val="20"/>
              </w:rPr>
              <w:t xml:space="preserve"> </w:t>
            </w:r>
            <w:proofErr w:type="spellStart"/>
            <w:r w:rsidRPr="00C71922">
              <w:rPr>
                <w:bCs/>
                <w:sz w:val="20"/>
              </w:rPr>
              <w:t>тобын</w:t>
            </w:r>
            <w:proofErr w:type="spellEnd"/>
            <w:r w:rsidRPr="00C71922">
              <w:rPr>
                <w:bCs/>
                <w:sz w:val="20"/>
              </w:rPr>
              <w:t xml:space="preserve"> </w:t>
            </w:r>
            <w:proofErr w:type="spellStart"/>
            <w:r w:rsidRPr="00C71922">
              <w:rPr>
                <w:bCs/>
                <w:sz w:val="20"/>
              </w:rPr>
              <w:t>құру</w:t>
            </w:r>
            <w:proofErr w:type="spellEnd"/>
            <w:r w:rsidRPr="00C71922">
              <w:rPr>
                <w:bCs/>
                <w:sz w:val="20"/>
              </w:rPr>
              <w:t xml:space="preserve"> </w:t>
            </w:r>
            <w:proofErr w:type="spellStart"/>
            <w:r w:rsidRPr="00C71922">
              <w:rPr>
                <w:bCs/>
                <w:sz w:val="20"/>
              </w:rPr>
              <w:t>туралы</w:t>
            </w:r>
            <w:proofErr w:type="spellEnd"/>
            <w:r>
              <w:rPr>
                <w:bCs/>
                <w:sz w:val="20"/>
              </w:rPr>
              <w:t>, 2021</w:t>
            </w:r>
          </w:p>
          <w:p w14:paraId="7765E7BB" w14:textId="77777777" w:rsidR="00FC60F5" w:rsidRDefault="00FC60F5" w:rsidP="001E45E5">
            <w:pPr>
              <w:jc w:val="both"/>
              <w:rPr>
                <w:bCs/>
                <w:sz w:val="20"/>
              </w:rPr>
            </w:pPr>
            <w:r>
              <w:rPr>
                <w:bCs/>
                <w:sz w:val="20"/>
              </w:rPr>
              <w:t>10) Член рабочей группы «</w:t>
            </w:r>
            <w:r w:rsidRPr="00C71922">
              <w:rPr>
                <w:bCs/>
                <w:sz w:val="20"/>
              </w:rPr>
              <w:t>О подготовке и участию</w:t>
            </w:r>
            <w:r>
              <w:rPr>
                <w:bCs/>
                <w:sz w:val="20"/>
              </w:rPr>
              <w:t xml:space="preserve"> </w:t>
            </w:r>
            <w:r w:rsidRPr="00C71922">
              <w:rPr>
                <w:bCs/>
                <w:sz w:val="20"/>
              </w:rPr>
              <w:t>в Национальном рейтинге</w:t>
            </w:r>
            <w:r>
              <w:rPr>
                <w:bCs/>
                <w:sz w:val="20"/>
              </w:rPr>
              <w:t xml:space="preserve"> </w:t>
            </w:r>
            <w:r w:rsidRPr="00C71922">
              <w:rPr>
                <w:bCs/>
                <w:sz w:val="20"/>
              </w:rPr>
              <w:t>образовательных программ</w:t>
            </w:r>
            <w:r>
              <w:rPr>
                <w:bCs/>
                <w:sz w:val="20"/>
              </w:rPr>
              <w:t xml:space="preserve"> </w:t>
            </w:r>
            <w:r w:rsidRPr="00C71922">
              <w:rPr>
                <w:bCs/>
                <w:sz w:val="20"/>
              </w:rPr>
              <w:t>НПП «АТАМЕКЕН»</w:t>
            </w:r>
            <w:r>
              <w:rPr>
                <w:bCs/>
                <w:sz w:val="20"/>
              </w:rPr>
              <w:t>, 2023;</w:t>
            </w:r>
          </w:p>
          <w:p w14:paraId="1B77E154" w14:textId="77777777" w:rsidR="00FC60F5" w:rsidRDefault="00FC60F5" w:rsidP="001E45E5">
            <w:pPr>
              <w:jc w:val="both"/>
              <w:rPr>
                <w:bCs/>
                <w:sz w:val="20"/>
              </w:rPr>
            </w:pPr>
            <w:r>
              <w:rPr>
                <w:bCs/>
                <w:sz w:val="20"/>
              </w:rPr>
              <w:t xml:space="preserve">11) Член рабочей группы в разделе </w:t>
            </w:r>
            <w:r w:rsidRPr="00C71922">
              <w:rPr>
                <w:bCs/>
                <w:sz w:val="20"/>
              </w:rPr>
              <w:t>Мониторинг</w:t>
            </w:r>
            <w:r>
              <w:rPr>
                <w:bCs/>
                <w:sz w:val="20"/>
              </w:rPr>
              <w:t xml:space="preserve"> </w:t>
            </w:r>
            <w:r w:rsidRPr="00C71922">
              <w:rPr>
                <w:bCs/>
                <w:sz w:val="20"/>
              </w:rPr>
              <w:t>исполнения,</w:t>
            </w:r>
            <w:r>
              <w:rPr>
                <w:bCs/>
                <w:sz w:val="20"/>
              </w:rPr>
              <w:t xml:space="preserve"> </w:t>
            </w:r>
            <w:r w:rsidRPr="00C71922">
              <w:rPr>
                <w:bCs/>
                <w:sz w:val="20"/>
              </w:rPr>
              <w:t>технический</w:t>
            </w:r>
            <w:r>
              <w:rPr>
                <w:bCs/>
                <w:sz w:val="20"/>
              </w:rPr>
              <w:t xml:space="preserve"> </w:t>
            </w:r>
            <w:r w:rsidRPr="00C71922">
              <w:rPr>
                <w:bCs/>
                <w:sz w:val="20"/>
              </w:rPr>
              <w:t>контроль за отчетом</w:t>
            </w:r>
            <w:r>
              <w:rPr>
                <w:bCs/>
                <w:sz w:val="20"/>
              </w:rPr>
              <w:t xml:space="preserve"> </w:t>
            </w:r>
            <w:r w:rsidRPr="00C71922">
              <w:rPr>
                <w:bCs/>
                <w:sz w:val="20"/>
              </w:rPr>
              <w:t>по самооценке</w:t>
            </w:r>
            <w:r>
              <w:t xml:space="preserve"> </w:t>
            </w:r>
            <w:r w:rsidRPr="00C71922">
              <w:rPr>
                <w:bCs/>
                <w:sz w:val="20"/>
              </w:rPr>
              <w:t>для проведения</w:t>
            </w:r>
            <w:r>
              <w:rPr>
                <w:bCs/>
                <w:sz w:val="20"/>
              </w:rPr>
              <w:t xml:space="preserve"> </w:t>
            </w:r>
            <w:r w:rsidRPr="00C71922">
              <w:rPr>
                <w:bCs/>
                <w:sz w:val="20"/>
              </w:rPr>
              <w:t>институциональной</w:t>
            </w:r>
            <w:r>
              <w:rPr>
                <w:bCs/>
                <w:sz w:val="20"/>
              </w:rPr>
              <w:t xml:space="preserve"> </w:t>
            </w:r>
            <w:r w:rsidRPr="00C71922">
              <w:rPr>
                <w:bCs/>
                <w:sz w:val="20"/>
              </w:rPr>
              <w:t>аккредитации</w:t>
            </w:r>
            <w:r>
              <w:rPr>
                <w:bCs/>
                <w:sz w:val="20"/>
              </w:rPr>
              <w:t>», 2023</w:t>
            </w:r>
          </w:p>
          <w:p w14:paraId="610C18AC" w14:textId="77777777" w:rsidR="00FC60F5" w:rsidRDefault="00FC60F5" w:rsidP="001E45E5">
            <w:pPr>
              <w:jc w:val="both"/>
              <w:rPr>
                <w:bCs/>
                <w:sz w:val="20"/>
              </w:rPr>
            </w:pPr>
            <w:r>
              <w:rPr>
                <w:bCs/>
                <w:sz w:val="20"/>
              </w:rPr>
              <w:t xml:space="preserve">12) Член состава экспертов для проведения самооценки и семинара для реализации </w:t>
            </w:r>
            <w:r>
              <w:rPr>
                <w:bCs/>
                <w:sz w:val="20"/>
                <w:lang w:val="en-US"/>
              </w:rPr>
              <w:t>ERASMUS</w:t>
            </w:r>
            <w:r w:rsidRPr="00C71922">
              <w:rPr>
                <w:bCs/>
                <w:sz w:val="20"/>
              </w:rPr>
              <w:t xml:space="preserve">+ </w:t>
            </w:r>
            <w:r>
              <w:rPr>
                <w:bCs/>
                <w:sz w:val="20"/>
                <w:lang w:val="en-US"/>
              </w:rPr>
              <w:t>SPRING</w:t>
            </w:r>
            <w:r w:rsidRPr="00C71922">
              <w:rPr>
                <w:bCs/>
                <w:sz w:val="20"/>
              </w:rPr>
              <w:t>, 2021</w:t>
            </w:r>
            <w:r>
              <w:rPr>
                <w:bCs/>
                <w:sz w:val="20"/>
              </w:rPr>
              <w:t>г.</w:t>
            </w:r>
          </w:p>
          <w:p w14:paraId="281B716D" w14:textId="77777777" w:rsidR="00FC60F5" w:rsidRDefault="00FC60F5" w:rsidP="001E45E5">
            <w:pPr>
              <w:jc w:val="both"/>
              <w:rPr>
                <w:bCs/>
                <w:sz w:val="20"/>
              </w:rPr>
            </w:pPr>
            <w:r>
              <w:rPr>
                <w:bCs/>
                <w:sz w:val="20"/>
              </w:rPr>
              <w:t xml:space="preserve">13)  </w:t>
            </w:r>
            <w:proofErr w:type="spellStart"/>
            <w:r w:rsidRPr="00C71922">
              <w:rPr>
                <w:bCs/>
                <w:sz w:val="20"/>
              </w:rPr>
              <w:t>Білім</w:t>
            </w:r>
            <w:proofErr w:type="spellEnd"/>
            <w:r w:rsidRPr="00C71922">
              <w:rPr>
                <w:bCs/>
                <w:sz w:val="20"/>
              </w:rPr>
              <w:t xml:space="preserve"> беру </w:t>
            </w:r>
            <w:proofErr w:type="spellStart"/>
            <w:r w:rsidRPr="00C71922">
              <w:rPr>
                <w:bCs/>
                <w:sz w:val="20"/>
              </w:rPr>
              <w:t>жүйесіне</w:t>
            </w:r>
            <w:proofErr w:type="spellEnd"/>
            <w:r>
              <w:rPr>
                <w:bCs/>
                <w:sz w:val="20"/>
              </w:rPr>
              <w:t xml:space="preserve"> </w:t>
            </w:r>
            <w:r w:rsidRPr="00C71922">
              <w:rPr>
                <w:bCs/>
                <w:sz w:val="20"/>
              </w:rPr>
              <w:t xml:space="preserve">мониторинг </w:t>
            </w:r>
            <w:proofErr w:type="spellStart"/>
            <w:r w:rsidRPr="00C71922">
              <w:rPr>
                <w:bCs/>
                <w:sz w:val="20"/>
              </w:rPr>
              <w:t>жүргізу</w:t>
            </w:r>
            <w:proofErr w:type="spellEnd"/>
            <w:r w:rsidRPr="00C71922">
              <w:rPr>
                <w:bCs/>
                <w:sz w:val="20"/>
              </w:rPr>
              <w:t xml:space="preserve"> </w:t>
            </w:r>
            <w:proofErr w:type="spellStart"/>
            <w:r w:rsidRPr="00C71922">
              <w:rPr>
                <w:bCs/>
                <w:sz w:val="20"/>
              </w:rPr>
              <w:t>бойынша</w:t>
            </w:r>
            <w:proofErr w:type="spellEnd"/>
            <w:r>
              <w:rPr>
                <w:bCs/>
                <w:sz w:val="20"/>
              </w:rPr>
              <w:t xml:space="preserve"> </w:t>
            </w:r>
            <w:r w:rsidRPr="00C71922">
              <w:rPr>
                <w:bCs/>
                <w:sz w:val="20"/>
              </w:rPr>
              <w:t xml:space="preserve">комиссия </w:t>
            </w:r>
            <w:proofErr w:type="spellStart"/>
            <w:r w:rsidRPr="00C71922">
              <w:rPr>
                <w:bCs/>
                <w:sz w:val="20"/>
              </w:rPr>
              <w:t>құру</w:t>
            </w:r>
            <w:proofErr w:type="spellEnd"/>
            <w:r w:rsidRPr="00C71922">
              <w:rPr>
                <w:bCs/>
                <w:sz w:val="20"/>
              </w:rPr>
              <w:t xml:space="preserve"> </w:t>
            </w:r>
            <w:proofErr w:type="spellStart"/>
            <w:r w:rsidRPr="00C71922">
              <w:rPr>
                <w:bCs/>
                <w:sz w:val="20"/>
              </w:rPr>
              <w:t>туралы</w:t>
            </w:r>
            <w:proofErr w:type="spellEnd"/>
            <w:r>
              <w:rPr>
                <w:bCs/>
                <w:sz w:val="20"/>
              </w:rPr>
              <w:t>, 2021</w:t>
            </w:r>
          </w:p>
          <w:p w14:paraId="3FDB2E80" w14:textId="77777777" w:rsidR="00FC60F5" w:rsidRDefault="00FC60F5" w:rsidP="001E45E5">
            <w:pPr>
              <w:jc w:val="both"/>
              <w:rPr>
                <w:bCs/>
                <w:sz w:val="20"/>
              </w:rPr>
            </w:pPr>
            <w:r>
              <w:rPr>
                <w:bCs/>
                <w:sz w:val="20"/>
              </w:rPr>
              <w:t xml:space="preserve">14) Член </w:t>
            </w:r>
            <w:r w:rsidRPr="00A11506">
              <w:rPr>
                <w:bCs/>
                <w:sz w:val="20"/>
              </w:rPr>
              <w:t>рабочей группы для подготовки</w:t>
            </w:r>
            <w:r>
              <w:rPr>
                <w:bCs/>
                <w:sz w:val="20"/>
              </w:rPr>
              <w:t xml:space="preserve"> </w:t>
            </w:r>
            <w:r w:rsidRPr="00A11506">
              <w:rPr>
                <w:bCs/>
                <w:sz w:val="20"/>
              </w:rPr>
              <w:t>отчета по самооценке и проведении</w:t>
            </w:r>
            <w:r>
              <w:rPr>
                <w:bCs/>
                <w:sz w:val="20"/>
              </w:rPr>
              <w:t xml:space="preserve"> </w:t>
            </w:r>
            <w:r w:rsidRPr="00A11506">
              <w:rPr>
                <w:bCs/>
                <w:sz w:val="20"/>
              </w:rPr>
              <w:t>специализированной</w:t>
            </w:r>
            <w:r>
              <w:rPr>
                <w:bCs/>
                <w:sz w:val="20"/>
              </w:rPr>
              <w:t xml:space="preserve"> </w:t>
            </w:r>
            <w:r w:rsidRPr="00A11506">
              <w:rPr>
                <w:bCs/>
                <w:sz w:val="20"/>
              </w:rPr>
              <w:t>аккредитации образовательных</w:t>
            </w:r>
            <w:r>
              <w:rPr>
                <w:bCs/>
                <w:sz w:val="20"/>
              </w:rPr>
              <w:t xml:space="preserve"> </w:t>
            </w:r>
            <w:r w:rsidRPr="00A11506">
              <w:rPr>
                <w:bCs/>
                <w:sz w:val="20"/>
              </w:rPr>
              <w:t>программ непрерывного интегрированного</w:t>
            </w:r>
            <w:r>
              <w:rPr>
                <w:bCs/>
                <w:sz w:val="20"/>
              </w:rPr>
              <w:t xml:space="preserve"> </w:t>
            </w:r>
            <w:r w:rsidRPr="00A11506">
              <w:rPr>
                <w:bCs/>
                <w:sz w:val="20"/>
              </w:rPr>
              <w:t>медицинского образования,</w:t>
            </w:r>
            <w:r>
              <w:rPr>
                <w:bCs/>
                <w:sz w:val="20"/>
              </w:rPr>
              <w:t xml:space="preserve"> </w:t>
            </w:r>
            <w:r w:rsidRPr="00A11506">
              <w:rPr>
                <w:bCs/>
                <w:sz w:val="20"/>
              </w:rPr>
              <w:t>бакалавриата,</w:t>
            </w:r>
            <w:r>
              <w:rPr>
                <w:bCs/>
                <w:sz w:val="20"/>
              </w:rPr>
              <w:t xml:space="preserve"> </w:t>
            </w:r>
            <w:r w:rsidRPr="00A11506">
              <w:rPr>
                <w:bCs/>
                <w:sz w:val="20"/>
              </w:rPr>
              <w:t>магистратуры и докторантуры</w:t>
            </w:r>
            <w:r>
              <w:rPr>
                <w:bCs/>
                <w:sz w:val="20"/>
              </w:rPr>
              <w:t>, ответственный за Стандарт 7 НААР ОП 6В10116 «Медицина»</w:t>
            </w:r>
          </w:p>
          <w:p w14:paraId="5693BE6A" w14:textId="77777777" w:rsidR="00FC60F5" w:rsidRDefault="00FC60F5" w:rsidP="001E45E5">
            <w:pPr>
              <w:jc w:val="both"/>
              <w:rPr>
                <w:bCs/>
                <w:sz w:val="20"/>
              </w:rPr>
            </w:pPr>
            <w:r>
              <w:rPr>
                <w:bCs/>
                <w:sz w:val="20"/>
              </w:rPr>
              <w:t>15) Эксперт-рецензент образовательных программ РГП на ПХВ «Национальный центр развития высшего образования» МНВО РК, с 2024 г.</w:t>
            </w:r>
          </w:p>
          <w:p w14:paraId="7CFCC125" w14:textId="77777777" w:rsidR="00FC60F5" w:rsidRDefault="00FC60F5" w:rsidP="001E45E5">
            <w:pPr>
              <w:jc w:val="both"/>
              <w:rPr>
                <w:bCs/>
                <w:sz w:val="20"/>
              </w:rPr>
            </w:pPr>
            <w:r>
              <w:rPr>
                <w:bCs/>
                <w:sz w:val="20"/>
              </w:rPr>
              <w:t xml:space="preserve">16) Председатель секции «Биомедицина и искусственный интеллект: новые горизонты науки» в рамках </w:t>
            </w:r>
            <w:proofErr w:type="spellStart"/>
            <w:proofErr w:type="gramStart"/>
            <w:r>
              <w:rPr>
                <w:bCs/>
                <w:sz w:val="20"/>
                <w:lang w:val="en-US"/>
              </w:rPr>
              <w:t>AnamedUniForum</w:t>
            </w:r>
            <w:proofErr w:type="spellEnd"/>
            <w:r w:rsidRPr="00CA15E7">
              <w:rPr>
                <w:bCs/>
                <w:sz w:val="20"/>
              </w:rPr>
              <w:t>,</w:t>
            </w:r>
            <w:r>
              <w:rPr>
                <w:bCs/>
                <w:sz w:val="20"/>
                <w:lang w:val="kk-KZ"/>
              </w:rPr>
              <w:t xml:space="preserve"> </w:t>
            </w:r>
            <w:r>
              <w:rPr>
                <w:bCs/>
                <w:sz w:val="20"/>
              </w:rPr>
              <w:t xml:space="preserve"> июнь</w:t>
            </w:r>
            <w:proofErr w:type="gramEnd"/>
            <w:r>
              <w:rPr>
                <w:bCs/>
                <w:sz w:val="20"/>
              </w:rPr>
              <w:t xml:space="preserve"> 2025</w:t>
            </w:r>
          </w:p>
          <w:p w14:paraId="078AA414" w14:textId="77777777" w:rsidR="00FC60F5" w:rsidRDefault="00FC60F5" w:rsidP="001E45E5">
            <w:pPr>
              <w:jc w:val="both"/>
              <w:rPr>
                <w:bCs/>
                <w:sz w:val="20"/>
              </w:rPr>
            </w:pPr>
            <w:r>
              <w:rPr>
                <w:bCs/>
                <w:sz w:val="20"/>
              </w:rPr>
              <w:t>17) Член рабочей группы по разработке образовательной программы магистратуры «Биомедицина», 2018</w:t>
            </w:r>
          </w:p>
          <w:p w14:paraId="6CC53BA6" w14:textId="77777777" w:rsidR="00FC60F5" w:rsidRPr="00754DAD" w:rsidRDefault="00FC60F5" w:rsidP="001E45E5">
            <w:pPr>
              <w:jc w:val="both"/>
              <w:rPr>
                <w:bCs/>
                <w:sz w:val="20"/>
                <w:lang w:val="en-US"/>
              </w:rPr>
            </w:pPr>
            <w:r w:rsidRPr="00754DAD">
              <w:rPr>
                <w:bCs/>
                <w:sz w:val="20"/>
                <w:lang w:val="en-US"/>
              </w:rPr>
              <w:t xml:space="preserve">18) </w:t>
            </w:r>
            <w:r>
              <w:rPr>
                <w:bCs/>
                <w:sz w:val="20"/>
              </w:rPr>
              <w:t>Модератор</w:t>
            </w:r>
            <w:r w:rsidRPr="00754DAD">
              <w:rPr>
                <w:bCs/>
                <w:sz w:val="20"/>
                <w:lang w:val="en-US"/>
              </w:rPr>
              <w:t xml:space="preserve"> 2nd Gazi University and </w:t>
            </w:r>
            <w:proofErr w:type="spellStart"/>
            <w:r w:rsidRPr="00754DAD">
              <w:rPr>
                <w:bCs/>
                <w:sz w:val="20"/>
                <w:lang w:val="en-US"/>
              </w:rPr>
              <w:t>Asfendiyarov</w:t>
            </w:r>
            <w:proofErr w:type="spellEnd"/>
            <w:r w:rsidRPr="00754DAD">
              <w:rPr>
                <w:bCs/>
                <w:sz w:val="20"/>
                <w:lang w:val="en-US"/>
              </w:rPr>
              <w:t xml:space="preserve"> </w:t>
            </w:r>
            <w:proofErr w:type="spellStart"/>
            <w:r w:rsidRPr="00754DAD">
              <w:rPr>
                <w:bCs/>
                <w:sz w:val="20"/>
                <w:lang w:val="en-US"/>
              </w:rPr>
              <w:t>KazNMU</w:t>
            </w:r>
            <w:proofErr w:type="spellEnd"/>
            <w:r w:rsidRPr="00754DAD">
              <w:rPr>
                <w:bCs/>
                <w:sz w:val="20"/>
                <w:lang w:val="en-US"/>
              </w:rPr>
              <w:t xml:space="preserve"> Health Sciences congress,2022</w:t>
            </w:r>
          </w:p>
          <w:p w14:paraId="658E4BD5" w14:textId="77777777" w:rsidR="00FC60F5" w:rsidRDefault="00FC60F5" w:rsidP="001E45E5">
            <w:pPr>
              <w:jc w:val="both"/>
              <w:rPr>
                <w:b/>
                <w:bCs/>
                <w:sz w:val="20"/>
              </w:rPr>
            </w:pPr>
            <w:r w:rsidRPr="00CA15E7">
              <w:rPr>
                <w:b/>
                <w:bCs/>
                <w:sz w:val="20"/>
              </w:rPr>
              <w:t>Научно-методическая работа</w:t>
            </w:r>
          </w:p>
          <w:p w14:paraId="1F002663" w14:textId="77777777" w:rsidR="00FC60F5" w:rsidRDefault="00FC60F5" w:rsidP="001E45E5">
            <w:pPr>
              <w:jc w:val="both"/>
              <w:rPr>
                <w:bCs/>
                <w:sz w:val="20"/>
              </w:rPr>
            </w:pPr>
            <w:r>
              <w:rPr>
                <w:b/>
                <w:bCs/>
                <w:sz w:val="20"/>
              </w:rPr>
              <w:t xml:space="preserve">1) </w:t>
            </w:r>
            <w:r>
              <w:rPr>
                <w:bCs/>
                <w:sz w:val="20"/>
              </w:rPr>
              <w:t>Соавтор учебника «Основы общей микробиологии», утвержденный РЦРЭЗ, 2024г.</w:t>
            </w:r>
          </w:p>
          <w:p w14:paraId="63CD6F0B" w14:textId="77777777" w:rsidR="00FC60F5" w:rsidRDefault="00FC60F5" w:rsidP="001E45E5">
            <w:pPr>
              <w:jc w:val="both"/>
              <w:rPr>
                <w:bCs/>
                <w:sz w:val="20"/>
              </w:rPr>
            </w:pPr>
            <w:r>
              <w:rPr>
                <w:bCs/>
                <w:sz w:val="20"/>
              </w:rPr>
              <w:t xml:space="preserve">2) Соавтор учебника </w:t>
            </w:r>
            <w:r w:rsidRPr="00754DAD">
              <w:rPr>
                <w:bCs/>
                <w:sz w:val="20"/>
              </w:rPr>
              <w:t>«Микробиология полости рта», 2024 утв. У</w:t>
            </w:r>
            <w:r>
              <w:rPr>
                <w:bCs/>
                <w:sz w:val="20"/>
              </w:rPr>
              <w:t>ченым советом</w:t>
            </w:r>
            <w:r w:rsidRPr="00754DAD">
              <w:rPr>
                <w:bCs/>
                <w:sz w:val="20"/>
              </w:rPr>
              <w:t xml:space="preserve"> Каз</w:t>
            </w:r>
            <w:r>
              <w:rPr>
                <w:bCs/>
                <w:sz w:val="20"/>
              </w:rPr>
              <w:t>НМУ;</w:t>
            </w:r>
          </w:p>
          <w:p w14:paraId="5B29D2FC" w14:textId="77777777" w:rsidR="00FC60F5" w:rsidRDefault="00FC60F5" w:rsidP="001E45E5">
            <w:pPr>
              <w:jc w:val="both"/>
              <w:rPr>
                <w:bCs/>
                <w:sz w:val="20"/>
              </w:rPr>
            </w:pPr>
            <w:r>
              <w:rPr>
                <w:bCs/>
                <w:sz w:val="20"/>
              </w:rPr>
              <w:t xml:space="preserve">3) </w:t>
            </w:r>
            <w:r w:rsidRPr="00754DAD">
              <w:rPr>
                <w:bCs/>
                <w:sz w:val="20"/>
              </w:rPr>
              <w:t xml:space="preserve">соавтор </w:t>
            </w:r>
            <w:r>
              <w:rPr>
                <w:bCs/>
                <w:sz w:val="20"/>
              </w:rPr>
              <w:t>методических рекомендаций «</w:t>
            </w:r>
            <w:r w:rsidRPr="00754DAD">
              <w:rPr>
                <w:bCs/>
                <w:sz w:val="20"/>
              </w:rPr>
              <w:t>Методика бактериологических исследований на</w:t>
            </w:r>
            <w:r>
              <w:rPr>
                <w:bCs/>
                <w:sz w:val="20"/>
              </w:rPr>
              <w:t xml:space="preserve"> </w:t>
            </w:r>
            <w:r w:rsidRPr="00754DAD">
              <w:rPr>
                <w:bCs/>
                <w:sz w:val="20"/>
              </w:rPr>
              <w:t>наличие возбудителей брюшного тифа, паратифов и других сальмонелл</w:t>
            </w:r>
            <w:r>
              <w:rPr>
                <w:bCs/>
                <w:sz w:val="20"/>
              </w:rPr>
              <w:t>езов: методические рекомендации»; 2023</w:t>
            </w:r>
          </w:p>
          <w:p w14:paraId="6E8FED27" w14:textId="77777777" w:rsidR="00FC60F5" w:rsidRDefault="00FC60F5" w:rsidP="001E45E5">
            <w:pPr>
              <w:jc w:val="both"/>
              <w:rPr>
                <w:bCs/>
                <w:sz w:val="20"/>
              </w:rPr>
            </w:pPr>
            <w:r>
              <w:rPr>
                <w:bCs/>
                <w:sz w:val="20"/>
              </w:rPr>
              <w:t>4)</w:t>
            </w:r>
            <w:r w:rsidRPr="00754DAD">
              <w:rPr>
                <w:bCs/>
                <w:sz w:val="20"/>
              </w:rPr>
              <w:t xml:space="preserve"> </w:t>
            </w:r>
            <w:r>
              <w:rPr>
                <w:bCs/>
                <w:sz w:val="20"/>
              </w:rPr>
              <w:t xml:space="preserve">Соавтор методических рекомендаций </w:t>
            </w:r>
            <w:r w:rsidRPr="00754DAD">
              <w:rPr>
                <w:bCs/>
                <w:sz w:val="20"/>
              </w:rPr>
              <w:t>«Лабораторная</w:t>
            </w:r>
            <w:r>
              <w:rPr>
                <w:bCs/>
                <w:sz w:val="20"/>
              </w:rPr>
              <w:t xml:space="preserve"> </w:t>
            </w:r>
            <w:r w:rsidRPr="00754DAD">
              <w:rPr>
                <w:bCs/>
                <w:sz w:val="20"/>
              </w:rPr>
              <w:t>диагностика менингококковой инфекции и гнойных бактериальных менинги</w:t>
            </w:r>
            <w:r>
              <w:rPr>
                <w:bCs/>
                <w:sz w:val="20"/>
              </w:rPr>
              <w:t>тов</w:t>
            </w:r>
            <w:r w:rsidRPr="00754DAD">
              <w:rPr>
                <w:bCs/>
                <w:sz w:val="20"/>
              </w:rPr>
              <w:t>: Методические рекомендации»</w:t>
            </w:r>
            <w:r>
              <w:rPr>
                <w:bCs/>
                <w:sz w:val="20"/>
              </w:rPr>
              <w:t>, 2023;</w:t>
            </w:r>
          </w:p>
          <w:p w14:paraId="2289E8AE" w14:textId="77777777" w:rsidR="00FC60F5" w:rsidRPr="009E25EC" w:rsidRDefault="00FC60F5" w:rsidP="001E45E5">
            <w:pPr>
              <w:jc w:val="both"/>
              <w:rPr>
                <w:b/>
                <w:bCs/>
                <w:sz w:val="20"/>
              </w:rPr>
            </w:pPr>
            <w:r w:rsidRPr="009E25EC">
              <w:rPr>
                <w:b/>
                <w:bCs/>
                <w:sz w:val="20"/>
              </w:rPr>
              <w:t>Научная работа</w:t>
            </w:r>
          </w:p>
          <w:p w14:paraId="1FB02A43" w14:textId="77777777" w:rsidR="00FC60F5" w:rsidRPr="009E25EC" w:rsidRDefault="00FC60F5" w:rsidP="001E45E5">
            <w:pPr>
              <w:jc w:val="both"/>
              <w:rPr>
                <w:bCs/>
                <w:sz w:val="20"/>
              </w:rPr>
            </w:pPr>
            <w:r>
              <w:rPr>
                <w:bCs/>
                <w:sz w:val="20"/>
              </w:rPr>
              <w:t xml:space="preserve">1) </w:t>
            </w:r>
            <w:r w:rsidRPr="009E25EC">
              <w:rPr>
                <w:bCs/>
                <w:sz w:val="20"/>
              </w:rPr>
              <w:t xml:space="preserve">Выступление с устными и </w:t>
            </w:r>
            <w:proofErr w:type="spellStart"/>
            <w:r w:rsidRPr="009E25EC">
              <w:rPr>
                <w:bCs/>
                <w:sz w:val="20"/>
              </w:rPr>
              <w:t>постерными</w:t>
            </w:r>
            <w:proofErr w:type="spellEnd"/>
            <w:r w:rsidRPr="009E25EC">
              <w:rPr>
                <w:bCs/>
                <w:sz w:val="20"/>
              </w:rPr>
              <w:t xml:space="preserve"> докладами на международных конференциях дальнего зарубежья – 3 (ECCMID,2016,2021,</w:t>
            </w:r>
          </w:p>
          <w:p w14:paraId="44521804" w14:textId="77777777" w:rsidR="00FC60F5" w:rsidRPr="009E25EC" w:rsidRDefault="00FC60F5" w:rsidP="001E45E5">
            <w:pPr>
              <w:jc w:val="both"/>
              <w:rPr>
                <w:bCs/>
                <w:sz w:val="20"/>
              </w:rPr>
            </w:pPr>
            <w:proofErr w:type="spellStart"/>
            <w:r w:rsidRPr="009E25EC">
              <w:rPr>
                <w:bCs/>
                <w:sz w:val="20"/>
              </w:rPr>
              <w:t>Pneumosammit</w:t>
            </w:r>
            <w:proofErr w:type="spellEnd"/>
            <w:r w:rsidRPr="009E25EC">
              <w:rPr>
                <w:bCs/>
                <w:sz w:val="20"/>
              </w:rPr>
              <w:t>, 2015), ближнего зарубежья – 5 (Ургенч, 2023; Ташкент, 2024, Узбекистан, Санкт-Петербург, 2016, 2024; Красноярск,</w:t>
            </w:r>
          </w:p>
          <w:p w14:paraId="1C703CD4" w14:textId="77777777" w:rsidR="00FC60F5" w:rsidRPr="000B008F" w:rsidRDefault="00FC60F5" w:rsidP="001E45E5">
            <w:pPr>
              <w:jc w:val="both"/>
              <w:rPr>
                <w:bCs/>
                <w:sz w:val="20"/>
                <w:lang w:val="en-US"/>
              </w:rPr>
            </w:pPr>
            <w:r w:rsidRPr="000B008F">
              <w:rPr>
                <w:bCs/>
                <w:sz w:val="20"/>
                <w:lang w:val="en-US"/>
              </w:rPr>
              <w:t xml:space="preserve">2025, </w:t>
            </w:r>
            <w:r w:rsidRPr="009E25EC">
              <w:rPr>
                <w:bCs/>
                <w:sz w:val="20"/>
              </w:rPr>
              <w:t>Россия</w:t>
            </w:r>
            <w:r w:rsidRPr="000B008F">
              <w:rPr>
                <w:bCs/>
                <w:sz w:val="20"/>
                <w:lang w:val="en-US"/>
              </w:rPr>
              <w:t>);</w:t>
            </w:r>
          </w:p>
          <w:p w14:paraId="18DA4FA9" w14:textId="77777777" w:rsidR="00FC60F5" w:rsidRDefault="00FC60F5" w:rsidP="001E45E5">
            <w:pPr>
              <w:jc w:val="both"/>
              <w:rPr>
                <w:bCs/>
                <w:sz w:val="20"/>
                <w:lang w:val="en-US"/>
              </w:rPr>
            </w:pPr>
            <w:r w:rsidRPr="009E25EC">
              <w:rPr>
                <w:bCs/>
                <w:sz w:val="20"/>
                <w:lang w:val="en-US"/>
              </w:rPr>
              <w:t xml:space="preserve">2) </w:t>
            </w:r>
            <w:r w:rsidRPr="009E25EC">
              <w:rPr>
                <w:bCs/>
                <w:sz w:val="20"/>
              </w:rPr>
              <w:t>Рецензент</w:t>
            </w:r>
            <w:r w:rsidRPr="009E25EC">
              <w:rPr>
                <w:bCs/>
                <w:sz w:val="20"/>
                <w:lang w:val="en-US"/>
              </w:rPr>
              <w:t xml:space="preserve"> </w:t>
            </w:r>
            <w:r w:rsidRPr="009E25EC">
              <w:rPr>
                <w:bCs/>
                <w:sz w:val="20"/>
              </w:rPr>
              <w:t>зарубежных</w:t>
            </w:r>
            <w:r w:rsidRPr="009E25EC">
              <w:rPr>
                <w:bCs/>
                <w:sz w:val="20"/>
                <w:lang w:val="en-US"/>
              </w:rPr>
              <w:t xml:space="preserve"> </w:t>
            </w:r>
            <w:r w:rsidRPr="009E25EC">
              <w:rPr>
                <w:bCs/>
                <w:sz w:val="20"/>
              </w:rPr>
              <w:t>журналов</w:t>
            </w:r>
            <w:r w:rsidRPr="009E25EC">
              <w:rPr>
                <w:bCs/>
                <w:sz w:val="20"/>
                <w:lang w:val="en-US"/>
              </w:rPr>
              <w:t xml:space="preserve"> (BioMed Research International, 2021, Ars Pharmaceutica (c 2023), </w:t>
            </w:r>
            <w:proofErr w:type="spellStart"/>
            <w:r w:rsidRPr="009E25EC">
              <w:rPr>
                <w:bCs/>
                <w:sz w:val="20"/>
                <w:lang w:val="en-US"/>
              </w:rPr>
              <w:t>Fronties</w:t>
            </w:r>
            <w:proofErr w:type="spellEnd"/>
            <w:r w:rsidRPr="009E25EC">
              <w:rPr>
                <w:bCs/>
                <w:sz w:val="20"/>
                <w:lang w:val="en-US"/>
              </w:rPr>
              <w:t xml:space="preserve"> in microbiology (2023))</w:t>
            </w:r>
            <w:r w:rsidRPr="006B5451">
              <w:rPr>
                <w:bCs/>
                <w:sz w:val="20"/>
                <w:lang w:val="en-US"/>
              </w:rPr>
              <w:t>;</w:t>
            </w:r>
          </w:p>
          <w:p w14:paraId="0A2EB42E" w14:textId="77777777" w:rsidR="00FC60F5" w:rsidRDefault="00FC60F5" w:rsidP="001E45E5">
            <w:pPr>
              <w:jc w:val="both"/>
              <w:rPr>
                <w:bCs/>
                <w:sz w:val="20"/>
              </w:rPr>
            </w:pPr>
            <w:r>
              <w:rPr>
                <w:bCs/>
                <w:sz w:val="20"/>
              </w:rPr>
              <w:t>3</w:t>
            </w:r>
            <w:r w:rsidRPr="006B5451">
              <w:rPr>
                <w:bCs/>
                <w:sz w:val="20"/>
              </w:rPr>
              <w:t>)Участие в реализации научных проектов ( международные проекты -2, ГФ – 1, инициативные – 3. ПЦФ – 1. Руководитель научного</w:t>
            </w:r>
            <w:r>
              <w:rPr>
                <w:bCs/>
                <w:sz w:val="20"/>
              </w:rPr>
              <w:t xml:space="preserve"> </w:t>
            </w:r>
            <w:r w:rsidRPr="006B5451">
              <w:rPr>
                <w:bCs/>
                <w:sz w:val="20"/>
              </w:rPr>
              <w:t xml:space="preserve">проекта внутривузовского грантового финансирования </w:t>
            </w:r>
            <w:r w:rsidRPr="006B5451">
              <w:rPr>
                <w:bCs/>
                <w:sz w:val="20"/>
              </w:rPr>
              <w:lastRenderedPageBreak/>
              <w:t>"Оценка патогенного потенциала клинических штаммов грибов, выделенных от</w:t>
            </w:r>
            <w:r>
              <w:rPr>
                <w:bCs/>
                <w:sz w:val="20"/>
              </w:rPr>
              <w:t xml:space="preserve"> </w:t>
            </w:r>
            <w:r w:rsidRPr="006B5451">
              <w:rPr>
                <w:bCs/>
                <w:sz w:val="20"/>
              </w:rPr>
              <w:t>лиц-реконвалесцентов COVID-19»</w:t>
            </w:r>
          </w:p>
          <w:p w14:paraId="3CC2FB83" w14:textId="77777777" w:rsidR="00FC60F5" w:rsidRDefault="00FC60F5" w:rsidP="001E45E5">
            <w:pPr>
              <w:jc w:val="both"/>
              <w:rPr>
                <w:bCs/>
                <w:sz w:val="20"/>
              </w:rPr>
            </w:pPr>
          </w:p>
          <w:p w14:paraId="1F37B047" w14:textId="77777777" w:rsidR="00FC60F5" w:rsidRDefault="00FC60F5" w:rsidP="001E45E5">
            <w:pPr>
              <w:jc w:val="both"/>
              <w:rPr>
                <w:bCs/>
                <w:sz w:val="20"/>
              </w:rPr>
            </w:pPr>
            <w:r w:rsidRPr="006B5451">
              <w:rPr>
                <w:bCs/>
                <w:sz w:val="20"/>
              </w:rPr>
              <w:t>Участие в академической мобильности ERASMUS Гранада, Испания (2023).</w:t>
            </w:r>
          </w:p>
          <w:p w14:paraId="3672458C" w14:textId="77777777" w:rsidR="00FC60F5" w:rsidRDefault="00FC60F5" w:rsidP="001E45E5">
            <w:pPr>
              <w:jc w:val="both"/>
              <w:rPr>
                <w:b/>
                <w:bCs/>
                <w:sz w:val="20"/>
              </w:rPr>
            </w:pPr>
          </w:p>
          <w:p w14:paraId="58E2D6B6" w14:textId="77777777" w:rsidR="00FC60F5" w:rsidRDefault="00FC60F5" w:rsidP="001E45E5">
            <w:pPr>
              <w:jc w:val="both"/>
              <w:rPr>
                <w:b/>
                <w:bCs/>
                <w:sz w:val="20"/>
              </w:rPr>
            </w:pPr>
            <w:r>
              <w:rPr>
                <w:b/>
                <w:bCs/>
                <w:sz w:val="20"/>
              </w:rPr>
              <w:t>Повышение квалификации зарубежом</w:t>
            </w:r>
          </w:p>
          <w:p w14:paraId="1153EF91" w14:textId="77777777" w:rsidR="00FC60F5" w:rsidRPr="008C0597" w:rsidRDefault="00FC60F5" w:rsidP="001E45E5">
            <w:pPr>
              <w:jc w:val="both"/>
              <w:rPr>
                <w:bCs/>
                <w:sz w:val="20"/>
                <w:lang w:val="en-US"/>
              </w:rPr>
            </w:pPr>
            <w:r>
              <w:rPr>
                <w:bCs/>
                <w:sz w:val="20"/>
              </w:rPr>
              <w:t xml:space="preserve">1) «Методы микроскопии в диагностике инфекций репродуктивного тракта» ФГБНУ «НИИ </w:t>
            </w:r>
            <w:proofErr w:type="spellStart"/>
            <w:r>
              <w:rPr>
                <w:bCs/>
                <w:sz w:val="20"/>
              </w:rPr>
              <w:t>АГиР</w:t>
            </w:r>
            <w:proofErr w:type="spellEnd"/>
            <w:r>
              <w:rPr>
                <w:bCs/>
                <w:sz w:val="20"/>
              </w:rPr>
              <w:t xml:space="preserve"> им. Д</w:t>
            </w:r>
            <w:r w:rsidRPr="008C0597">
              <w:rPr>
                <w:bCs/>
                <w:sz w:val="20"/>
                <w:lang w:val="en-US"/>
              </w:rPr>
              <w:t>.</w:t>
            </w:r>
            <w:r>
              <w:rPr>
                <w:bCs/>
                <w:sz w:val="20"/>
              </w:rPr>
              <w:t>О</w:t>
            </w:r>
            <w:r w:rsidRPr="008C0597">
              <w:rPr>
                <w:bCs/>
                <w:sz w:val="20"/>
                <w:lang w:val="en-US"/>
              </w:rPr>
              <w:t xml:space="preserve">. </w:t>
            </w:r>
            <w:r>
              <w:rPr>
                <w:bCs/>
                <w:sz w:val="20"/>
              </w:rPr>
              <w:t>Отта</w:t>
            </w:r>
            <w:r w:rsidRPr="008C0597">
              <w:rPr>
                <w:bCs/>
                <w:sz w:val="20"/>
                <w:lang w:val="en-US"/>
              </w:rPr>
              <w:t xml:space="preserve">» </w:t>
            </w:r>
            <w:r>
              <w:rPr>
                <w:bCs/>
                <w:sz w:val="20"/>
              </w:rPr>
              <w:t>от</w:t>
            </w:r>
            <w:r w:rsidRPr="008C0597">
              <w:rPr>
                <w:bCs/>
                <w:sz w:val="20"/>
                <w:lang w:val="en-US"/>
              </w:rPr>
              <w:t xml:space="preserve"> 16-21 </w:t>
            </w:r>
            <w:r>
              <w:rPr>
                <w:bCs/>
                <w:sz w:val="20"/>
              </w:rPr>
              <w:t>декабря</w:t>
            </w:r>
            <w:r w:rsidRPr="008C0597">
              <w:rPr>
                <w:bCs/>
                <w:sz w:val="20"/>
                <w:lang w:val="en-US"/>
              </w:rPr>
              <w:t xml:space="preserve"> 2024</w:t>
            </w:r>
            <w:r>
              <w:rPr>
                <w:bCs/>
                <w:sz w:val="20"/>
              </w:rPr>
              <w:t>г</w:t>
            </w:r>
            <w:r w:rsidRPr="008C0597">
              <w:rPr>
                <w:bCs/>
                <w:sz w:val="20"/>
                <w:lang w:val="en-US"/>
              </w:rPr>
              <w:t xml:space="preserve">., 36 </w:t>
            </w:r>
            <w:r>
              <w:rPr>
                <w:bCs/>
                <w:sz w:val="20"/>
              </w:rPr>
              <w:t>часов</w:t>
            </w:r>
            <w:r w:rsidRPr="008C0597">
              <w:rPr>
                <w:bCs/>
                <w:sz w:val="20"/>
                <w:lang w:val="en-US"/>
              </w:rPr>
              <w:t>;</w:t>
            </w:r>
          </w:p>
          <w:p w14:paraId="5C1A5348" w14:textId="77777777" w:rsidR="00FC60F5" w:rsidRDefault="00FC60F5" w:rsidP="001E45E5">
            <w:pPr>
              <w:jc w:val="both"/>
              <w:rPr>
                <w:bCs/>
                <w:sz w:val="20"/>
                <w:lang w:val="kk-KZ"/>
              </w:rPr>
            </w:pPr>
            <w:r w:rsidRPr="00F62ACF">
              <w:rPr>
                <w:bCs/>
                <w:sz w:val="20"/>
                <w:lang w:val="en-US"/>
              </w:rPr>
              <w:t xml:space="preserve">2) </w:t>
            </w:r>
            <w:r>
              <w:rPr>
                <w:bCs/>
                <w:sz w:val="20"/>
                <w:lang w:val="en-US"/>
              </w:rPr>
              <w:t xml:space="preserve">“International workshop on identification technology for pathogens of respiratory </w:t>
            </w:r>
            <w:proofErr w:type="spellStart"/>
            <w:proofErr w:type="gramStart"/>
            <w:r>
              <w:rPr>
                <w:bCs/>
                <w:sz w:val="20"/>
                <w:lang w:val="en-US"/>
              </w:rPr>
              <w:t>infections”National</w:t>
            </w:r>
            <w:proofErr w:type="spellEnd"/>
            <w:proofErr w:type="gramEnd"/>
            <w:r>
              <w:rPr>
                <w:bCs/>
                <w:sz w:val="20"/>
                <w:lang w:val="en-US"/>
              </w:rPr>
              <w:t xml:space="preserve"> Institute of pathogen biology, the Chinese Academy of Medical </w:t>
            </w:r>
            <w:proofErr w:type="spellStart"/>
            <w:r>
              <w:rPr>
                <w:bCs/>
                <w:sz w:val="20"/>
                <w:lang w:val="en-US"/>
              </w:rPr>
              <w:t>Sciences&amp;Pekin</w:t>
            </w:r>
            <w:proofErr w:type="spellEnd"/>
            <w:r>
              <w:rPr>
                <w:bCs/>
                <w:sz w:val="20"/>
                <w:lang w:val="en-US"/>
              </w:rPr>
              <w:t xml:space="preserve"> Union Medical college, China  07.07.-21.07.2024</w:t>
            </w:r>
            <w:r>
              <w:rPr>
                <w:bCs/>
                <w:sz w:val="20"/>
                <w:lang w:val="kk-KZ"/>
              </w:rPr>
              <w:t xml:space="preserve">г. </w:t>
            </w:r>
          </w:p>
          <w:p w14:paraId="78F9E78A" w14:textId="77777777" w:rsidR="00FC60F5" w:rsidRPr="00F62ACF" w:rsidRDefault="00FC60F5" w:rsidP="001E45E5">
            <w:pPr>
              <w:jc w:val="both"/>
              <w:rPr>
                <w:bCs/>
                <w:sz w:val="20"/>
                <w:lang w:val="kk-KZ"/>
              </w:rPr>
            </w:pPr>
          </w:p>
          <w:p w14:paraId="2634990A" w14:textId="77777777" w:rsidR="00FC60F5" w:rsidRPr="006B5451" w:rsidRDefault="00FC60F5" w:rsidP="001E45E5">
            <w:pPr>
              <w:jc w:val="both"/>
              <w:rPr>
                <w:b/>
                <w:bCs/>
                <w:sz w:val="20"/>
              </w:rPr>
            </w:pPr>
            <w:r w:rsidRPr="006B5451">
              <w:rPr>
                <w:b/>
                <w:bCs/>
                <w:sz w:val="20"/>
              </w:rPr>
              <w:t>Общая информация</w:t>
            </w:r>
          </w:p>
          <w:p w14:paraId="4ADFCA82" w14:textId="77777777" w:rsidR="00FC60F5" w:rsidRDefault="00FC60F5" w:rsidP="001E45E5">
            <w:pPr>
              <w:jc w:val="both"/>
              <w:rPr>
                <w:bCs/>
                <w:sz w:val="20"/>
              </w:rPr>
            </w:pPr>
            <w:r>
              <w:rPr>
                <w:bCs/>
                <w:sz w:val="20"/>
              </w:rPr>
              <w:t xml:space="preserve">1) </w:t>
            </w:r>
            <w:r w:rsidRPr="001714DB">
              <w:rPr>
                <w:bCs/>
                <w:sz w:val="20"/>
              </w:rPr>
              <w:t xml:space="preserve">Награды: 2012 - награда «Лучший студент педиатрического факультета КазНМУ им. С.Д. Асфендиярова», </w:t>
            </w:r>
          </w:p>
          <w:p w14:paraId="0668A7B6" w14:textId="77777777" w:rsidR="00FC60F5" w:rsidRDefault="00FC60F5" w:rsidP="001E45E5">
            <w:pPr>
              <w:jc w:val="both"/>
              <w:rPr>
                <w:bCs/>
                <w:sz w:val="20"/>
              </w:rPr>
            </w:pPr>
            <w:r>
              <w:rPr>
                <w:bCs/>
                <w:sz w:val="20"/>
              </w:rPr>
              <w:t xml:space="preserve">2) </w:t>
            </w:r>
            <w:r w:rsidRPr="001714DB">
              <w:rPr>
                <w:bCs/>
                <w:sz w:val="20"/>
              </w:rPr>
              <w:t>2012 - награда «III</w:t>
            </w:r>
            <w:r>
              <w:rPr>
                <w:bCs/>
                <w:sz w:val="20"/>
              </w:rPr>
              <w:t xml:space="preserve"> </w:t>
            </w:r>
            <w:r w:rsidRPr="001714DB">
              <w:rPr>
                <w:bCs/>
                <w:sz w:val="20"/>
              </w:rPr>
              <w:t xml:space="preserve">место» среди лучших студентов педиатрического факультета Казахстана», </w:t>
            </w:r>
          </w:p>
          <w:p w14:paraId="77F6935B" w14:textId="77777777" w:rsidR="00FC60F5" w:rsidRDefault="00FC60F5" w:rsidP="001E45E5">
            <w:pPr>
              <w:jc w:val="both"/>
              <w:rPr>
                <w:bCs/>
                <w:sz w:val="20"/>
              </w:rPr>
            </w:pPr>
            <w:r>
              <w:rPr>
                <w:bCs/>
                <w:sz w:val="20"/>
              </w:rPr>
              <w:t xml:space="preserve">3) </w:t>
            </w:r>
            <w:r w:rsidRPr="001714DB">
              <w:rPr>
                <w:bCs/>
                <w:sz w:val="20"/>
              </w:rPr>
              <w:t>2013 – Награда “Лучший оратор” в дебатах «Антибиотики:</w:t>
            </w:r>
            <w:r>
              <w:rPr>
                <w:bCs/>
                <w:sz w:val="20"/>
              </w:rPr>
              <w:t xml:space="preserve"> </w:t>
            </w:r>
            <w:r w:rsidRPr="001714DB">
              <w:rPr>
                <w:bCs/>
                <w:sz w:val="20"/>
              </w:rPr>
              <w:t xml:space="preserve">плюсы и минусы», </w:t>
            </w:r>
          </w:p>
          <w:p w14:paraId="49800AA3" w14:textId="77777777" w:rsidR="00FC60F5" w:rsidRDefault="00FC60F5" w:rsidP="001E45E5">
            <w:pPr>
              <w:jc w:val="both"/>
              <w:rPr>
                <w:bCs/>
                <w:sz w:val="20"/>
              </w:rPr>
            </w:pPr>
            <w:r>
              <w:rPr>
                <w:bCs/>
                <w:sz w:val="20"/>
              </w:rPr>
              <w:t xml:space="preserve">4) </w:t>
            </w:r>
            <w:r w:rsidRPr="001714DB">
              <w:rPr>
                <w:bCs/>
                <w:sz w:val="20"/>
              </w:rPr>
              <w:t>2019 – Благодарственная грамота НАО НМУ,</w:t>
            </w:r>
          </w:p>
          <w:p w14:paraId="5024DD5D" w14:textId="77777777" w:rsidR="00FC60F5" w:rsidRDefault="00FC60F5" w:rsidP="001E45E5">
            <w:pPr>
              <w:jc w:val="both"/>
              <w:rPr>
                <w:bCs/>
                <w:sz w:val="20"/>
              </w:rPr>
            </w:pPr>
            <w:r>
              <w:rPr>
                <w:bCs/>
                <w:sz w:val="20"/>
              </w:rPr>
              <w:t>5)</w:t>
            </w:r>
            <w:r w:rsidRPr="001714DB">
              <w:rPr>
                <w:bCs/>
                <w:sz w:val="20"/>
              </w:rPr>
              <w:t xml:space="preserve"> 2021 – Благодарственное письмо МЗ РК.</w:t>
            </w:r>
          </w:p>
          <w:p w14:paraId="314D23EF" w14:textId="77777777" w:rsidR="00FC60F5" w:rsidRPr="006B5451" w:rsidRDefault="00FC60F5" w:rsidP="001E45E5">
            <w:pPr>
              <w:jc w:val="both"/>
              <w:rPr>
                <w:bCs/>
                <w:sz w:val="20"/>
              </w:rPr>
            </w:pPr>
            <w:r>
              <w:rPr>
                <w:bCs/>
                <w:sz w:val="20"/>
              </w:rPr>
              <w:t>6) 2024 – Благодарственное письмо от центра международных программ «Болашак»</w:t>
            </w:r>
          </w:p>
        </w:tc>
      </w:tr>
    </w:tbl>
    <w:p w14:paraId="7901D93D" w14:textId="77777777" w:rsidR="00FC60F5" w:rsidRPr="006B5451" w:rsidRDefault="00FC60F5" w:rsidP="00FC60F5">
      <w:pPr>
        <w:jc w:val="both"/>
      </w:pPr>
    </w:p>
    <w:p w14:paraId="56F7F790" w14:textId="77777777" w:rsidR="00FC60F5" w:rsidRPr="006B5451" w:rsidRDefault="00FC60F5" w:rsidP="00FC60F5">
      <w:pPr>
        <w:jc w:val="both"/>
      </w:pPr>
    </w:p>
    <w:p w14:paraId="01E139A4" w14:textId="77777777" w:rsidR="00FC60F5" w:rsidRPr="006B5451" w:rsidRDefault="00FC60F5" w:rsidP="00FC60F5">
      <w:pPr>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2758"/>
        <w:gridCol w:w="3203"/>
      </w:tblGrid>
      <w:tr w:rsidR="00FC60F5" w14:paraId="56C12603" w14:textId="77777777" w:rsidTr="001E45E5">
        <w:tc>
          <w:tcPr>
            <w:tcW w:w="3567" w:type="dxa"/>
          </w:tcPr>
          <w:p w14:paraId="386CF264" w14:textId="77777777" w:rsidR="00FC60F5" w:rsidRPr="00223A82" w:rsidRDefault="00FC60F5" w:rsidP="001E45E5">
            <w:pPr>
              <w:rPr>
                <w:b/>
                <w:bCs/>
                <w:sz w:val="28"/>
                <w:szCs w:val="28"/>
              </w:rPr>
            </w:pPr>
            <w:r w:rsidRPr="00316095">
              <w:rPr>
                <w:b/>
              </w:rPr>
              <w:t xml:space="preserve">Руководитель кафедры </w:t>
            </w:r>
            <w:r>
              <w:rPr>
                <w:b/>
              </w:rPr>
              <w:t>микробиологии, вирусологии</w:t>
            </w:r>
          </w:p>
        </w:tc>
        <w:tc>
          <w:tcPr>
            <w:tcW w:w="2939" w:type="dxa"/>
            <w:tcBorders>
              <w:bottom w:val="single" w:sz="4" w:space="0" w:color="auto"/>
            </w:tcBorders>
          </w:tcPr>
          <w:p w14:paraId="469BA771" w14:textId="77777777" w:rsidR="00FC60F5" w:rsidRPr="009902D0" w:rsidRDefault="00FC60F5" w:rsidP="001E45E5">
            <w:pPr>
              <w:rPr>
                <w:b/>
                <w:bCs/>
                <w:sz w:val="28"/>
                <w:szCs w:val="28"/>
              </w:rPr>
            </w:pPr>
          </w:p>
        </w:tc>
        <w:tc>
          <w:tcPr>
            <w:tcW w:w="3405" w:type="dxa"/>
            <w:vAlign w:val="bottom"/>
          </w:tcPr>
          <w:p w14:paraId="5C7384F9" w14:textId="77777777" w:rsidR="00FC60F5" w:rsidRPr="00223A82" w:rsidRDefault="00FC60F5" w:rsidP="001E45E5">
            <w:pPr>
              <w:jc w:val="right"/>
              <w:rPr>
                <w:b/>
                <w:bCs/>
                <w:sz w:val="20"/>
                <w:szCs w:val="20"/>
              </w:rPr>
            </w:pPr>
            <w:r w:rsidRPr="00223A82">
              <w:rPr>
                <w:b/>
                <w:bCs/>
                <w:szCs w:val="20"/>
              </w:rPr>
              <w:t xml:space="preserve">Рамазанова Б.А. </w:t>
            </w:r>
          </w:p>
        </w:tc>
      </w:tr>
      <w:tr w:rsidR="00FC60F5" w14:paraId="616545D3" w14:textId="77777777" w:rsidTr="001E45E5">
        <w:tc>
          <w:tcPr>
            <w:tcW w:w="3567" w:type="dxa"/>
          </w:tcPr>
          <w:p w14:paraId="4ADC2DF6" w14:textId="77777777" w:rsidR="00FC60F5" w:rsidRPr="009902D0" w:rsidRDefault="00FC60F5" w:rsidP="001E45E5">
            <w:pPr>
              <w:rPr>
                <w:b/>
                <w:bCs/>
                <w:sz w:val="28"/>
                <w:szCs w:val="28"/>
              </w:rPr>
            </w:pPr>
          </w:p>
        </w:tc>
        <w:tc>
          <w:tcPr>
            <w:tcW w:w="2939" w:type="dxa"/>
            <w:tcBorders>
              <w:top w:val="single" w:sz="4" w:space="0" w:color="auto"/>
            </w:tcBorders>
          </w:tcPr>
          <w:p w14:paraId="7BDC0D48" w14:textId="77777777" w:rsidR="00FC60F5" w:rsidRPr="00316095" w:rsidRDefault="00FC60F5" w:rsidP="001E45E5">
            <w:pPr>
              <w:jc w:val="center"/>
              <w:rPr>
                <w:bCs/>
                <w:sz w:val="28"/>
                <w:szCs w:val="28"/>
              </w:rPr>
            </w:pPr>
            <w:r w:rsidRPr="00316095">
              <w:rPr>
                <w:bCs/>
              </w:rPr>
              <w:t>(подпись)</w:t>
            </w:r>
          </w:p>
        </w:tc>
        <w:tc>
          <w:tcPr>
            <w:tcW w:w="3405" w:type="dxa"/>
            <w:vAlign w:val="bottom"/>
          </w:tcPr>
          <w:p w14:paraId="43F677F8" w14:textId="77777777" w:rsidR="00FC60F5" w:rsidRPr="009902D0" w:rsidRDefault="00FC60F5" w:rsidP="001E45E5">
            <w:pPr>
              <w:jc w:val="right"/>
              <w:rPr>
                <w:b/>
                <w:bCs/>
                <w:sz w:val="28"/>
                <w:szCs w:val="28"/>
              </w:rPr>
            </w:pPr>
          </w:p>
        </w:tc>
      </w:tr>
      <w:tr w:rsidR="00FC60F5" w14:paraId="7F7C3EC3" w14:textId="77777777" w:rsidTr="001E45E5">
        <w:tc>
          <w:tcPr>
            <w:tcW w:w="3567" w:type="dxa"/>
          </w:tcPr>
          <w:p w14:paraId="05349C9A" w14:textId="77777777" w:rsidR="00FC60F5" w:rsidRPr="00316095" w:rsidRDefault="00FC60F5" w:rsidP="001E45E5">
            <w:pPr>
              <w:rPr>
                <w:b/>
                <w:bCs/>
              </w:rPr>
            </w:pPr>
            <w:r w:rsidRPr="00316095">
              <w:rPr>
                <w:b/>
                <w:bCs/>
              </w:rPr>
              <w:t>Руководитель управления по учету персонала</w:t>
            </w:r>
          </w:p>
        </w:tc>
        <w:tc>
          <w:tcPr>
            <w:tcW w:w="2939" w:type="dxa"/>
            <w:tcBorders>
              <w:bottom w:val="single" w:sz="4" w:space="0" w:color="auto"/>
            </w:tcBorders>
          </w:tcPr>
          <w:p w14:paraId="4E687777" w14:textId="77777777" w:rsidR="00FC60F5" w:rsidRPr="009902D0" w:rsidRDefault="00FC60F5" w:rsidP="001E45E5">
            <w:pPr>
              <w:rPr>
                <w:b/>
                <w:bCs/>
                <w:sz w:val="28"/>
                <w:szCs w:val="28"/>
              </w:rPr>
            </w:pPr>
          </w:p>
        </w:tc>
        <w:tc>
          <w:tcPr>
            <w:tcW w:w="3405" w:type="dxa"/>
            <w:vAlign w:val="bottom"/>
          </w:tcPr>
          <w:p w14:paraId="18BC00ED" w14:textId="77777777" w:rsidR="00FC60F5" w:rsidRPr="00223A82" w:rsidRDefault="00FC60F5" w:rsidP="001E45E5">
            <w:pPr>
              <w:jc w:val="right"/>
              <w:rPr>
                <w:b/>
                <w:bCs/>
                <w:szCs w:val="28"/>
              </w:rPr>
            </w:pPr>
            <w:proofErr w:type="spellStart"/>
            <w:r w:rsidRPr="00223A82">
              <w:rPr>
                <w:b/>
                <w:bCs/>
                <w:szCs w:val="20"/>
              </w:rPr>
              <w:t>Сапакова</w:t>
            </w:r>
            <w:proofErr w:type="spellEnd"/>
            <w:r w:rsidRPr="00223A82">
              <w:rPr>
                <w:b/>
                <w:bCs/>
                <w:szCs w:val="20"/>
              </w:rPr>
              <w:t xml:space="preserve"> М.</w:t>
            </w:r>
          </w:p>
        </w:tc>
      </w:tr>
      <w:tr w:rsidR="00FC60F5" w14:paraId="0BD769EB" w14:textId="77777777" w:rsidTr="001E45E5">
        <w:tc>
          <w:tcPr>
            <w:tcW w:w="3567" w:type="dxa"/>
          </w:tcPr>
          <w:p w14:paraId="5C80C7A8" w14:textId="77777777" w:rsidR="00FC60F5" w:rsidRPr="009902D0" w:rsidRDefault="00FC60F5" w:rsidP="001E45E5">
            <w:pPr>
              <w:rPr>
                <w:b/>
                <w:bCs/>
                <w:sz w:val="28"/>
                <w:szCs w:val="28"/>
              </w:rPr>
            </w:pPr>
          </w:p>
        </w:tc>
        <w:tc>
          <w:tcPr>
            <w:tcW w:w="2939" w:type="dxa"/>
            <w:tcBorders>
              <w:top w:val="single" w:sz="4" w:space="0" w:color="auto"/>
            </w:tcBorders>
          </w:tcPr>
          <w:p w14:paraId="53786BF2" w14:textId="77777777" w:rsidR="00FC60F5" w:rsidRPr="00316095" w:rsidRDefault="00FC60F5" w:rsidP="001E45E5">
            <w:pPr>
              <w:jc w:val="center"/>
              <w:rPr>
                <w:bCs/>
                <w:sz w:val="28"/>
                <w:szCs w:val="28"/>
              </w:rPr>
            </w:pPr>
            <w:r w:rsidRPr="00316095">
              <w:rPr>
                <w:bCs/>
              </w:rPr>
              <w:t>(подпись, МП)</w:t>
            </w:r>
          </w:p>
        </w:tc>
        <w:tc>
          <w:tcPr>
            <w:tcW w:w="3405" w:type="dxa"/>
          </w:tcPr>
          <w:p w14:paraId="4DD1FCAD" w14:textId="77777777" w:rsidR="00FC60F5" w:rsidRPr="009902D0" w:rsidRDefault="00FC60F5" w:rsidP="001E45E5">
            <w:pPr>
              <w:rPr>
                <w:b/>
                <w:bCs/>
                <w:sz w:val="28"/>
                <w:szCs w:val="28"/>
              </w:rPr>
            </w:pPr>
          </w:p>
        </w:tc>
      </w:tr>
    </w:tbl>
    <w:p w14:paraId="62071384" w14:textId="77777777" w:rsidR="00FC60F5" w:rsidRDefault="00FC60F5" w:rsidP="00FC60F5">
      <w:pPr>
        <w:jc w:val="center"/>
      </w:pPr>
    </w:p>
    <w:p w14:paraId="4D240D8D" w14:textId="77777777" w:rsidR="00F722DB" w:rsidRDefault="00F722DB"/>
    <w:sectPr w:rsidR="00F72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F5"/>
    <w:rsid w:val="00122D43"/>
    <w:rsid w:val="004D3597"/>
    <w:rsid w:val="005413DB"/>
    <w:rsid w:val="00611C4C"/>
    <w:rsid w:val="006B47DF"/>
    <w:rsid w:val="00DC1F5C"/>
    <w:rsid w:val="00E06051"/>
    <w:rsid w:val="00E4302A"/>
    <w:rsid w:val="00E866CD"/>
    <w:rsid w:val="00F54DD8"/>
    <w:rsid w:val="00F722DB"/>
    <w:rsid w:val="00FC60F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F9BC6"/>
  <w15:chartTrackingRefBased/>
  <w15:docId w15:val="{E59D5868-928A-41C9-B8E0-867235D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0F5"/>
    <w:pPr>
      <w:suppressAutoHyphens/>
      <w:spacing w:after="0" w:line="240" w:lineRule="auto"/>
    </w:pPr>
    <w:rPr>
      <w:rFonts w:ascii="Times New Roman" w:eastAsia="Times New Roman" w:hAnsi="Times New Roman" w:cs="Times New Roman"/>
      <w:kern w:val="0"/>
      <w:lang w:val="ru-RU" w:eastAsia="ar-SA"/>
      <w14:ligatures w14:val="none"/>
    </w:rPr>
  </w:style>
  <w:style w:type="paragraph" w:styleId="1">
    <w:name w:val="heading 1"/>
    <w:basedOn w:val="a"/>
    <w:next w:val="a"/>
    <w:link w:val="10"/>
    <w:uiPriority w:val="9"/>
    <w:qFormat/>
    <w:rsid w:val="00FC60F5"/>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FC60F5"/>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FC60F5"/>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FC60F5"/>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FC60F5"/>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FC60F5"/>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FC60F5"/>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FC60F5"/>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FC60F5"/>
    <w:pPr>
      <w:keepNext/>
      <w:keepLines/>
      <w:suppressAutoHyphens w:val="0"/>
      <w:spacing w:line="278" w:lineRule="auto"/>
      <w:outlineLvl w:val="8"/>
    </w:pPr>
    <w:rPr>
      <w:rFonts w:asciiTheme="minorHAnsi" w:eastAsiaTheme="majorEastAsia" w:hAnsiTheme="minorHAnsi"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0F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60F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60F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60F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C60F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C60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60F5"/>
    <w:rPr>
      <w:rFonts w:eastAsiaTheme="majorEastAsia" w:cstheme="majorBidi"/>
      <w:color w:val="595959" w:themeColor="text1" w:themeTint="A6"/>
    </w:rPr>
  </w:style>
  <w:style w:type="character" w:customStyle="1" w:styleId="80">
    <w:name w:val="Заголовок 8 Знак"/>
    <w:basedOn w:val="a0"/>
    <w:link w:val="8"/>
    <w:uiPriority w:val="9"/>
    <w:semiHidden/>
    <w:rsid w:val="00FC60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60F5"/>
    <w:rPr>
      <w:rFonts w:eastAsiaTheme="majorEastAsia" w:cstheme="majorBidi"/>
      <w:color w:val="272727" w:themeColor="text1" w:themeTint="D8"/>
    </w:rPr>
  </w:style>
  <w:style w:type="paragraph" w:styleId="a3">
    <w:name w:val="Title"/>
    <w:basedOn w:val="a"/>
    <w:next w:val="a"/>
    <w:link w:val="a4"/>
    <w:uiPriority w:val="10"/>
    <w:qFormat/>
    <w:rsid w:val="00FC60F5"/>
    <w:pPr>
      <w:suppressAutoHyphens w:val="0"/>
      <w:spacing w:after="80"/>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FC6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0F5"/>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FC60F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60F5"/>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FC60F5"/>
    <w:rPr>
      <w:i/>
      <w:iCs/>
      <w:color w:val="404040" w:themeColor="text1" w:themeTint="BF"/>
    </w:rPr>
  </w:style>
  <w:style w:type="paragraph" w:styleId="a7">
    <w:name w:val="List Paragraph"/>
    <w:basedOn w:val="a"/>
    <w:uiPriority w:val="34"/>
    <w:qFormat/>
    <w:rsid w:val="00FC60F5"/>
    <w:pPr>
      <w:suppressAutoHyphens w:val="0"/>
      <w:spacing w:after="160" w:line="278" w:lineRule="auto"/>
      <w:ind w:left="720"/>
      <w:contextualSpacing/>
    </w:pPr>
    <w:rPr>
      <w:rFonts w:asciiTheme="minorHAnsi" w:eastAsiaTheme="minorHAnsi" w:hAnsiTheme="minorHAnsi" w:cstheme="minorBidi"/>
      <w:kern w:val="2"/>
      <w:lang w:val="ru-KZ" w:eastAsia="en-US"/>
      <w14:ligatures w14:val="standardContextual"/>
    </w:rPr>
  </w:style>
  <w:style w:type="character" w:styleId="a8">
    <w:name w:val="Intense Emphasis"/>
    <w:basedOn w:val="a0"/>
    <w:uiPriority w:val="21"/>
    <w:qFormat/>
    <w:rsid w:val="00FC60F5"/>
    <w:rPr>
      <w:i/>
      <w:iCs/>
      <w:color w:val="2F5496" w:themeColor="accent1" w:themeShade="BF"/>
    </w:rPr>
  </w:style>
  <w:style w:type="paragraph" w:styleId="a9">
    <w:name w:val="Intense Quote"/>
    <w:basedOn w:val="a"/>
    <w:next w:val="a"/>
    <w:link w:val="aa"/>
    <w:uiPriority w:val="30"/>
    <w:qFormat/>
    <w:rsid w:val="00FC60F5"/>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FC60F5"/>
    <w:rPr>
      <w:i/>
      <w:iCs/>
      <w:color w:val="2F5496" w:themeColor="accent1" w:themeShade="BF"/>
    </w:rPr>
  </w:style>
  <w:style w:type="character" w:styleId="ab">
    <w:name w:val="Intense Reference"/>
    <w:basedOn w:val="a0"/>
    <w:uiPriority w:val="32"/>
    <w:qFormat/>
    <w:rsid w:val="00FC60F5"/>
    <w:rPr>
      <w:b/>
      <w:bCs/>
      <w:smallCaps/>
      <w:color w:val="2F5496" w:themeColor="accent1" w:themeShade="BF"/>
      <w:spacing w:val="5"/>
    </w:rPr>
  </w:style>
  <w:style w:type="table" w:styleId="ac">
    <w:name w:val="Table Grid"/>
    <w:basedOn w:val="a1"/>
    <w:uiPriority w:val="39"/>
    <w:rsid w:val="00FC60F5"/>
    <w:pPr>
      <w:spacing w:after="0" w:line="240" w:lineRule="auto"/>
    </w:pPr>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1124</Words>
  <Characters>7678</Characters>
  <Application>Microsoft Office Word</Application>
  <DocSecurity>0</DocSecurity>
  <Lines>264</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Колоскова</dc:creator>
  <cp:keywords/>
  <dc:description/>
  <cp:lastModifiedBy>Екатерина Колоскова</cp:lastModifiedBy>
  <cp:revision>3</cp:revision>
  <cp:lastPrinted>2025-05-26T08:18:00Z</cp:lastPrinted>
  <dcterms:created xsi:type="dcterms:W3CDTF">2025-05-13T06:07:00Z</dcterms:created>
  <dcterms:modified xsi:type="dcterms:W3CDTF">2025-05-26T10:57:00Z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a33419d2-cc45-43e6-9e96-cabfbee44e96</vt:lpwstr>
  </property>
</Properties>
</file>