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11B7" w14:textId="77777777" w:rsidR="00840EE7" w:rsidRPr="007C01F0" w:rsidRDefault="00000000">
      <w:pPr>
        <w:shd w:val="clear" w:color="auto" w:fill="FFFFFF"/>
        <w:jc w:val="right"/>
        <w:rPr>
          <w:lang w:val="ru-RU"/>
        </w:rPr>
      </w:pPr>
      <w:bookmarkStart w:id="0" w:name="_heading=h.u3wsu8b7xkfe" w:colFirst="0" w:colLast="0"/>
      <w:bookmarkEnd w:id="0"/>
      <w:r w:rsidRPr="007C01F0">
        <w:rPr>
          <w:lang w:val="ru-RU"/>
        </w:rPr>
        <w:t>Приложение 2</w:t>
      </w:r>
    </w:p>
    <w:p w14:paraId="54BD7C9C" w14:textId="77777777" w:rsidR="00840EE7" w:rsidRPr="007C01F0" w:rsidRDefault="00000000">
      <w:pPr>
        <w:shd w:val="clear" w:color="auto" w:fill="FFFFFF"/>
        <w:spacing w:after="180"/>
        <w:jc w:val="center"/>
        <w:rPr>
          <w:b/>
          <w:lang w:val="ru-RU"/>
        </w:rPr>
      </w:pPr>
      <w:r w:rsidRPr="007C01F0">
        <w:rPr>
          <w:b/>
          <w:lang w:val="ru-RU"/>
        </w:rPr>
        <w:t>Список публикаций в международных рецензируемых изданиях</w:t>
      </w:r>
      <w:r w:rsidRPr="007C01F0">
        <w:rPr>
          <w:b/>
          <w:lang w:val="ru-RU"/>
        </w:rPr>
        <w:br/>
        <w:t>Тулебаева Айгуль</w:t>
      </w:r>
    </w:p>
    <w:p w14:paraId="04625281" w14:textId="77777777" w:rsidR="00840EE7" w:rsidRPr="007C01F0" w:rsidRDefault="00000000">
      <w:pPr>
        <w:rPr>
          <w:color w:val="000000"/>
          <w:lang w:val="ru-RU"/>
        </w:rPr>
      </w:pPr>
      <w:r w:rsidRPr="007C01F0">
        <w:rPr>
          <w:color w:val="000000"/>
          <w:lang w:val="ru-RU"/>
        </w:rPr>
        <w:t>Идентификаторы автора:</w:t>
      </w:r>
    </w:p>
    <w:p w14:paraId="4B03CC92" w14:textId="77777777" w:rsidR="00840EE7" w:rsidRPr="007C01F0" w:rsidRDefault="00000000">
      <w:pPr>
        <w:rPr>
          <w:color w:val="000000"/>
          <w:lang w:val="ru-RU"/>
        </w:rPr>
      </w:pPr>
      <w:r>
        <w:rPr>
          <w:color w:val="000000"/>
        </w:rPr>
        <w:t>Scopus</w:t>
      </w:r>
      <w:r w:rsidRPr="007C01F0">
        <w:rPr>
          <w:color w:val="000000"/>
          <w:lang w:val="ru-RU"/>
        </w:rPr>
        <w:t xml:space="preserve"> </w:t>
      </w:r>
      <w:r>
        <w:rPr>
          <w:color w:val="000000"/>
        </w:rPr>
        <w:t>Author</w:t>
      </w:r>
      <w:r w:rsidRPr="007C01F0">
        <w:rPr>
          <w:color w:val="000000"/>
          <w:lang w:val="ru-RU"/>
        </w:rPr>
        <w:t xml:space="preserve"> </w:t>
      </w:r>
      <w:r>
        <w:rPr>
          <w:color w:val="000000"/>
        </w:rPr>
        <w:t>ID</w:t>
      </w:r>
      <w:r w:rsidRPr="007C01F0">
        <w:rPr>
          <w:color w:val="000000"/>
          <w:lang w:val="ru-RU"/>
        </w:rPr>
        <w:t xml:space="preserve">: </w:t>
      </w:r>
      <w:r w:rsidRPr="007C01F0">
        <w:rPr>
          <w:color w:val="000000"/>
          <w:highlight w:val="white"/>
          <w:lang w:val="ru-RU"/>
        </w:rPr>
        <w:t>58034741500</w:t>
      </w:r>
    </w:p>
    <w:p w14:paraId="6BCBCF3C" w14:textId="77777777" w:rsidR="00840EE7" w:rsidRDefault="00000000">
      <w:pPr>
        <w:rPr>
          <w:color w:val="000000"/>
        </w:rPr>
      </w:pPr>
      <w:r>
        <w:rPr>
          <w:color w:val="000000"/>
        </w:rPr>
        <w:t>Web of Science Researcher ID:</w:t>
      </w:r>
    </w:p>
    <w:p w14:paraId="04DA149B" w14:textId="77777777" w:rsidR="00840EE7" w:rsidRDefault="00000000">
      <w:pPr>
        <w:rPr>
          <w:color w:val="000000"/>
        </w:rPr>
      </w:pPr>
      <w:r>
        <w:rPr>
          <w:color w:val="000000"/>
        </w:rPr>
        <w:t>ORCID: 0000-0002-3311-5926</w:t>
      </w:r>
    </w:p>
    <w:tbl>
      <w:tblPr>
        <w:tblStyle w:val="af3"/>
        <w:tblpPr w:leftFromText="180" w:rightFromText="180" w:bottomFromText="200" w:vertAnchor="text" w:tblpY="102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36"/>
        <w:gridCol w:w="1846"/>
        <w:gridCol w:w="2369"/>
        <w:gridCol w:w="1275"/>
        <w:gridCol w:w="1305"/>
        <w:gridCol w:w="1980"/>
        <w:gridCol w:w="1980"/>
        <w:gridCol w:w="1152"/>
      </w:tblGrid>
      <w:tr w:rsidR="00840EE7" w:rsidRPr="007C01F0" w14:paraId="5790C51B" w14:textId="77777777" w:rsidTr="007C01F0">
        <w:trPr>
          <w:trHeight w:val="146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2FB0" w14:textId="77777777" w:rsidR="00840EE7" w:rsidRDefault="0000000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14:paraId="08134151" w14:textId="77777777" w:rsidR="00840EE7" w:rsidRDefault="0000000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73C0" w14:textId="77777777" w:rsidR="00840EE7" w:rsidRDefault="00000000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Название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публикации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76DA" w14:textId="77777777" w:rsidR="00840EE7" w:rsidRDefault="00000000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Тип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477" w14:textId="77777777" w:rsidR="00840EE7" w:rsidRPr="007C01F0" w:rsidRDefault="00000000" w:rsidP="007C01F0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7C01F0">
              <w:rPr>
                <w:b/>
                <w:color w:val="000000"/>
                <w:sz w:val="22"/>
                <w:szCs w:val="22"/>
                <w:lang w:val="ru-RU"/>
              </w:rPr>
              <w:t xml:space="preserve">Наименование журнала, год публикации, </w:t>
            </w:r>
            <w:r>
              <w:rPr>
                <w:b/>
                <w:color w:val="000000"/>
                <w:sz w:val="22"/>
                <w:szCs w:val="22"/>
              </w:rPr>
              <w:t>DOI</w:t>
            </w:r>
            <w:r w:rsidRPr="007C01F0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56B5" w14:textId="77777777" w:rsidR="00840EE7" w:rsidRPr="007C01F0" w:rsidRDefault="00000000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7C01F0">
              <w:rPr>
                <w:b/>
                <w:color w:val="000000"/>
                <w:sz w:val="22"/>
                <w:szCs w:val="22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b/>
                <w:color w:val="000000"/>
                <w:sz w:val="22"/>
                <w:szCs w:val="22"/>
              </w:rPr>
              <w:t>Journal</w:t>
            </w:r>
            <w:r w:rsidRPr="007C01F0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Citation</w:t>
            </w:r>
            <w:r w:rsidRPr="007C01F0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Reports</w:t>
            </w:r>
            <w:r w:rsidRPr="007C01F0">
              <w:rPr>
                <w:b/>
                <w:color w:val="000000"/>
                <w:sz w:val="22"/>
                <w:szCs w:val="22"/>
                <w:lang w:val="ru-RU"/>
              </w:rPr>
              <w:t xml:space="preserve"> за год публикации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308C" w14:textId="77777777" w:rsidR="00840EE7" w:rsidRDefault="0000000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Индекс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базе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данных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Web of Science Core Collection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600D" w14:textId="77777777" w:rsidR="00840EE7" w:rsidRPr="007C01F0" w:rsidRDefault="00000000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CiteScore</w:t>
            </w:r>
            <w:proofErr w:type="spellEnd"/>
            <w:r w:rsidRPr="007C01F0">
              <w:rPr>
                <w:b/>
                <w:color w:val="000000"/>
                <w:sz w:val="22"/>
                <w:szCs w:val="22"/>
                <w:lang w:val="ru-RU"/>
              </w:rPr>
              <w:t xml:space="preserve"> журнала, процентиль и область науки* по данным </w:t>
            </w:r>
            <w:r>
              <w:rPr>
                <w:b/>
                <w:color w:val="000000"/>
                <w:sz w:val="22"/>
                <w:szCs w:val="22"/>
              </w:rPr>
              <w:t>Scopus</w:t>
            </w:r>
            <w:r w:rsidRPr="007C01F0">
              <w:rPr>
                <w:b/>
                <w:color w:val="000000"/>
                <w:sz w:val="22"/>
                <w:szCs w:val="22"/>
                <w:lang w:val="ru-RU"/>
              </w:rPr>
              <w:t xml:space="preserve"> за год публикации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897E" w14:textId="77777777" w:rsidR="00840EE7" w:rsidRDefault="0000000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Фамилии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авторов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подчеркнуть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соискателя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9E83" w14:textId="77777777" w:rsidR="00840EE7" w:rsidRPr="007C01F0" w:rsidRDefault="00000000">
            <w:pPr>
              <w:ind w:left="-103"/>
              <w:rPr>
                <w:b/>
                <w:color w:val="000000"/>
                <w:sz w:val="22"/>
                <w:szCs w:val="22"/>
                <w:lang w:val="ru-RU"/>
              </w:rPr>
            </w:pPr>
            <w:r w:rsidRPr="007C01F0">
              <w:rPr>
                <w:b/>
                <w:color w:val="000000"/>
                <w:sz w:val="22"/>
                <w:szCs w:val="22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840EE7" w14:paraId="43169290" w14:textId="77777777" w:rsidTr="007C01F0">
        <w:trPr>
          <w:trHeight w:val="1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7B84" w14:textId="77777777" w:rsidR="00840EE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6793" w14:textId="77777777" w:rsidR="00840EE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261A" w14:textId="77777777" w:rsidR="00840EE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9A05" w14:textId="77777777" w:rsidR="00840EE7" w:rsidRDefault="00000000" w:rsidP="007C0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A536" w14:textId="77777777" w:rsidR="00840EE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B19A" w14:textId="77777777" w:rsidR="00840EE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487F" w14:textId="77777777" w:rsidR="00840EE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0B2C" w14:textId="77777777" w:rsidR="00840EE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B6C" w14:textId="77777777" w:rsidR="00840EE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40EE7" w14:paraId="1740EEE3" w14:textId="77777777" w:rsidTr="007C01F0">
        <w:trPr>
          <w:trHeight w:val="1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8078" w14:textId="77777777" w:rsidR="00840E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537C" w14:textId="77777777" w:rsidR="00840EE7" w:rsidRDefault="00000000" w:rsidP="007C01F0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Bufalin-Mediated Regulation of Cell Signaling Pathways in Different Cancers: Spotlight on JAK/STAT,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Wnt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/β-Catenin, mTOR, TRAIL/TRAIL-R, and Non-Coding RNAs</w:t>
            </w:r>
          </w:p>
          <w:p w14:paraId="1951985C" w14:textId="77777777" w:rsidR="00840EE7" w:rsidRDefault="00840EE7" w:rsidP="007C01F0"/>
          <w:p w14:paraId="6A4ED2DE" w14:textId="77777777" w:rsidR="00840EE7" w:rsidRDefault="00840EE7" w:rsidP="007C01F0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797E" w14:textId="77777777" w:rsidR="00840EE7" w:rsidRDefault="00000000" w:rsidP="007C01F0">
            <w:pPr>
              <w:ind w:left="-2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статья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7BA" w14:textId="77777777" w:rsidR="00840EE7" w:rsidRDefault="00000000" w:rsidP="007C01F0">
            <w:r>
              <w:t>Molecules, 2023, 28(5), 2231</w:t>
            </w:r>
          </w:p>
          <w:p w14:paraId="6FD9C545" w14:textId="77777777" w:rsidR="00840EE7" w:rsidRDefault="00000000" w:rsidP="007C01F0">
            <w:hyperlink r:id="rId6">
              <w:r>
                <w:rPr>
                  <w:u w:val="single"/>
                </w:rPr>
                <w:t>https://www.scopus.com/authid/detail.uri?authorId=58034741500</w:t>
              </w:r>
            </w:hyperlink>
          </w:p>
          <w:p w14:paraId="1071EBF2" w14:textId="77777777" w:rsidR="00840EE7" w:rsidRDefault="00000000" w:rsidP="007C01F0">
            <w:r>
              <w:t>DOI</w:t>
            </w:r>
          </w:p>
          <w:p w14:paraId="7D754A66" w14:textId="77777777" w:rsidR="00840EE7" w:rsidRDefault="00000000" w:rsidP="007C01F0">
            <w:r>
              <w:t>10.3390/molecules28052231</w:t>
            </w:r>
          </w:p>
          <w:p w14:paraId="17B420B2" w14:textId="77777777" w:rsidR="00840EE7" w:rsidRDefault="00000000" w:rsidP="007C01F0">
            <w:hyperlink r:id="rId7">
              <w:r>
                <w:rPr>
                  <w:color w:val="1155CC"/>
                  <w:u w:val="single"/>
                </w:rPr>
                <w:t>https://www.mdpi.com/1420-3049/28/5/2231</w:t>
              </w:r>
            </w:hyperlink>
          </w:p>
        </w:tc>
        <w:tc>
          <w:tcPr>
            <w:tcW w:w="1275" w:type="dxa"/>
          </w:tcPr>
          <w:p w14:paraId="74570708" w14:textId="77777777" w:rsidR="00840EE7" w:rsidRDefault="00000000" w:rsidP="007C01F0">
            <w:r>
              <w:t>0,76</w:t>
            </w:r>
          </w:p>
        </w:tc>
        <w:tc>
          <w:tcPr>
            <w:tcW w:w="1305" w:type="dxa"/>
          </w:tcPr>
          <w:p w14:paraId="49B5AADA" w14:textId="77777777" w:rsidR="00840EE7" w:rsidRDefault="00000000" w:rsidP="007C01F0">
            <w:r>
              <w:t>Q1</w:t>
            </w:r>
          </w:p>
        </w:tc>
        <w:tc>
          <w:tcPr>
            <w:tcW w:w="1980" w:type="dxa"/>
          </w:tcPr>
          <w:p w14:paraId="59684B3B" w14:textId="77777777" w:rsidR="00840EE7" w:rsidRDefault="00000000" w:rsidP="007C01F0">
            <w:pPr>
              <w:ind w:left="-112" w:right="-107"/>
            </w:pPr>
            <w:proofErr w:type="spellStart"/>
            <w:r>
              <w:t>CiteScore</w:t>
            </w:r>
            <w:proofErr w:type="spellEnd"/>
            <w:r>
              <w:t xml:space="preserve"> – 7,4</w:t>
            </w:r>
          </w:p>
          <w:p w14:paraId="111AEEB4" w14:textId="77777777" w:rsidR="00840EE7" w:rsidRDefault="00000000" w:rsidP="007C01F0">
            <w:pPr>
              <w:ind w:left="-112" w:right="-107"/>
            </w:pPr>
            <w:proofErr w:type="spellStart"/>
            <w:r>
              <w:t>Процентил</w:t>
            </w:r>
            <w:proofErr w:type="spellEnd"/>
            <w:r>
              <w:t>–81</w:t>
            </w:r>
          </w:p>
          <w:p w14:paraId="514421D1" w14:textId="77777777" w:rsidR="00840EE7" w:rsidRDefault="00000000" w:rsidP="007C01F0">
            <w:pPr>
              <w:ind w:left="-112" w:right="-107"/>
            </w:pPr>
            <w:r>
              <w:t>Medicine</w:t>
            </w:r>
          </w:p>
          <w:p w14:paraId="3DD23222" w14:textId="77777777" w:rsidR="00840EE7" w:rsidRDefault="00000000" w:rsidP="007C01F0">
            <w:pPr>
              <w:ind w:left="-112" w:right="-107"/>
            </w:pPr>
            <w:r>
              <w:rPr>
                <w:highlight w:val="white"/>
              </w:rPr>
              <w:t>Pharmacology, Toxicology and Pharmaceutics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08B6" w14:textId="77777777" w:rsidR="00840EE7" w:rsidRDefault="00000000" w:rsidP="007C01F0">
            <w:pPr>
              <w:ind w:right="-104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Farooqi, </w:t>
            </w:r>
            <w:proofErr w:type="gramStart"/>
            <w:r>
              <w:rPr>
                <w:color w:val="000000"/>
                <w:highlight w:val="white"/>
              </w:rPr>
              <w:t>AA ;</w:t>
            </w:r>
            <w:proofErr w:type="gramEnd"/>
          </w:p>
          <w:p w14:paraId="1E8CF71A" w14:textId="77777777" w:rsidR="00840EE7" w:rsidRDefault="00000000" w:rsidP="007C01F0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Rakhmetova,VS</w:t>
            </w:r>
            <w:proofErr w:type="spellEnd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>;</w:t>
            </w:r>
          </w:p>
          <w:p w14:paraId="20F050C7" w14:textId="77777777" w:rsidR="00840EE7" w:rsidRDefault="00000000" w:rsidP="007C01F0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Kapanova,G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 ;</w:t>
            </w:r>
          </w:p>
          <w:p w14:paraId="3E579BD7" w14:textId="77777777" w:rsidR="00840EE7" w:rsidRDefault="00000000" w:rsidP="007C01F0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Tashenova,G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 ; </w:t>
            </w:r>
          </w:p>
          <w:p w14:paraId="42024DC3" w14:textId="77777777" w:rsidR="00840EE7" w:rsidRDefault="00000000" w:rsidP="007C01F0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proofErr w:type="gramStart"/>
            <w:r w:rsidRPr="007C01F0">
              <w:rPr>
                <w:b/>
                <w:bCs/>
                <w:color w:val="000000"/>
                <w:highlight w:val="white"/>
                <w:u w:val="single"/>
              </w:rPr>
              <w:t>Tulebayeva</w:t>
            </w:r>
            <w:r w:rsidRPr="007C01F0">
              <w:rPr>
                <w:b/>
                <w:bCs/>
                <w:color w:val="000000"/>
                <w:highlight w:val="white"/>
              </w:rPr>
              <w:t>,A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 ; </w:t>
            </w:r>
          </w:p>
          <w:p w14:paraId="6D6E16B1" w14:textId="77777777" w:rsidR="00840EE7" w:rsidRDefault="00000000" w:rsidP="007C01F0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gramStart"/>
            <w:r>
              <w:rPr>
                <w:color w:val="000000"/>
                <w:highlight w:val="white"/>
              </w:rPr>
              <w:t>Akhenbekova,;</w:t>
            </w:r>
            <w:proofErr w:type="gramEnd"/>
            <w:r>
              <w:rPr>
                <w:color w:val="000000"/>
                <w:highlight w:val="white"/>
              </w:rPr>
              <w:t> </w:t>
            </w:r>
          </w:p>
          <w:p w14:paraId="336970DF" w14:textId="77777777" w:rsidR="00840EE7" w:rsidRDefault="00000000" w:rsidP="007C01F0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Ibekenov,O</w:t>
            </w:r>
            <w:proofErr w:type="spellEnd"/>
            <w:r>
              <w:rPr>
                <w:color w:val="000000"/>
                <w:highlight w:val="white"/>
              </w:rPr>
              <w:t>  ;</w:t>
            </w:r>
            <w:proofErr w:type="gramEnd"/>
            <w:r>
              <w:rPr>
                <w:color w:val="000000"/>
                <w:highlight w:val="white"/>
              </w:rPr>
              <w:t> </w:t>
            </w:r>
          </w:p>
          <w:p w14:paraId="6F1BFC7E" w14:textId="77777777" w:rsidR="00840EE7" w:rsidRDefault="00000000" w:rsidP="007C01F0">
            <w:pPr>
              <w:ind w:right="-104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TurgambayevaA</w:t>
            </w:r>
            <w:proofErr w:type="spellEnd"/>
            <w:r>
              <w:rPr>
                <w:color w:val="000000"/>
                <w:highlight w:val="white"/>
              </w:rPr>
              <w:t>; Xu, BJ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53AE" w14:textId="77777777" w:rsidR="00840EE7" w:rsidRDefault="00000000" w:rsidP="007C01F0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t>соавтор</w:t>
            </w:r>
            <w:proofErr w:type="spellEnd"/>
          </w:p>
        </w:tc>
      </w:tr>
      <w:tr w:rsidR="00840EE7" w14:paraId="2A0E4D07" w14:textId="77777777" w:rsidTr="007C01F0">
        <w:trPr>
          <w:trHeight w:val="13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488B" w14:textId="77777777" w:rsidR="00840EE7" w:rsidRDefault="00840E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BA50" w14:textId="77777777" w:rsidR="00840EE7" w:rsidRDefault="00000000" w:rsidP="007C01F0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Suppressive effects of bioactive herbal polysaccharides against different cancers: From mechanisms to translational advancements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6348" w14:textId="77777777" w:rsidR="00840EE7" w:rsidRDefault="00000000" w:rsidP="007C01F0">
            <w:pPr>
              <w:ind w:left="-2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статья</w:t>
            </w:r>
            <w:proofErr w:type="spellEnd"/>
          </w:p>
        </w:tc>
        <w:tc>
          <w:tcPr>
            <w:tcW w:w="2369" w:type="dxa"/>
          </w:tcPr>
          <w:p w14:paraId="3405A14A" w14:textId="77777777" w:rsidR="00840EE7" w:rsidRDefault="00000000" w:rsidP="007C01F0">
            <w:r>
              <w:t xml:space="preserve">Phytomedicine, 2023, 110, 154624, </w:t>
            </w:r>
          </w:p>
          <w:p w14:paraId="57096F72" w14:textId="77777777" w:rsidR="00840EE7" w:rsidRDefault="00000000" w:rsidP="007C01F0">
            <w:hyperlink r:id="rId8">
              <w:r>
                <w:t>https://www.scopus.com/authid/detail.uri?authorId=58034741500</w:t>
              </w:r>
            </w:hyperlink>
            <w:r>
              <w:t xml:space="preserve"> </w:t>
            </w:r>
          </w:p>
          <w:p w14:paraId="7E3FAB37" w14:textId="4CA9C7C2" w:rsidR="00840EE7" w:rsidRPr="007C01F0" w:rsidRDefault="00000000" w:rsidP="007C01F0">
            <w:pPr>
              <w:rPr>
                <w:lang w:val="ru-RU"/>
              </w:rPr>
            </w:pPr>
            <w:r>
              <w:t>DOI10.1016/j.phymed.2022.154624</w:t>
            </w:r>
            <w:hyperlink r:id="rId9">
              <w:r>
                <w:rPr>
                  <w:color w:val="1155CC"/>
                  <w:u w:val="single"/>
                </w:rPr>
                <w:t>https://www.sciencedirect.com/science/article/abs/pii/S0944711322007115?via%3Dihub</w:t>
              </w:r>
            </w:hyperlink>
          </w:p>
        </w:tc>
        <w:tc>
          <w:tcPr>
            <w:tcW w:w="1275" w:type="dxa"/>
          </w:tcPr>
          <w:p w14:paraId="6B98681F" w14:textId="77777777" w:rsidR="00840EE7" w:rsidRDefault="00000000" w:rsidP="007C01F0">
            <w:r>
              <w:t>1,267</w:t>
            </w:r>
          </w:p>
        </w:tc>
        <w:tc>
          <w:tcPr>
            <w:tcW w:w="1305" w:type="dxa"/>
          </w:tcPr>
          <w:p w14:paraId="50DF52F0" w14:textId="77777777" w:rsidR="00840EE7" w:rsidRDefault="00000000" w:rsidP="007C01F0">
            <w:r>
              <w:t>Q1</w:t>
            </w:r>
          </w:p>
        </w:tc>
        <w:tc>
          <w:tcPr>
            <w:tcW w:w="1980" w:type="dxa"/>
          </w:tcPr>
          <w:p w14:paraId="227DADC3" w14:textId="77777777" w:rsidR="00840EE7" w:rsidRDefault="00000000" w:rsidP="007C01F0">
            <w:proofErr w:type="spellStart"/>
            <w:proofErr w:type="gramStart"/>
            <w:r>
              <w:t>CiteScore</w:t>
            </w:r>
            <w:proofErr w:type="spellEnd"/>
            <w:r>
              <w:t xml:space="preserve">  –</w:t>
            </w:r>
            <w:proofErr w:type="gramEnd"/>
            <w:r>
              <w:t xml:space="preserve">  10,3</w:t>
            </w:r>
          </w:p>
          <w:p w14:paraId="4A7FCCE2" w14:textId="77777777" w:rsidR="00840EE7" w:rsidRDefault="00000000" w:rsidP="007C01F0">
            <w:proofErr w:type="spellStart"/>
            <w:r>
              <w:t>Процентиль</w:t>
            </w:r>
            <w:proofErr w:type="spellEnd"/>
            <w:r>
              <w:t xml:space="preserve"> – 90</w:t>
            </w:r>
          </w:p>
          <w:p w14:paraId="23E3D90A" w14:textId="77777777" w:rsidR="00840EE7" w:rsidRDefault="00000000" w:rsidP="007C01F0">
            <w:r>
              <w:t>Medicine:</w:t>
            </w:r>
          </w:p>
          <w:p w14:paraId="770A0D6D" w14:textId="77777777" w:rsidR="00840EE7" w:rsidRDefault="00000000" w:rsidP="007C01F0">
            <w:r>
              <w:rPr>
                <w:highlight w:val="white"/>
              </w:rPr>
              <w:t>Pharmacology, Toxicology and Pharmaceutics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02A9" w14:textId="77777777" w:rsidR="00840EE7" w:rsidRDefault="00000000" w:rsidP="007C01F0">
            <w:pPr>
              <w:shd w:val="clear" w:color="auto" w:fill="FFFFFF"/>
              <w:rPr>
                <w:color w:val="404040"/>
              </w:rPr>
            </w:pPr>
            <w:hyperlink r:id="rId10">
              <w:r>
                <w:rPr>
                  <w:color w:val="404040"/>
                </w:rPr>
                <w:t>Farooqi, A.A.</w:t>
              </w:r>
            </w:hyperlink>
          </w:p>
          <w:p w14:paraId="631CF52B" w14:textId="77777777" w:rsidR="00840EE7" w:rsidRDefault="00000000" w:rsidP="007C01F0">
            <w:pPr>
              <w:shd w:val="clear" w:color="auto" w:fill="FFFFFF"/>
              <w:rPr>
                <w:color w:val="404040"/>
              </w:rPr>
            </w:pPr>
            <w:hyperlink r:id="rId11">
              <w:proofErr w:type="spellStart"/>
              <w:r>
                <w:rPr>
                  <w:color w:val="404040"/>
                </w:rPr>
                <w:t>Rakhmetova</w:t>
              </w:r>
              <w:proofErr w:type="spellEnd"/>
              <w:r>
                <w:rPr>
                  <w:color w:val="404040"/>
                </w:rPr>
                <w:t>, V.</w:t>
              </w:r>
            </w:hyperlink>
          </w:p>
          <w:p w14:paraId="68F66269" w14:textId="77777777" w:rsidR="00840EE7" w:rsidRDefault="00000000" w:rsidP="007C01F0">
            <w:pPr>
              <w:shd w:val="clear" w:color="auto" w:fill="FFFFFF"/>
              <w:rPr>
                <w:color w:val="404040"/>
              </w:rPr>
            </w:pPr>
            <w:hyperlink r:id="rId12">
              <w:r>
                <w:rPr>
                  <w:color w:val="404040"/>
                </w:rPr>
                <w:t>Kapanova, G.</w:t>
              </w:r>
            </w:hyperlink>
          </w:p>
          <w:p w14:paraId="4F2A56A5" w14:textId="77777777" w:rsidR="00840EE7" w:rsidRDefault="00000000" w:rsidP="007C01F0">
            <w:pPr>
              <w:shd w:val="clear" w:color="auto" w:fill="FFFFFF"/>
              <w:rPr>
                <w:color w:val="404040"/>
              </w:rPr>
            </w:pPr>
            <w:hyperlink r:id="rId13">
              <w:proofErr w:type="spellStart"/>
              <w:r>
                <w:rPr>
                  <w:color w:val="404040"/>
                </w:rPr>
                <w:t>AkhenbekovaA</w:t>
              </w:r>
              <w:proofErr w:type="spellEnd"/>
              <w:r>
                <w:rPr>
                  <w:color w:val="404040"/>
                </w:rPr>
                <w:t>.</w:t>
              </w:r>
            </w:hyperlink>
            <w:r>
              <w:rPr>
                <w:color w:val="404040"/>
              </w:rPr>
              <w:t>,</w:t>
            </w:r>
          </w:p>
          <w:p w14:paraId="264AE57D" w14:textId="77777777" w:rsidR="00840EE7" w:rsidRDefault="00000000" w:rsidP="007C01F0">
            <w:pPr>
              <w:rPr>
                <w:color w:val="404040"/>
              </w:rPr>
            </w:pPr>
            <w:proofErr w:type="spellStart"/>
            <w:r>
              <w:rPr>
                <w:color w:val="404040"/>
              </w:rPr>
              <w:t>TashenovaG</w:t>
            </w:r>
            <w:proofErr w:type="spellEnd"/>
            <w:r>
              <w:rPr>
                <w:color w:val="404040"/>
              </w:rPr>
              <w:t>.;</w:t>
            </w:r>
          </w:p>
          <w:p w14:paraId="2252B551" w14:textId="77777777" w:rsidR="00840EE7" w:rsidRDefault="00000000" w:rsidP="007C01F0">
            <w:pPr>
              <w:rPr>
                <w:color w:val="404040"/>
                <w:u w:val="single"/>
              </w:rPr>
            </w:pPr>
            <w:proofErr w:type="spellStart"/>
            <w:r w:rsidRPr="007C01F0">
              <w:rPr>
                <w:b/>
                <w:bCs/>
                <w:color w:val="404040"/>
                <w:u w:val="single"/>
              </w:rPr>
              <w:t>TulebayevaA</w:t>
            </w:r>
            <w:proofErr w:type="spellEnd"/>
            <w:r>
              <w:rPr>
                <w:color w:val="404040"/>
                <w:u w:val="single"/>
              </w:rPr>
              <w:t>.</w:t>
            </w:r>
          </w:p>
          <w:p w14:paraId="5A02B426" w14:textId="77777777" w:rsidR="00840EE7" w:rsidRDefault="00000000" w:rsidP="007C01F0">
            <w:pPr>
              <w:shd w:val="clear" w:color="auto" w:fill="FFFFFF"/>
              <w:ind w:left="-107" w:right="-104"/>
              <w:rPr>
                <w:color w:val="404040"/>
              </w:rPr>
            </w:pPr>
            <w:r>
              <w:rPr>
                <w:color w:val="404040"/>
              </w:rPr>
              <w:t xml:space="preserve">  </w:t>
            </w:r>
            <w:hyperlink r:id="rId14">
              <w:r>
                <w:rPr>
                  <w:color w:val="404040"/>
                </w:rPr>
                <w:t>Xu, B.</w:t>
              </w:r>
            </w:hyperlink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F9D6" w14:textId="77777777" w:rsidR="00840EE7" w:rsidRDefault="00000000" w:rsidP="007C01F0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t>соавтор</w:t>
            </w:r>
            <w:proofErr w:type="spellEnd"/>
          </w:p>
        </w:tc>
      </w:tr>
      <w:tr w:rsidR="00840EE7" w14:paraId="646EB428" w14:textId="77777777" w:rsidTr="007C01F0">
        <w:trPr>
          <w:trHeight w:val="13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C78F" w14:textId="77777777" w:rsidR="00840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3</w:t>
            </w:r>
          </w:p>
        </w:tc>
        <w:tc>
          <w:tcPr>
            <w:tcW w:w="2836" w:type="dxa"/>
          </w:tcPr>
          <w:p w14:paraId="02CD6D67" w14:textId="77777777" w:rsidR="00840EE7" w:rsidRDefault="00000000" w:rsidP="007C01F0">
            <w:proofErr w:type="gramStart"/>
            <w:r>
              <w:t>Role  of</w:t>
            </w:r>
            <w:proofErr w:type="gramEnd"/>
            <w:r>
              <w:t xml:space="preserve"> </w:t>
            </w:r>
            <w:proofErr w:type="spellStart"/>
            <w:r>
              <w:t>tgf</w:t>
            </w:r>
            <w:proofErr w:type="spellEnd"/>
            <w:r>
              <w:t xml:space="preserve"> b/</w:t>
            </w:r>
            <w:proofErr w:type="spellStart"/>
            <w:r>
              <w:t>smad</w:t>
            </w:r>
            <w:proofErr w:type="spellEnd"/>
            <w:r>
              <w:t xml:space="preserve"> signaling in glioblastoma</w:t>
            </w:r>
          </w:p>
        </w:tc>
        <w:tc>
          <w:tcPr>
            <w:tcW w:w="1846" w:type="dxa"/>
          </w:tcPr>
          <w:p w14:paraId="1DEAC198" w14:textId="77777777" w:rsidR="00840EE7" w:rsidRDefault="00000000" w:rsidP="007C01F0">
            <w:proofErr w:type="spellStart"/>
            <w:r>
              <w:t>мақала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EDEA9" w14:textId="6BE837C1" w:rsidR="00840EE7" w:rsidRPr="007C01F0" w:rsidRDefault="00000000" w:rsidP="007C01F0">
            <w:pPr>
              <w:rPr>
                <w:color w:val="111111"/>
                <w:highlight w:val="white"/>
                <w:lang w:val="ru-RU"/>
              </w:rPr>
            </w:pPr>
            <w:r>
              <w:rPr>
                <w:color w:val="111111"/>
                <w:highlight w:val="white"/>
              </w:rPr>
              <w:t xml:space="preserve">Folia </w:t>
            </w:r>
            <w:proofErr w:type="spellStart"/>
            <w:r>
              <w:rPr>
                <w:color w:val="111111"/>
                <w:highlight w:val="white"/>
              </w:rPr>
              <w:t>Neuropathologica</w:t>
            </w:r>
            <w:proofErr w:type="spellEnd"/>
            <w:r>
              <w:rPr>
                <w:color w:val="111111"/>
                <w:highlight w:val="white"/>
              </w:rPr>
              <w:t xml:space="preserve"> 2025, </w:t>
            </w:r>
            <w:r>
              <w:rPr>
                <w:color w:val="2E2E2E"/>
                <w:sz w:val="21"/>
                <w:szCs w:val="21"/>
                <w:highlight w:val="white"/>
              </w:rPr>
              <w:t>63(1), pp. 1-10</w:t>
            </w:r>
            <w:r>
              <w:rPr>
                <w:color w:val="111111"/>
                <w:highlight w:val="white"/>
              </w:rPr>
              <w:t>,</w:t>
            </w:r>
          </w:p>
          <w:p w14:paraId="5512FD14" w14:textId="0AF0A445" w:rsidR="00840EE7" w:rsidRDefault="00000000" w:rsidP="007C01F0">
            <w:pP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DOI</w:t>
            </w:r>
            <w:r w:rsidR="007C01F0">
              <w:rPr>
                <w:sz w:val="21"/>
                <w:szCs w:val="21"/>
                <w:highlight w:val="white"/>
                <w:lang w:val="ru-RU"/>
              </w:rPr>
              <w:t xml:space="preserve"> </w:t>
            </w:r>
            <w:r>
              <w:rPr>
                <w:sz w:val="21"/>
                <w:szCs w:val="21"/>
                <w:highlight w:val="white"/>
              </w:rPr>
              <w:t>10.5114/fn.2025.149662</w:t>
            </w:r>
          </w:p>
          <w:p w14:paraId="1AF28F37" w14:textId="28613140" w:rsidR="00840EE7" w:rsidRPr="007C01F0" w:rsidRDefault="00000000" w:rsidP="007C0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</w:t>
            </w:r>
            <w:r w:rsidRPr="007C01F0"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</w:rPr>
              <w:t>www</w:t>
            </w:r>
            <w:r w:rsidRPr="007C0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scopus</w:t>
            </w:r>
            <w:r w:rsidRPr="007C0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com</w:t>
            </w:r>
            <w:r w:rsidRPr="007C01F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record</w:t>
            </w:r>
            <w:r w:rsidRPr="007C01F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display</w:t>
            </w:r>
            <w:r w:rsidRPr="007C0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uri</w:t>
            </w:r>
            <w:r w:rsidRPr="007C01F0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eid</w:t>
            </w:r>
            <w:r w:rsidRPr="007C01F0">
              <w:rPr>
                <w:sz w:val="22"/>
                <w:szCs w:val="22"/>
              </w:rPr>
              <w:t>=2-</w:t>
            </w:r>
            <w:r>
              <w:rPr>
                <w:sz w:val="22"/>
                <w:szCs w:val="22"/>
              </w:rPr>
              <w:t>s</w:t>
            </w:r>
            <w:r w:rsidRPr="007C01F0">
              <w:rPr>
                <w:sz w:val="22"/>
                <w:szCs w:val="22"/>
              </w:rPr>
              <w:t>2.0-105003730733&amp;</w:t>
            </w:r>
            <w:r>
              <w:rPr>
                <w:sz w:val="22"/>
                <w:szCs w:val="22"/>
              </w:rPr>
              <w:t>origin</w:t>
            </w:r>
            <w:r w:rsidRPr="007C01F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recordpage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E0A2" w14:textId="77777777" w:rsidR="00840EE7" w:rsidRDefault="00000000" w:rsidP="007C01F0">
            <w:pPr>
              <w:jc w:val="center"/>
            </w:pPr>
            <w:r>
              <w:t>0,494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294C5" w14:textId="77777777" w:rsidR="00840EE7" w:rsidRDefault="00000000" w:rsidP="007C01F0">
            <w:pPr>
              <w:jc w:val="center"/>
            </w:pPr>
            <w:r>
              <w:t>Q2</w:t>
            </w:r>
          </w:p>
        </w:tc>
        <w:tc>
          <w:tcPr>
            <w:tcW w:w="1980" w:type="dxa"/>
          </w:tcPr>
          <w:p w14:paraId="6A423550" w14:textId="77777777" w:rsidR="00840EE7" w:rsidRDefault="00000000" w:rsidP="007C01F0">
            <w:pPr>
              <w:tabs>
                <w:tab w:val="left" w:pos="31"/>
              </w:tabs>
              <w:ind w:left="-111"/>
            </w:pPr>
            <w:proofErr w:type="spellStart"/>
            <w:r>
              <w:t>CiteScore</w:t>
            </w:r>
            <w:proofErr w:type="spellEnd"/>
            <w:r>
              <w:t xml:space="preserve"> - 2,5</w:t>
            </w:r>
          </w:p>
          <w:p w14:paraId="09041FB3" w14:textId="77777777" w:rsidR="00840EE7" w:rsidRDefault="00000000" w:rsidP="007C01F0">
            <w:pPr>
              <w:tabs>
                <w:tab w:val="left" w:pos="31"/>
              </w:tabs>
              <w:ind w:left="-111"/>
            </w:pPr>
            <w:proofErr w:type="spellStart"/>
            <w:r>
              <w:t>Процентиль</w:t>
            </w:r>
            <w:proofErr w:type="spellEnd"/>
            <w:r>
              <w:t xml:space="preserve"> – 46</w:t>
            </w:r>
          </w:p>
          <w:p w14:paraId="7E40BD23" w14:textId="77777777" w:rsidR="00840EE7" w:rsidRDefault="00840EE7" w:rsidP="007C01F0">
            <w:pPr>
              <w:shd w:val="clear" w:color="auto" w:fill="FFFFFF"/>
            </w:pPr>
          </w:p>
          <w:p w14:paraId="14A4E0E0" w14:textId="77777777" w:rsidR="00840EE7" w:rsidRDefault="00000000" w:rsidP="007C01F0">
            <w:pPr>
              <w:shd w:val="clear" w:color="auto" w:fill="FFFFFF"/>
            </w:pPr>
            <w:r>
              <w:t>Medicine</w:t>
            </w:r>
          </w:p>
          <w:p w14:paraId="1453C047" w14:textId="77777777" w:rsidR="00840EE7" w:rsidRDefault="00000000" w:rsidP="007C01F0">
            <w:pPr>
              <w:shd w:val="clear" w:color="auto" w:fill="FFFFFF"/>
            </w:pPr>
            <w:r>
              <w:t>Pathology and Forensic Medicine</w:t>
            </w:r>
          </w:p>
          <w:p w14:paraId="6C042188" w14:textId="77777777" w:rsidR="00840EE7" w:rsidRDefault="00840EE7" w:rsidP="007C01F0"/>
          <w:p w14:paraId="75875205" w14:textId="77777777" w:rsidR="00840EE7" w:rsidRDefault="00840EE7" w:rsidP="007C01F0">
            <w:pPr>
              <w:tabs>
                <w:tab w:val="left" w:pos="31"/>
              </w:tabs>
              <w:ind w:left="-111"/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522863AC" w14:textId="33AB1A93" w:rsidR="00840EE7" w:rsidRPr="007C01F0" w:rsidRDefault="00000000" w:rsidP="007C01F0">
            <w:pPr>
              <w:rPr>
                <w:lang w:val="ru-RU"/>
              </w:rPr>
            </w:pPr>
            <w:r>
              <w:rPr>
                <w:highlight w:val="white"/>
              </w:rPr>
              <w:t xml:space="preserve">Gulnara Kapanova, </w:t>
            </w:r>
            <w:r>
              <w:rPr>
                <w:b/>
                <w:highlight w:val="white"/>
              </w:rPr>
              <w:t xml:space="preserve">Aigul </w:t>
            </w:r>
            <w:proofErr w:type="spellStart"/>
            <w:r>
              <w:rPr>
                <w:b/>
                <w:highlight w:val="white"/>
              </w:rPr>
              <w:t>Tulebayeva</w:t>
            </w:r>
            <w:proofErr w:type="spellEnd"/>
            <w:r>
              <w:rPr>
                <w:highlight w:val="white"/>
              </w:rPr>
              <w:t xml:space="preserve">, Aigul </w:t>
            </w:r>
            <w:proofErr w:type="spellStart"/>
            <w:r>
              <w:rPr>
                <w:highlight w:val="white"/>
              </w:rPr>
              <w:t>Bazarbayeva</w:t>
            </w:r>
            <w:proofErr w:type="spellEnd"/>
            <w:r>
              <w:rPr>
                <w:highlight w:val="white"/>
              </w:rPr>
              <w:t xml:space="preserve">, Assiya </w:t>
            </w:r>
            <w:proofErr w:type="spellStart"/>
            <w:r>
              <w:rPr>
                <w:highlight w:val="white"/>
              </w:rPr>
              <w:t>Turgambayeva</w:t>
            </w:r>
            <w:proofErr w:type="spellEnd"/>
            <w:r>
              <w:rPr>
                <w:highlight w:val="white"/>
              </w:rPr>
              <w:t xml:space="preserve">, Aida </w:t>
            </w:r>
            <w:proofErr w:type="spellStart"/>
            <w:r>
              <w:rPr>
                <w:highlight w:val="white"/>
              </w:rPr>
              <w:t>Akhenbekova</w:t>
            </w:r>
            <w:proofErr w:type="spellEnd"/>
            <w:r>
              <w:rPr>
                <w:highlight w:val="white"/>
              </w:rPr>
              <w:t xml:space="preserve">, </w:t>
            </w:r>
            <w:r>
              <w:rPr>
                <w:highlight w:val="white"/>
              </w:rPr>
              <w:lastRenderedPageBreak/>
              <w:t xml:space="preserve">Akmaral </w:t>
            </w:r>
            <w:proofErr w:type="spellStart"/>
            <w:r>
              <w:rPr>
                <w:highlight w:val="white"/>
              </w:rPr>
              <w:t>Abdykulova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Almat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Kodasbayev</w:t>
            </w:r>
            <w:proofErr w:type="spellEnd"/>
            <w:r>
              <w:rPr>
                <w:highlight w:val="white"/>
              </w:rPr>
              <w:t xml:space="preserve">, Aima </w:t>
            </w:r>
            <w:proofErr w:type="spellStart"/>
            <w:r>
              <w:rPr>
                <w:highlight w:val="white"/>
              </w:rPr>
              <w:t>Adylova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9C57" w14:textId="77777777" w:rsidR="00840EE7" w:rsidRDefault="00000000" w:rsidP="007C01F0">
            <w:pPr>
              <w:ind w:left="-112"/>
              <w:jc w:val="both"/>
            </w:pPr>
            <w:proofErr w:type="spellStart"/>
            <w:r>
              <w:lastRenderedPageBreak/>
              <w:t>соавтор</w:t>
            </w:r>
            <w:proofErr w:type="spellEnd"/>
          </w:p>
        </w:tc>
      </w:tr>
      <w:tr w:rsidR="00840EE7" w:rsidRPr="007C01F0" w14:paraId="66C605E4" w14:textId="77777777" w:rsidTr="007C01F0">
        <w:trPr>
          <w:trHeight w:val="285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4D4" w14:textId="77777777" w:rsidR="00840EE7" w:rsidRPr="007C01F0" w:rsidRDefault="00000000" w:rsidP="007C01F0">
            <w:pPr>
              <w:shd w:val="clear" w:color="auto" w:fill="FFFFFF"/>
              <w:spacing w:after="180"/>
              <w:jc w:val="center"/>
              <w:rPr>
                <w:lang w:val="ru-RU"/>
              </w:rPr>
            </w:pPr>
            <w:r w:rsidRPr="007C01F0">
              <w:rPr>
                <w:b/>
                <w:lang w:val="ru-RU"/>
              </w:rPr>
              <w:t xml:space="preserve">публикации </w:t>
            </w:r>
            <w:proofErr w:type="gramStart"/>
            <w:r w:rsidRPr="007C01F0">
              <w:rPr>
                <w:b/>
                <w:lang w:val="ru-RU"/>
              </w:rPr>
              <w:t>в международных рецензируемых изданиях</w:t>
            </w:r>
            <w:proofErr w:type="gramEnd"/>
            <w:r w:rsidRPr="007C01F0">
              <w:rPr>
                <w:b/>
                <w:lang w:val="ru-RU"/>
              </w:rPr>
              <w:t xml:space="preserve"> заменяющие монографию</w:t>
            </w:r>
          </w:p>
        </w:tc>
      </w:tr>
      <w:tr w:rsidR="00840EE7" w14:paraId="3871A108" w14:textId="77777777" w:rsidTr="007C01F0">
        <w:trPr>
          <w:trHeight w:val="1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F11" w14:textId="77777777" w:rsidR="00840EE7" w:rsidRDefault="00000000" w:rsidP="007C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6F4" w14:textId="77777777" w:rsidR="00840EE7" w:rsidRDefault="00000000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Multifunctional Roles of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Betulinic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Acid in Cancer Chemoprevention: Spotlight on JAK/STAT, VEGF, EGF/EGFR, TRAIL/TRAIL-R, AKT/mTOR and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Non-Coding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RNAs in the Inhibition of Carcinogenesis and Metastasis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813" w14:textId="77777777" w:rsidR="00840EE7" w:rsidRDefault="00000000">
            <w:pPr>
              <w:ind w:left="-114" w:right="-1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статья</w:t>
            </w:r>
            <w:proofErr w:type="spellEnd"/>
          </w:p>
        </w:tc>
        <w:tc>
          <w:tcPr>
            <w:tcW w:w="2369" w:type="dxa"/>
          </w:tcPr>
          <w:p w14:paraId="086A34AE" w14:textId="77777777" w:rsidR="00840EE7" w:rsidRDefault="00000000">
            <w:r>
              <w:t>Molecules, 2023, 28(1), 67,</w:t>
            </w:r>
          </w:p>
          <w:p w14:paraId="6D73BE64" w14:textId="77777777" w:rsidR="00840EE7" w:rsidRDefault="00000000">
            <w:hyperlink r:id="rId15">
              <w:r>
                <w:t>https://www.scopus.com/authid/detail.uri?authorId=58034741500</w:t>
              </w:r>
            </w:hyperlink>
          </w:p>
          <w:p w14:paraId="0C5BF19A" w14:textId="77777777" w:rsidR="00840EE7" w:rsidRDefault="00840EE7"/>
          <w:p w14:paraId="3E504A62" w14:textId="77777777" w:rsidR="00840EE7" w:rsidRDefault="00000000">
            <w:r>
              <w:t>DOI</w:t>
            </w:r>
          </w:p>
          <w:p w14:paraId="2942563D" w14:textId="77777777" w:rsidR="00840EE7" w:rsidRDefault="00000000">
            <w:r>
              <w:t>10.3390/molecules28010067</w:t>
            </w:r>
          </w:p>
          <w:p w14:paraId="70F32452" w14:textId="77777777" w:rsidR="00840EE7" w:rsidRDefault="00000000">
            <w:pPr>
              <w:jc w:val="both"/>
            </w:pPr>
            <w:hyperlink r:id="rId16">
              <w:r>
                <w:rPr>
                  <w:color w:val="1155CC"/>
                  <w:u w:val="single"/>
                </w:rPr>
                <w:t>https://www.mdpi.com/1420-3049/28/1/67</w:t>
              </w:r>
            </w:hyperlink>
          </w:p>
        </w:tc>
        <w:tc>
          <w:tcPr>
            <w:tcW w:w="1275" w:type="dxa"/>
          </w:tcPr>
          <w:p w14:paraId="3AC5468A" w14:textId="77777777" w:rsidR="00840EE7" w:rsidRDefault="00000000">
            <w:r>
              <w:t>0,76</w:t>
            </w:r>
          </w:p>
        </w:tc>
        <w:tc>
          <w:tcPr>
            <w:tcW w:w="1305" w:type="dxa"/>
          </w:tcPr>
          <w:p w14:paraId="3D2FF393" w14:textId="77777777" w:rsidR="00840EE7" w:rsidRDefault="00000000">
            <w:r>
              <w:t>Q1</w:t>
            </w:r>
          </w:p>
        </w:tc>
        <w:tc>
          <w:tcPr>
            <w:tcW w:w="1980" w:type="dxa"/>
          </w:tcPr>
          <w:p w14:paraId="73A02744" w14:textId="77777777" w:rsidR="00840EE7" w:rsidRDefault="00000000">
            <w:pPr>
              <w:ind w:left="-112" w:right="-107"/>
            </w:pPr>
            <w:proofErr w:type="spellStart"/>
            <w:r>
              <w:t>CiteScore</w:t>
            </w:r>
            <w:proofErr w:type="spellEnd"/>
            <w:r>
              <w:t xml:space="preserve"> – 7,4</w:t>
            </w:r>
          </w:p>
          <w:p w14:paraId="620F45E0" w14:textId="77777777" w:rsidR="00840EE7" w:rsidRDefault="00000000">
            <w:pPr>
              <w:ind w:left="-112" w:right="-107"/>
            </w:pPr>
            <w:proofErr w:type="spellStart"/>
            <w:r>
              <w:t>Процентил</w:t>
            </w:r>
            <w:proofErr w:type="spellEnd"/>
            <w:r>
              <w:t>–81</w:t>
            </w:r>
          </w:p>
          <w:p w14:paraId="7EF88B0C" w14:textId="77777777" w:rsidR="00840EE7" w:rsidRDefault="00000000">
            <w:pPr>
              <w:ind w:left="-112" w:right="-107"/>
            </w:pPr>
            <w:r>
              <w:t>Medicine</w:t>
            </w:r>
          </w:p>
          <w:p w14:paraId="1FFB420C" w14:textId="77777777" w:rsidR="00840EE7" w:rsidRDefault="00000000">
            <w:pPr>
              <w:ind w:left="-112" w:right="-107"/>
            </w:pPr>
            <w:r>
              <w:rPr>
                <w:highlight w:val="white"/>
              </w:rPr>
              <w:t>Pharmacology, Toxicology and Pharmaceutics</w:t>
            </w:r>
          </w:p>
        </w:tc>
        <w:tc>
          <w:tcPr>
            <w:tcW w:w="1980" w:type="dxa"/>
          </w:tcPr>
          <w:p w14:paraId="0521956A" w14:textId="77777777" w:rsidR="00840EE7" w:rsidRDefault="00000000">
            <w:pPr>
              <w:ind w:left="-113" w:right="-148"/>
            </w:pPr>
            <w:proofErr w:type="spellStart"/>
            <w:proofErr w:type="gramStart"/>
            <w:r>
              <w:t>Farooqi,AA</w:t>
            </w:r>
            <w:proofErr w:type="spellEnd"/>
            <w:proofErr w:type="gramEnd"/>
            <w:r>
              <w:t>;</w:t>
            </w:r>
          </w:p>
          <w:p w14:paraId="746DA8D2" w14:textId="77777777" w:rsidR="00840EE7" w:rsidRDefault="00000000">
            <w:pPr>
              <w:ind w:left="-113" w:right="-148"/>
            </w:pPr>
            <w:proofErr w:type="spellStart"/>
            <w:r>
              <w:t>TurgambayevaA</w:t>
            </w:r>
            <w:proofErr w:type="spellEnd"/>
            <w:r>
              <w:t>;</w:t>
            </w:r>
          </w:p>
          <w:p w14:paraId="2DF26BAA" w14:textId="77777777" w:rsidR="00840EE7" w:rsidRDefault="00000000">
            <w:pPr>
              <w:ind w:left="-113" w:right="-148"/>
            </w:pPr>
            <w:proofErr w:type="spellStart"/>
            <w:proofErr w:type="gramStart"/>
            <w:r>
              <w:t>Tashenova,G</w:t>
            </w:r>
            <w:proofErr w:type="spellEnd"/>
            <w:proofErr w:type="gramEnd"/>
            <w:r>
              <w:t>;</w:t>
            </w:r>
          </w:p>
          <w:p w14:paraId="48191779" w14:textId="77777777" w:rsidR="00840EE7" w:rsidRDefault="00000000">
            <w:pPr>
              <w:ind w:left="-113" w:right="-148"/>
            </w:pPr>
            <w:proofErr w:type="spellStart"/>
            <w:proofErr w:type="gramStart"/>
            <w:r>
              <w:rPr>
                <w:b/>
              </w:rPr>
              <w:t>Tulebayeva,A</w:t>
            </w:r>
            <w:proofErr w:type="spellEnd"/>
            <w:proofErr w:type="gramEnd"/>
            <w:r>
              <w:t>;</w:t>
            </w:r>
          </w:p>
          <w:p w14:paraId="05A65813" w14:textId="77777777" w:rsidR="00840EE7" w:rsidRDefault="00000000">
            <w:pPr>
              <w:ind w:left="-113" w:right="-148"/>
            </w:pPr>
            <w:proofErr w:type="spellStart"/>
            <w:proofErr w:type="gramStart"/>
            <w:r>
              <w:t>Bazarbayeva,A</w:t>
            </w:r>
            <w:proofErr w:type="gramEnd"/>
            <w:r>
              <w:t>;</w:t>
            </w:r>
            <w:proofErr w:type="gramStart"/>
            <w:r>
              <w:t>Kapanova,G</w:t>
            </w:r>
            <w:proofErr w:type="spellEnd"/>
            <w:proofErr w:type="gramEnd"/>
            <w:r>
              <w:t>;</w:t>
            </w:r>
          </w:p>
          <w:p w14:paraId="598D7F95" w14:textId="77777777" w:rsidR="00840EE7" w:rsidRDefault="00000000">
            <w:pPr>
              <w:ind w:left="-113" w:right="-148"/>
            </w:pPr>
            <w:proofErr w:type="spellStart"/>
            <w:r>
              <w:t>Abzaliyeva</w:t>
            </w:r>
            <w:proofErr w:type="spellEnd"/>
            <w:r>
              <w:t>, 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5730" w14:textId="77777777" w:rsidR="00840EE7" w:rsidRDefault="00000000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t>соавтор</w:t>
            </w:r>
            <w:proofErr w:type="spellEnd"/>
          </w:p>
        </w:tc>
      </w:tr>
      <w:tr w:rsidR="00840EE7" w14:paraId="5534314B" w14:textId="77777777" w:rsidTr="007C01F0">
        <w:trPr>
          <w:trHeight w:val="1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8C84" w14:textId="1F015F99" w:rsidR="00840EE7" w:rsidRPr="007C01F0" w:rsidRDefault="007C01F0" w:rsidP="007C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146" w14:textId="77777777" w:rsidR="00840EE7" w:rsidRDefault="00000000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Role of TRP channels in carcinogenesis and metastasis: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lastRenderedPageBreak/>
              <w:t>Pathophysiology and regulation by non-coding RNAs</w:t>
            </w:r>
          </w:p>
          <w:p w14:paraId="33F404DF" w14:textId="77777777" w:rsidR="00840EE7" w:rsidRDefault="00840EE7">
            <w:pPr>
              <w:jc w:val="both"/>
              <w:rPr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BB4" w14:textId="77777777" w:rsidR="00840EE7" w:rsidRDefault="00000000">
            <w:pPr>
              <w:ind w:left="-114" w:right="-1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статья</w:t>
            </w:r>
            <w:proofErr w:type="spellEnd"/>
          </w:p>
        </w:tc>
        <w:tc>
          <w:tcPr>
            <w:tcW w:w="2369" w:type="dxa"/>
          </w:tcPr>
          <w:p w14:paraId="4241272D" w14:textId="77777777" w:rsidR="00840EE7" w:rsidRDefault="00000000">
            <w:r>
              <w:t xml:space="preserve">Non-coding RNA Research, 2024, 9(2), </w:t>
            </w:r>
            <w:proofErr w:type="spellStart"/>
            <w:r>
              <w:t>страницы</w:t>
            </w:r>
            <w:proofErr w:type="spellEnd"/>
            <w:r>
              <w:t xml:space="preserve"> 359–366</w:t>
            </w:r>
          </w:p>
          <w:p w14:paraId="5888BA92" w14:textId="77777777" w:rsidR="00840EE7" w:rsidRDefault="00000000">
            <w:hyperlink r:id="rId17">
              <w:r>
                <w:t>https://www.scopus.com/authid/detail.uri?authorId=58034741500</w:t>
              </w:r>
            </w:hyperlink>
          </w:p>
          <w:p w14:paraId="106A48FC" w14:textId="77777777" w:rsidR="00840EE7" w:rsidRDefault="00000000">
            <w:r>
              <w:t>DOI</w:t>
            </w:r>
          </w:p>
          <w:p w14:paraId="587EAC22" w14:textId="77777777" w:rsidR="00840EE7" w:rsidRDefault="00000000">
            <w:r>
              <w:t>10.1016/j.ncrna.2023.12.001</w:t>
            </w:r>
          </w:p>
          <w:p w14:paraId="0E9E8439" w14:textId="77777777" w:rsidR="00840EE7" w:rsidRDefault="00000000">
            <w:hyperlink r:id="rId18">
              <w:r>
                <w:rPr>
                  <w:color w:val="1155CC"/>
                  <w:u w:val="single"/>
                </w:rPr>
                <w:t>https://www.sciencedirect.com/science/article/pii/S2468054023000938?via%3Dihub</w:t>
              </w:r>
            </w:hyperlink>
          </w:p>
        </w:tc>
        <w:tc>
          <w:tcPr>
            <w:tcW w:w="1275" w:type="dxa"/>
          </w:tcPr>
          <w:p w14:paraId="72433973" w14:textId="77777777" w:rsidR="00840EE7" w:rsidRDefault="00000000">
            <w:r>
              <w:lastRenderedPageBreak/>
              <w:t>1,1</w:t>
            </w:r>
          </w:p>
        </w:tc>
        <w:tc>
          <w:tcPr>
            <w:tcW w:w="1305" w:type="dxa"/>
          </w:tcPr>
          <w:p w14:paraId="17FFDA34" w14:textId="77777777" w:rsidR="00840EE7" w:rsidRDefault="00000000">
            <w:r>
              <w:t>Q1</w:t>
            </w:r>
          </w:p>
        </w:tc>
        <w:tc>
          <w:tcPr>
            <w:tcW w:w="1980" w:type="dxa"/>
          </w:tcPr>
          <w:p w14:paraId="4D62C63F" w14:textId="77777777" w:rsidR="00840EE7" w:rsidRDefault="00000000">
            <w:proofErr w:type="spellStart"/>
            <w:proofErr w:type="gramStart"/>
            <w:r>
              <w:t>CiteScore</w:t>
            </w:r>
            <w:proofErr w:type="spellEnd"/>
            <w:r>
              <w:t xml:space="preserve">  –</w:t>
            </w:r>
            <w:proofErr w:type="gramEnd"/>
            <w:r>
              <w:t xml:space="preserve">  7,7</w:t>
            </w:r>
          </w:p>
          <w:p w14:paraId="615C320E" w14:textId="77777777" w:rsidR="00840EE7" w:rsidRDefault="00000000">
            <w:proofErr w:type="spellStart"/>
            <w:r>
              <w:t>Процентиль</w:t>
            </w:r>
            <w:proofErr w:type="spellEnd"/>
            <w:r>
              <w:t xml:space="preserve"> – 78</w:t>
            </w:r>
          </w:p>
          <w:p w14:paraId="28F934C1" w14:textId="77777777" w:rsidR="00840EE7" w:rsidRDefault="00000000">
            <w:pPr>
              <w:shd w:val="clear" w:color="auto" w:fill="FFFFFF"/>
            </w:pPr>
            <w:r>
              <w:t>Medicine</w:t>
            </w:r>
          </w:p>
          <w:p w14:paraId="7B6998A4" w14:textId="77777777" w:rsidR="00840EE7" w:rsidRDefault="00000000">
            <w:pPr>
              <w:shd w:val="clear" w:color="auto" w:fill="FFFFFF"/>
            </w:pPr>
            <w:r>
              <w:lastRenderedPageBreak/>
              <w:t>Biochemistry (medical)</w:t>
            </w:r>
          </w:p>
          <w:p w14:paraId="1D11C530" w14:textId="77777777" w:rsidR="00840EE7" w:rsidRDefault="00840EE7"/>
        </w:tc>
        <w:tc>
          <w:tcPr>
            <w:tcW w:w="1980" w:type="dxa"/>
          </w:tcPr>
          <w:p w14:paraId="4DC694C8" w14:textId="77777777" w:rsidR="00840EE7" w:rsidRDefault="00000000">
            <w:pPr>
              <w:ind w:left="-113" w:right="-6"/>
            </w:pPr>
            <w:proofErr w:type="spellStart"/>
            <w:r>
              <w:rPr>
                <w:sz w:val="22"/>
                <w:szCs w:val="22"/>
              </w:rPr>
              <w:lastRenderedPageBreak/>
              <w:t>TurgambayevaА</w:t>
            </w:r>
            <w:proofErr w:type="spellEnd"/>
          </w:p>
          <w:p w14:paraId="5646AE65" w14:textId="77777777" w:rsidR="00840EE7" w:rsidRDefault="00000000">
            <w:pPr>
              <w:ind w:left="-113" w:right="-6"/>
            </w:pPr>
            <w:proofErr w:type="spellStart"/>
            <w:r>
              <w:t>DuisekovaS</w:t>
            </w:r>
            <w:proofErr w:type="spellEnd"/>
            <w:r>
              <w:t>;</w:t>
            </w:r>
          </w:p>
          <w:p w14:paraId="709D4E8D" w14:textId="77777777" w:rsidR="00840EE7" w:rsidRDefault="00000000">
            <w:pPr>
              <w:ind w:left="-113" w:right="-6"/>
            </w:pPr>
            <w:proofErr w:type="spellStart"/>
            <w:r>
              <w:t>TashenovaG</w:t>
            </w:r>
            <w:proofErr w:type="spellEnd"/>
            <w:r>
              <w:t>;</w:t>
            </w:r>
          </w:p>
          <w:p w14:paraId="5DDB6CB5" w14:textId="77777777" w:rsidR="00840EE7" w:rsidRDefault="00000000">
            <w:pPr>
              <w:ind w:left="-113" w:right="-6"/>
            </w:pPr>
            <w:proofErr w:type="spellStart"/>
            <w:r>
              <w:rPr>
                <w:b/>
              </w:rPr>
              <w:lastRenderedPageBreak/>
              <w:t>TulebayevaA</w:t>
            </w:r>
            <w:proofErr w:type="spellEnd"/>
            <w:r>
              <w:t>;</w:t>
            </w:r>
          </w:p>
          <w:p w14:paraId="45E654C3" w14:textId="77777777" w:rsidR="00840EE7" w:rsidRDefault="00000000">
            <w:pPr>
              <w:ind w:left="-113" w:right="-6"/>
            </w:pPr>
            <w:proofErr w:type="spellStart"/>
            <w:r>
              <w:t>KapanovaG</w:t>
            </w:r>
            <w:proofErr w:type="spellEnd"/>
            <w:r>
              <w:t>;</w:t>
            </w:r>
          </w:p>
          <w:p w14:paraId="304EA418" w14:textId="77777777" w:rsidR="00840EE7" w:rsidRDefault="00000000">
            <w:pPr>
              <w:ind w:left="-113" w:right="-6"/>
            </w:pPr>
            <w:proofErr w:type="spellStart"/>
            <w:r>
              <w:t>AkhenbekovaA</w:t>
            </w:r>
            <w:proofErr w:type="spellEnd"/>
          </w:p>
          <w:p w14:paraId="53F9EBBC" w14:textId="77777777" w:rsidR="00840EE7" w:rsidRDefault="00000000">
            <w:pPr>
              <w:ind w:left="-113" w:right="-6"/>
            </w:pPr>
            <w:r>
              <w:t>Farooqi, AA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BEC" w14:textId="77777777" w:rsidR="00840EE7" w:rsidRDefault="00000000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lastRenderedPageBreak/>
              <w:t>соавтор</w:t>
            </w:r>
            <w:proofErr w:type="spellEnd"/>
          </w:p>
        </w:tc>
      </w:tr>
      <w:tr w:rsidR="00840EE7" w14:paraId="371AB0D3" w14:textId="77777777" w:rsidTr="007C01F0">
        <w:trPr>
          <w:trHeight w:val="42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EBCD" w14:textId="1B015D01" w:rsidR="00840EE7" w:rsidRPr="007C01F0" w:rsidRDefault="007C01F0" w:rsidP="007C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0459" w14:textId="77777777" w:rsidR="00840EE7" w:rsidRDefault="00000000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Biomarker urinary neutrophil gelatinase-associated lipocalin as a predictor of acute kidney injury in neonates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AE3" w14:textId="77777777" w:rsidR="00840EE7" w:rsidRDefault="00000000">
            <w:pPr>
              <w:ind w:right="-11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статья</w:t>
            </w:r>
            <w:proofErr w:type="spellEnd"/>
          </w:p>
        </w:tc>
        <w:tc>
          <w:tcPr>
            <w:tcW w:w="2369" w:type="dxa"/>
          </w:tcPr>
          <w:p w14:paraId="41D824EA" w14:textId="77777777" w:rsidR="00840EE7" w:rsidRDefault="00000000">
            <w:r>
              <w:t xml:space="preserve">Future Science OA 2025, VOL. 11, </w:t>
            </w:r>
            <w:proofErr w:type="spellStart"/>
            <w:r>
              <w:t>nO.</w:t>
            </w:r>
            <w:proofErr w:type="spellEnd"/>
            <w:r>
              <w:t xml:space="preserve"> 1, 2463854 </w:t>
            </w:r>
          </w:p>
          <w:p w14:paraId="1C0D05AB" w14:textId="77777777" w:rsidR="00840EE7" w:rsidRDefault="00000000">
            <w:r>
              <w:t>URL</w:t>
            </w:r>
          </w:p>
          <w:p w14:paraId="3A9F30BC" w14:textId="77777777" w:rsidR="00840EE7" w:rsidRDefault="00840EE7"/>
          <w:p w14:paraId="081D7E4F" w14:textId="77777777" w:rsidR="00840EE7" w:rsidRDefault="00000000">
            <w:pPr>
              <w:spacing w:line="342" w:lineRule="auto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DOI 10.1080/20565623.2025.2463854</w:t>
            </w:r>
          </w:p>
          <w:p w14:paraId="6E83404A" w14:textId="77777777" w:rsidR="00840EE7" w:rsidRDefault="00840EE7"/>
          <w:p w14:paraId="3C463B70" w14:textId="77777777" w:rsidR="00840EE7" w:rsidRDefault="00000000">
            <w:r>
              <w:t>https://www.scopus.com/record/display.uri?eid=2-s2.0-85219644648&amp;origin=recordpage</w:t>
            </w:r>
          </w:p>
        </w:tc>
        <w:tc>
          <w:tcPr>
            <w:tcW w:w="1275" w:type="dxa"/>
          </w:tcPr>
          <w:p w14:paraId="6D630888" w14:textId="77777777" w:rsidR="00840EE7" w:rsidRDefault="00000000">
            <w:r>
              <w:t>2,4</w:t>
            </w:r>
          </w:p>
        </w:tc>
        <w:tc>
          <w:tcPr>
            <w:tcW w:w="1305" w:type="dxa"/>
          </w:tcPr>
          <w:p w14:paraId="0B4B493D" w14:textId="77777777" w:rsidR="00840EE7" w:rsidRDefault="00000000">
            <w:r>
              <w:t>Q2</w:t>
            </w:r>
          </w:p>
        </w:tc>
        <w:tc>
          <w:tcPr>
            <w:tcW w:w="1980" w:type="dxa"/>
          </w:tcPr>
          <w:p w14:paraId="62455823" w14:textId="77777777" w:rsidR="00840EE7" w:rsidRDefault="00000000">
            <w:proofErr w:type="spellStart"/>
            <w:r>
              <w:t>CiteScore</w:t>
            </w:r>
            <w:proofErr w:type="spellEnd"/>
            <w:r>
              <w:t xml:space="preserve"> - 5</w:t>
            </w:r>
          </w:p>
          <w:p w14:paraId="195332A6" w14:textId="77777777" w:rsidR="00840EE7" w:rsidRDefault="00840EE7"/>
          <w:p w14:paraId="27CACE6B" w14:textId="77777777" w:rsidR="00840EE7" w:rsidRDefault="00000000">
            <w:proofErr w:type="spellStart"/>
            <w:r>
              <w:t>Процентиль</w:t>
            </w:r>
            <w:proofErr w:type="spellEnd"/>
            <w:r>
              <w:t xml:space="preserve"> – 84</w:t>
            </w:r>
          </w:p>
          <w:p w14:paraId="2A5D969F" w14:textId="77777777" w:rsidR="00840EE7" w:rsidRDefault="00840EE7"/>
          <w:p w14:paraId="63680AA1" w14:textId="77777777" w:rsidR="00840EE7" w:rsidRDefault="00000000">
            <w:r>
              <w:t>Medicine</w:t>
            </w:r>
          </w:p>
          <w:p w14:paraId="296CBD86" w14:textId="77777777" w:rsidR="00840EE7" w:rsidRDefault="00000000">
            <w:r>
              <w:rPr>
                <w:highlight w:val="white"/>
              </w:rPr>
              <w:t>General Medicine</w:t>
            </w:r>
          </w:p>
        </w:tc>
        <w:tc>
          <w:tcPr>
            <w:tcW w:w="1980" w:type="dxa"/>
          </w:tcPr>
          <w:p w14:paraId="4BAF7AE5" w14:textId="77777777" w:rsidR="00840EE7" w:rsidRDefault="00000000">
            <w:pPr>
              <w:ind w:left="-113" w:right="-6"/>
            </w:pPr>
            <w:r>
              <w:t>Sadykova A.;</w:t>
            </w:r>
          </w:p>
          <w:p w14:paraId="260A8C65" w14:textId="77777777" w:rsidR="00840EE7" w:rsidRDefault="00000000">
            <w:pPr>
              <w:ind w:left="-113" w:right="-6"/>
            </w:pPr>
            <w:proofErr w:type="spellStart"/>
            <w:r>
              <w:t>Boranbayeva</w:t>
            </w:r>
            <w:proofErr w:type="spellEnd"/>
            <w:r>
              <w:t xml:space="preserve"> R</w:t>
            </w:r>
          </w:p>
          <w:p w14:paraId="7DB8B310" w14:textId="77777777" w:rsidR="00840EE7" w:rsidRDefault="00000000">
            <w:pPr>
              <w:ind w:left="-113" w:right="-6"/>
            </w:pPr>
            <w:proofErr w:type="spellStart"/>
            <w:r>
              <w:t>TashenovaG</w:t>
            </w:r>
            <w:proofErr w:type="spellEnd"/>
            <w:r>
              <w:t>.;</w:t>
            </w:r>
          </w:p>
          <w:p w14:paraId="31BA6BBE" w14:textId="77777777" w:rsidR="00840EE7" w:rsidRDefault="00000000">
            <w:pPr>
              <w:ind w:left="-113" w:right="-6"/>
            </w:pPr>
            <w:proofErr w:type="spellStart"/>
            <w:r>
              <w:t>BerdiyarovaG</w:t>
            </w:r>
            <w:proofErr w:type="spellEnd"/>
            <w:r>
              <w:t>.</w:t>
            </w:r>
          </w:p>
          <w:p w14:paraId="57C42679" w14:textId="77777777" w:rsidR="00840EE7" w:rsidRDefault="00000000">
            <w:pPr>
              <w:ind w:left="-113" w:right="-6"/>
            </w:pPr>
            <w:proofErr w:type="spellStart"/>
            <w:r>
              <w:rPr>
                <w:b/>
              </w:rPr>
              <w:t>Tulebayeva</w:t>
            </w:r>
            <w:proofErr w:type="spellEnd"/>
            <w:r>
              <w:rPr>
                <w:b/>
              </w:rPr>
              <w:t xml:space="preserve"> A</w:t>
            </w:r>
            <w:r>
              <w:t>.;</w:t>
            </w:r>
          </w:p>
          <w:p w14:paraId="1B04D09E" w14:textId="77777777" w:rsidR="00840EE7" w:rsidRDefault="00000000">
            <w:pPr>
              <w:ind w:left="-113" w:right="-6"/>
            </w:pPr>
            <w:proofErr w:type="spellStart"/>
            <w:r>
              <w:t>Zhovnir</w:t>
            </w:r>
            <w:proofErr w:type="spellEnd"/>
            <w:r>
              <w:t xml:space="preserve"> V.;</w:t>
            </w:r>
          </w:p>
          <w:p w14:paraId="22C3FD04" w14:textId="77777777" w:rsidR="00840EE7" w:rsidRDefault="00000000">
            <w:pPr>
              <w:ind w:left="-113" w:right="-6"/>
            </w:pPr>
            <w:proofErr w:type="spellStart"/>
            <w:r>
              <w:t>Fakhradiyev</w:t>
            </w:r>
            <w:proofErr w:type="spellEnd"/>
            <w:r>
              <w:t xml:space="preserve"> I.</w:t>
            </w:r>
          </w:p>
          <w:p w14:paraId="53CE3E18" w14:textId="77777777" w:rsidR="00840EE7" w:rsidRDefault="00840EE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0F0A" w14:textId="77777777" w:rsidR="00840EE7" w:rsidRDefault="00000000">
            <w:pPr>
              <w:ind w:left="-11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соавтор</w:t>
            </w:r>
            <w:proofErr w:type="spellEnd"/>
          </w:p>
        </w:tc>
      </w:tr>
    </w:tbl>
    <w:p w14:paraId="15FE5F5A" w14:textId="77777777" w:rsidR="00840EE7" w:rsidRDefault="00000000">
      <w:pPr>
        <w:ind w:firstLine="708"/>
        <w:jc w:val="both"/>
      </w:pPr>
      <w:proofErr w:type="spellStart"/>
      <w:r>
        <w:rPr>
          <w:b/>
        </w:rPr>
        <w:t>Соискатель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</w:t>
      </w:r>
      <w:proofErr w:type="spellStart"/>
      <w:r>
        <w:t>Тулебаева</w:t>
      </w:r>
      <w:proofErr w:type="spellEnd"/>
      <w:r>
        <w:t xml:space="preserve"> А</w:t>
      </w:r>
      <w:r>
        <w:rPr>
          <w:b/>
        </w:rPr>
        <w:t>.</w:t>
      </w:r>
    </w:p>
    <w:p w14:paraId="5A9CCB39" w14:textId="77777777" w:rsidR="00840EE7" w:rsidRDefault="00840EE7">
      <w:pPr>
        <w:ind w:firstLine="708"/>
        <w:jc w:val="both"/>
        <w:rPr>
          <w:b/>
        </w:rPr>
      </w:pPr>
    </w:p>
    <w:p w14:paraId="4C2D2724" w14:textId="77777777" w:rsidR="00840EE7" w:rsidRDefault="00840EE7">
      <w:pPr>
        <w:ind w:firstLine="708"/>
        <w:rPr>
          <w:b/>
        </w:rPr>
      </w:pPr>
    </w:p>
    <w:p w14:paraId="7B437D52" w14:textId="77777777" w:rsidR="00840EE7" w:rsidRDefault="00000000">
      <w:pPr>
        <w:ind w:firstLine="708"/>
        <w:rPr>
          <w:b/>
        </w:rPr>
      </w:pPr>
      <w:proofErr w:type="spellStart"/>
      <w:r>
        <w:rPr>
          <w:b/>
        </w:rPr>
        <w:t>Ученый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секретарь</w:t>
      </w:r>
      <w:proofErr w:type="spellEnd"/>
      <w:r>
        <w:rPr>
          <w:b/>
        </w:rPr>
        <w:t>:</w:t>
      </w:r>
    </w:p>
    <w:p w14:paraId="672BAC8C" w14:textId="77777777" w:rsidR="00840EE7" w:rsidRPr="007C01F0" w:rsidRDefault="00000000">
      <w:pPr>
        <w:rPr>
          <w:lang w:val="ru-RU"/>
        </w:rPr>
      </w:pPr>
      <w:r w:rsidRPr="007C01F0">
        <w:rPr>
          <w:b/>
          <w:lang w:val="ru-RU"/>
        </w:rPr>
        <w:t xml:space="preserve">            д.м.н., </w:t>
      </w:r>
      <w:proofErr w:type="spellStart"/>
      <w:r w:rsidRPr="007C01F0">
        <w:rPr>
          <w:b/>
          <w:lang w:val="ru-RU"/>
        </w:rPr>
        <w:t>ассоц</w:t>
      </w:r>
      <w:proofErr w:type="spellEnd"/>
      <w:r w:rsidRPr="007C01F0">
        <w:rPr>
          <w:b/>
          <w:lang w:val="ru-RU"/>
        </w:rPr>
        <w:t xml:space="preserve">. профессор                                                                                                                </w:t>
      </w:r>
      <w:r w:rsidRPr="007C01F0">
        <w:rPr>
          <w:lang w:val="ru-RU"/>
        </w:rPr>
        <w:t>Ибраева А.Ш.</w:t>
      </w:r>
    </w:p>
    <w:sectPr w:rsidR="00840EE7" w:rsidRPr="007C01F0">
      <w:pgSz w:w="16838" w:h="11906" w:orient="landscape"/>
      <w:pgMar w:top="170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ira Sans Extra Condensed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1F3C"/>
    <w:multiLevelType w:val="multilevel"/>
    <w:tmpl w:val="DF963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16EFC"/>
    <w:multiLevelType w:val="hybridMultilevel"/>
    <w:tmpl w:val="2666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73506">
    <w:abstractNumId w:val="0"/>
  </w:num>
  <w:num w:numId="2" w16cid:durableId="110638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E7"/>
    <w:rsid w:val="00607B7A"/>
    <w:rsid w:val="007C01F0"/>
    <w:rsid w:val="008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A304"/>
  <w15:docId w15:val="{A049EBDC-B2DA-4136-B942-D3B52C00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C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80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56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04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C6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C63CB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C63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EC63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63CB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EC63CB"/>
    <w:rPr>
      <w:b/>
      <w:bCs/>
    </w:rPr>
  </w:style>
  <w:style w:type="character" w:customStyle="1" w:styleId="typography-modulelvnit">
    <w:name w:val="typography-module__lvnit"/>
    <w:basedOn w:val="a0"/>
    <w:rsid w:val="00EC63CB"/>
  </w:style>
  <w:style w:type="character" w:styleId="a9">
    <w:name w:val="Emphasis"/>
    <w:basedOn w:val="a0"/>
    <w:uiPriority w:val="20"/>
    <w:qFormat/>
    <w:rsid w:val="00EC63CB"/>
    <w:rPr>
      <w:i/>
      <w:iCs/>
    </w:rPr>
  </w:style>
  <w:style w:type="paragraph" w:styleId="aa">
    <w:name w:val="Body Text Indent"/>
    <w:basedOn w:val="a"/>
    <w:link w:val="ab"/>
    <w:rsid w:val="00EC63C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C6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EC63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fixtitle">
    <w:name w:val="prefixtitle"/>
    <w:basedOn w:val="a0"/>
    <w:rsid w:val="00EC63CB"/>
  </w:style>
  <w:style w:type="paragraph" w:customStyle="1" w:styleId="mat-body-1">
    <w:name w:val="mat-body-1"/>
    <w:basedOn w:val="a"/>
    <w:rsid w:val="00EC63C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ubtle Reference"/>
    <w:basedOn w:val="a0"/>
    <w:uiPriority w:val="31"/>
    <w:qFormat/>
    <w:rsid w:val="00EC63CB"/>
    <w:rPr>
      <w:smallCaps/>
      <w:color w:val="5A5A5A" w:themeColor="text1" w:themeTint="A5"/>
    </w:rPr>
  </w:style>
  <w:style w:type="paragraph" w:customStyle="1" w:styleId="Default">
    <w:name w:val="Default"/>
    <w:rsid w:val="00EC63CB"/>
    <w:pPr>
      <w:autoSpaceDE w:val="0"/>
      <w:autoSpaceDN w:val="0"/>
      <w:adjustRightInd w:val="0"/>
    </w:pPr>
    <w:rPr>
      <w:rFonts w:ascii="Fira Sans Extra Condensed Light" w:hAnsi="Fira Sans Extra Condensed Light" w:cs="Fira Sans Extra Condensed Light"/>
      <w:color w:val="000000"/>
    </w:rPr>
  </w:style>
  <w:style w:type="character" w:customStyle="1" w:styleId="a4">
    <w:name w:val="Заголовок Знак"/>
    <w:basedOn w:val="a0"/>
    <w:link w:val="a3"/>
    <w:uiPriority w:val="10"/>
    <w:rsid w:val="00EC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-text">
    <w:name w:val="title-text"/>
    <w:basedOn w:val="a0"/>
    <w:rsid w:val="00EC63CB"/>
  </w:style>
  <w:style w:type="character" w:styleId="ad">
    <w:name w:val="FollowedHyperlink"/>
    <w:basedOn w:val="a0"/>
    <w:uiPriority w:val="99"/>
    <w:semiHidden/>
    <w:unhideWhenUsed/>
    <w:rsid w:val="00EC63CB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01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EE084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B80B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f0">
    <w:name w:val="Intense Emphasis"/>
    <w:basedOn w:val="a0"/>
    <w:uiPriority w:val="21"/>
    <w:qFormat/>
    <w:rsid w:val="00B80B0B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A56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value">
    <w:name w:val="value"/>
    <w:basedOn w:val="a0"/>
    <w:rsid w:val="000A56D6"/>
  </w:style>
  <w:style w:type="paragraph" w:customStyle="1" w:styleId="bigtext">
    <w:name w:val="bigtext"/>
    <w:basedOn w:val="a"/>
    <w:rsid w:val="00AD1FA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lp">
    <w:name w:val="help"/>
    <w:basedOn w:val="a0"/>
    <w:rsid w:val="00AD1FAB"/>
  </w:style>
  <w:style w:type="character" w:customStyle="1" w:styleId="11">
    <w:name w:val="Неразрешенное упоминание1"/>
    <w:basedOn w:val="a0"/>
    <w:uiPriority w:val="99"/>
    <w:semiHidden/>
    <w:unhideWhenUsed/>
    <w:rsid w:val="007F04F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F04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AB15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-size-14">
    <w:name w:val="font-size-14"/>
    <w:basedOn w:val="a0"/>
    <w:rsid w:val="00D5617E"/>
  </w:style>
  <w:style w:type="character" w:customStyle="1" w:styleId="ng-star-inserted">
    <w:name w:val="ng-star-inserted"/>
    <w:basedOn w:val="a0"/>
    <w:rsid w:val="00D5617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034741500" TargetMode="External"/><Relationship Id="rId13" Type="http://schemas.openxmlformats.org/officeDocument/2006/relationships/hyperlink" Target="https://www.scopus.com/authid/detail.uri?authorId=57842860700" TargetMode="External"/><Relationship Id="rId18" Type="http://schemas.openxmlformats.org/officeDocument/2006/relationships/hyperlink" Target="https://www.sciencedirect.com/science/article/pii/S2468054023000938?via%3Dihub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pi.com/1420-3049/28/5/2231" TargetMode="External"/><Relationship Id="rId12" Type="http://schemas.openxmlformats.org/officeDocument/2006/relationships/hyperlink" Target="https://www.scopus.com/authid/detail.uri?authorId=57202360812" TargetMode="External"/><Relationship Id="rId17" Type="http://schemas.openxmlformats.org/officeDocument/2006/relationships/hyperlink" Target="https://www.scopus.com/authid/detail.uri?authorId=580347415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pi.com/1420-3049/28/1/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8034741500" TargetMode="External"/><Relationship Id="rId11" Type="http://schemas.openxmlformats.org/officeDocument/2006/relationships/hyperlink" Target="https://www.scopus.com/authid/detail.uri?authorId=574291534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8034741500" TargetMode="External"/><Relationship Id="rId10" Type="http://schemas.openxmlformats.org/officeDocument/2006/relationships/hyperlink" Target="https://www.scopus.com/authid/detail.uri?authorId=368095495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abs/pii/S0944711322007115?via%3Dihub" TargetMode="External"/><Relationship Id="rId14" Type="http://schemas.openxmlformats.org/officeDocument/2006/relationships/hyperlink" Target="https://www.scopus.com/authid/detail.uri?authorId=57205424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ZSfXZ8I3aB7aMOl1S21NaICyQ==">CgMxLjAyDmgudTN3c3U4Yjd4a2ZlOAByITF6cHd3cnRvNEdjbzV2WWNHSDc4Nms0ZkFlaTJ1NlRUQQ==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miazhden.s@gmail.com tKHdUntwv9</cp:lastModifiedBy>
  <cp:revision>2</cp:revision>
  <dcterms:created xsi:type="dcterms:W3CDTF">2025-05-13T05:09:00Z</dcterms:created>
  <dcterms:modified xsi:type="dcterms:W3CDTF">2025-05-13T05:09:00Z</dcterms:modified>
</cp:coreProperties>
</file>