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1A2E" w14:textId="77777777" w:rsidR="00882DF1" w:rsidRDefault="00882DF1" w:rsidP="00882DF1">
      <w:pPr>
        <w:ind w:left="708" w:firstLine="708"/>
        <w:jc w:val="both"/>
        <w:rPr>
          <w:lang w:val="kk-KZ" w:eastAsia="ru-RU"/>
        </w:rPr>
      </w:pPr>
    </w:p>
    <w:p w14:paraId="08409A64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proofErr w:type="spellStart"/>
      <w:r w:rsidRPr="007D7F1C">
        <w:rPr>
          <w:sz w:val="20"/>
          <w:szCs w:val="20"/>
          <w:lang w:eastAsia="ru-RU"/>
        </w:rPr>
        <w:t>Ғылыми</w:t>
      </w:r>
      <w:proofErr w:type="spellEnd"/>
      <w:r w:rsidRPr="007D7F1C">
        <w:rPr>
          <w:sz w:val="20"/>
          <w:szCs w:val="20"/>
          <w:lang w:eastAsia="ru-RU"/>
        </w:rPr>
        <w:t xml:space="preserve"> </w:t>
      </w:r>
      <w:proofErr w:type="spellStart"/>
      <w:r w:rsidRPr="007D7F1C">
        <w:rPr>
          <w:sz w:val="20"/>
          <w:szCs w:val="20"/>
          <w:lang w:eastAsia="ru-RU"/>
        </w:rPr>
        <w:t>атақтар</w:t>
      </w:r>
      <w:proofErr w:type="spellEnd"/>
    </w:p>
    <w:p w14:paraId="316FA95F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(</w:t>
      </w:r>
      <w:proofErr w:type="spellStart"/>
      <w:r w:rsidRPr="007D7F1C">
        <w:rPr>
          <w:sz w:val="20"/>
          <w:szCs w:val="20"/>
          <w:lang w:eastAsia="ru-RU"/>
        </w:rPr>
        <w:t>қауымдастырылған</w:t>
      </w:r>
      <w:proofErr w:type="spellEnd"/>
    </w:p>
    <w:p w14:paraId="23C18073" w14:textId="77777777" w:rsidR="00882DF1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профессор (доцент), профессор)</w:t>
      </w:r>
    </w:p>
    <w:p w14:paraId="51697492" w14:textId="77777777" w:rsidR="00882DF1" w:rsidRPr="000F554F" w:rsidRDefault="00882DF1" w:rsidP="00882DF1">
      <w:pPr>
        <w:jc w:val="right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беру үшін</w:t>
      </w:r>
    </w:p>
    <w:p w14:paraId="55A9F91A" w14:textId="77777777" w:rsidR="00882DF1" w:rsidRDefault="00882DF1" w:rsidP="00882DF1">
      <w:pPr>
        <w:jc w:val="right"/>
        <w:rPr>
          <w:b/>
          <w:lang w:eastAsia="ru-RU"/>
        </w:rPr>
      </w:pPr>
      <w:r w:rsidRPr="007D7F1C">
        <w:rPr>
          <w:sz w:val="20"/>
          <w:szCs w:val="20"/>
          <w:lang w:eastAsia="ru-RU"/>
        </w:rPr>
        <w:t>2-қосымша</w:t>
      </w:r>
    </w:p>
    <w:p w14:paraId="2418E120" w14:textId="77777777" w:rsidR="00882DF1" w:rsidRDefault="00882DF1" w:rsidP="00882DF1">
      <w:pPr>
        <w:jc w:val="center"/>
        <w:rPr>
          <w:b/>
          <w:lang w:eastAsia="ru-RU"/>
        </w:rPr>
      </w:pPr>
    </w:p>
    <w:p w14:paraId="527CA02D" w14:textId="77777777" w:rsidR="00F45D73" w:rsidRDefault="001314C8" w:rsidP="00882DF1">
      <w:pPr>
        <w:jc w:val="center"/>
        <w:rPr>
          <w:b/>
          <w:lang w:eastAsia="ru-RU"/>
        </w:rPr>
      </w:pPr>
      <w:r w:rsidRPr="001314C8">
        <w:rPr>
          <w:b/>
          <w:lang w:eastAsia="ru-RU"/>
        </w:rPr>
        <w:t xml:space="preserve">Список научных публикаций </w:t>
      </w:r>
      <w:r>
        <w:rPr>
          <w:b/>
          <w:lang w:eastAsia="ru-RU"/>
        </w:rPr>
        <w:t>Нигматуллиной Н.Б.</w:t>
      </w:r>
      <w:r w:rsidRPr="001314C8">
        <w:rPr>
          <w:b/>
          <w:lang w:eastAsia="ru-RU"/>
        </w:rPr>
        <w:t xml:space="preserve">, опубликованных в перечне научных изданий, </w:t>
      </w:r>
    </w:p>
    <w:p w14:paraId="74E46E43" w14:textId="47D1B0E8" w:rsidR="00882DF1" w:rsidRDefault="001314C8" w:rsidP="00882DF1">
      <w:pPr>
        <w:jc w:val="center"/>
        <w:rPr>
          <w:b/>
          <w:lang w:eastAsia="ru-RU"/>
        </w:rPr>
      </w:pPr>
      <w:r w:rsidRPr="001314C8">
        <w:rPr>
          <w:b/>
          <w:lang w:eastAsia="ru-RU"/>
        </w:rPr>
        <w:t>рекомендуемых уполномоченным органом в области науки и высшего образования</w:t>
      </w:r>
    </w:p>
    <w:p w14:paraId="6BB4CF82" w14:textId="77777777" w:rsidR="001314C8" w:rsidRPr="00250B5B" w:rsidRDefault="001314C8" w:rsidP="00882DF1">
      <w:pPr>
        <w:jc w:val="center"/>
        <w:rPr>
          <w:b/>
          <w:lang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977"/>
        <w:gridCol w:w="1430"/>
        <w:gridCol w:w="5770"/>
        <w:gridCol w:w="1447"/>
        <w:gridCol w:w="2510"/>
      </w:tblGrid>
      <w:tr w:rsidR="001314C8" w:rsidRPr="009F2CEB" w14:paraId="60FAFD24" w14:textId="77777777" w:rsidTr="00F6313C">
        <w:trPr>
          <w:cantSplit/>
          <w:trHeight w:val="167"/>
          <w:tblHeader/>
        </w:trPr>
        <w:tc>
          <w:tcPr>
            <w:tcW w:w="738" w:type="dxa"/>
          </w:tcPr>
          <w:p w14:paraId="7A670509" w14:textId="77777777" w:rsidR="001314C8" w:rsidRPr="009F2CEB" w:rsidRDefault="001314C8" w:rsidP="001314C8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2977" w:type="dxa"/>
          </w:tcPr>
          <w:p w14:paraId="5D391E7B" w14:textId="6BDFA9C4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430" w:type="dxa"/>
          </w:tcPr>
          <w:p w14:paraId="73534A65" w14:textId="3434EA13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770" w:type="dxa"/>
          </w:tcPr>
          <w:p w14:paraId="5D59EC3E" w14:textId="68DE8B76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5DC8E18F" w14:textId="5789E840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7E821F62" w14:textId="609FC1EE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>Соавторы</w:t>
            </w:r>
          </w:p>
        </w:tc>
      </w:tr>
      <w:tr w:rsidR="00882DF1" w:rsidRPr="009F2CEB" w14:paraId="15FE81B8" w14:textId="77777777" w:rsidTr="00F6313C">
        <w:trPr>
          <w:cantSplit/>
          <w:trHeight w:val="365"/>
          <w:tblHeader/>
        </w:trPr>
        <w:tc>
          <w:tcPr>
            <w:tcW w:w="738" w:type="dxa"/>
          </w:tcPr>
          <w:p w14:paraId="17CE48BD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5FC93B66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45F88F7F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6BA5D400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5A685F" w:rsidRPr="009F2CEB" w14:paraId="1E60F4D6" w14:textId="77777777" w:rsidTr="00F6313C">
        <w:trPr>
          <w:cantSplit/>
          <w:trHeight w:val="353"/>
        </w:trPr>
        <w:tc>
          <w:tcPr>
            <w:tcW w:w="738" w:type="dxa"/>
          </w:tcPr>
          <w:p w14:paraId="5FC33EE4" w14:textId="77777777" w:rsidR="005A685F" w:rsidRPr="009F2CEB" w:rsidRDefault="005A685F" w:rsidP="00F6313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050A2DE" w14:textId="01EC9A1F" w:rsidR="005A685F" w:rsidRPr="00FE1A77" w:rsidRDefault="005A685F" w:rsidP="005A685F">
            <w:pPr>
              <w:jc w:val="both"/>
              <w:rPr>
                <w:lang w:eastAsia="ru-RU"/>
              </w:rPr>
            </w:pPr>
            <w:r w:rsidRPr="00FE1A77">
              <w:rPr>
                <w:bCs/>
                <w:color w:val="000000"/>
                <w:spacing w:val="2"/>
                <w:lang w:eastAsia="ru-RU"/>
              </w:rPr>
              <w:t xml:space="preserve">Опыт применения </w:t>
            </w:r>
            <w:proofErr w:type="spellStart"/>
            <w:r w:rsidRPr="00FE1A77">
              <w:rPr>
                <w:bCs/>
                <w:color w:val="000000"/>
                <w:spacing w:val="2"/>
                <w:lang w:eastAsia="ru-RU"/>
              </w:rPr>
              <w:t>космофера</w:t>
            </w:r>
            <w:proofErr w:type="spellEnd"/>
            <w:r w:rsidRPr="00FE1A77">
              <w:rPr>
                <w:bCs/>
                <w:color w:val="000000"/>
                <w:spacing w:val="2"/>
                <w:lang w:eastAsia="ru-RU"/>
              </w:rPr>
              <w:t xml:space="preserve"> у детей с хронической почечной недостаточностью на программном гемодиализе</w:t>
            </w:r>
          </w:p>
        </w:tc>
        <w:tc>
          <w:tcPr>
            <w:tcW w:w="1430" w:type="dxa"/>
          </w:tcPr>
          <w:p w14:paraId="62A2F355" w14:textId="49515DF1" w:rsidR="005A685F" w:rsidRPr="005A685F" w:rsidRDefault="001314C8" w:rsidP="005A685F">
            <w:r>
              <w:rPr>
                <w:lang w:val="kk-KZ"/>
              </w:rPr>
              <w:t>статья</w:t>
            </w:r>
          </w:p>
          <w:p w14:paraId="10850A06" w14:textId="01FBC254" w:rsidR="005A685F" w:rsidRPr="00FE1A77" w:rsidRDefault="005A685F" w:rsidP="005A685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1C4FBA70" w14:textId="0B936983" w:rsidR="005A685F" w:rsidRPr="00FE1A77" w:rsidRDefault="005A685F" w:rsidP="005A685F">
            <w:pPr>
              <w:jc w:val="both"/>
              <w:rPr>
                <w:bCs/>
                <w:lang w:eastAsia="ru-RU"/>
              </w:rPr>
            </w:pPr>
            <w:r w:rsidRPr="00FE1A77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№6/60 2007</w:t>
            </w:r>
          </w:p>
        </w:tc>
        <w:tc>
          <w:tcPr>
            <w:tcW w:w="1447" w:type="dxa"/>
          </w:tcPr>
          <w:p w14:paraId="39B00D7D" w14:textId="1B0EFFF4" w:rsidR="005A685F" w:rsidRPr="00FE1A77" w:rsidRDefault="009253D8" w:rsidP="005A685F">
            <w:pPr>
              <w:jc w:val="center"/>
            </w:pPr>
            <w:r w:rsidRPr="00FE1A77">
              <w:rPr>
                <w:bCs/>
                <w:color w:val="000000"/>
                <w:spacing w:val="2"/>
                <w:lang w:eastAsia="ru-RU"/>
              </w:rPr>
              <w:t>56-58</w:t>
            </w:r>
          </w:p>
        </w:tc>
        <w:tc>
          <w:tcPr>
            <w:tcW w:w="2510" w:type="dxa"/>
          </w:tcPr>
          <w:p w14:paraId="32025418" w14:textId="3361DB71" w:rsidR="005A685F" w:rsidRPr="00FE1A77" w:rsidRDefault="005A685F" w:rsidP="005A685F">
            <w:proofErr w:type="spellStart"/>
            <w:r w:rsidRPr="00FE1A77">
              <w:rPr>
                <w:bCs/>
                <w:color w:val="000000"/>
                <w:spacing w:val="2"/>
                <w:lang w:eastAsia="ru-RU"/>
              </w:rPr>
              <w:t>Шепетов</w:t>
            </w:r>
            <w:proofErr w:type="spellEnd"/>
            <w:r w:rsidRPr="00FE1A77">
              <w:rPr>
                <w:bCs/>
                <w:color w:val="000000"/>
                <w:spacing w:val="2"/>
                <w:lang w:eastAsia="ru-RU"/>
              </w:rPr>
              <w:t xml:space="preserve"> А.М., Алтынова В.Х., Хван М.А., Нугманова А.М., </w:t>
            </w:r>
            <w:proofErr w:type="spellStart"/>
            <w:r w:rsidRPr="00FE1A77">
              <w:rPr>
                <w:bCs/>
                <w:color w:val="000000"/>
                <w:spacing w:val="2"/>
                <w:lang w:eastAsia="ru-RU"/>
              </w:rPr>
              <w:t>Чингаева</w:t>
            </w:r>
            <w:proofErr w:type="spellEnd"/>
            <w:r w:rsidRPr="00FE1A77">
              <w:rPr>
                <w:bCs/>
                <w:color w:val="000000"/>
                <w:spacing w:val="2"/>
                <w:lang w:eastAsia="ru-RU"/>
              </w:rPr>
              <w:t xml:space="preserve"> Г.Н., </w:t>
            </w:r>
            <w:proofErr w:type="spellStart"/>
            <w:r w:rsidRPr="00FE1A77">
              <w:rPr>
                <w:bCs/>
                <w:color w:val="000000"/>
                <w:spacing w:val="2"/>
                <w:lang w:eastAsia="ru-RU"/>
              </w:rPr>
              <w:t>Мустапаева</w:t>
            </w:r>
            <w:proofErr w:type="spellEnd"/>
            <w:r w:rsidRPr="00FE1A77">
              <w:rPr>
                <w:bCs/>
                <w:color w:val="000000"/>
                <w:spacing w:val="2"/>
                <w:lang w:eastAsia="ru-RU"/>
              </w:rPr>
              <w:t xml:space="preserve"> Н.М.</w:t>
            </w:r>
            <w:r w:rsidR="00F6313C">
              <w:rPr>
                <w:bCs/>
                <w:color w:val="000000"/>
                <w:spacing w:val="2"/>
                <w:lang w:eastAsia="ru-RU"/>
              </w:rPr>
              <w:t>,</w:t>
            </w:r>
            <w:r w:rsidR="00F6313C" w:rsidRPr="00F6313C">
              <w:rPr>
                <w:color w:val="FF0000"/>
              </w:rPr>
              <w:t xml:space="preserve"> Нигматуллина Н.Б.</w:t>
            </w:r>
          </w:p>
        </w:tc>
      </w:tr>
      <w:tr w:rsidR="001314C8" w:rsidRPr="009F2CEB" w14:paraId="0E437BDD" w14:textId="77777777" w:rsidTr="00F6313C">
        <w:trPr>
          <w:cantSplit/>
          <w:trHeight w:val="353"/>
        </w:trPr>
        <w:tc>
          <w:tcPr>
            <w:tcW w:w="738" w:type="dxa"/>
          </w:tcPr>
          <w:p w14:paraId="38A41FA3" w14:textId="77777777" w:rsidR="001314C8" w:rsidRPr="005A685F" w:rsidRDefault="001314C8" w:rsidP="001314C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5E94D9" w14:textId="67DE1B2B" w:rsidR="001314C8" w:rsidRPr="00FE1A77" w:rsidRDefault="001314C8" w:rsidP="001314C8">
            <w:pPr>
              <w:jc w:val="both"/>
              <w:rPr>
                <w:lang w:eastAsia="ru-RU"/>
              </w:rPr>
            </w:pPr>
            <w:r>
              <w:t>Вирусные гепатиты В и С у детей с терминальной почечной недостаточностью</w:t>
            </w:r>
          </w:p>
        </w:tc>
        <w:tc>
          <w:tcPr>
            <w:tcW w:w="1430" w:type="dxa"/>
          </w:tcPr>
          <w:p w14:paraId="4680FA23" w14:textId="0E3F5C6F" w:rsidR="001314C8" w:rsidRPr="00FE1A77" w:rsidRDefault="001314C8" w:rsidP="001314C8">
            <w:r w:rsidRPr="00F21F28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7F159EAD" w14:textId="297DE505" w:rsidR="001314C8" w:rsidRPr="00FE1A77" w:rsidRDefault="001314C8" w:rsidP="001314C8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</w:t>
            </w:r>
            <w:r>
              <w:t>5</w:t>
            </w:r>
            <w:r w:rsidRPr="00FE1A77">
              <w:t>, 201</w:t>
            </w:r>
            <w:r>
              <w:t>0</w:t>
            </w:r>
            <w:r w:rsidRPr="00FE1A77">
              <w:t xml:space="preserve"> </w:t>
            </w:r>
          </w:p>
          <w:p w14:paraId="4547CB43" w14:textId="77777777" w:rsidR="001314C8" w:rsidRPr="00FE1A77" w:rsidRDefault="001314C8" w:rsidP="001314C8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447" w:type="dxa"/>
          </w:tcPr>
          <w:p w14:paraId="6E4DAE7E" w14:textId="745D8BA3" w:rsidR="001314C8" w:rsidRPr="00FE1A77" w:rsidRDefault="001314C8" w:rsidP="001314C8">
            <w:pPr>
              <w:jc w:val="center"/>
            </w:pPr>
            <w:r>
              <w:t>144-147</w:t>
            </w:r>
          </w:p>
        </w:tc>
        <w:tc>
          <w:tcPr>
            <w:tcW w:w="2510" w:type="dxa"/>
          </w:tcPr>
          <w:p w14:paraId="3E1D89FD" w14:textId="68546E9F" w:rsidR="001314C8" w:rsidRPr="00FE1A77" w:rsidRDefault="001314C8" w:rsidP="001314C8">
            <w:proofErr w:type="spellStart"/>
            <w:r w:rsidRPr="00FE1A77">
              <w:t>Чингаева</w:t>
            </w:r>
            <w:proofErr w:type="spellEnd"/>
            <w:r w:rsidRPr="00FE1A77">
              <w:t xml:space="preserve"> Г. Н.</w:t>
            </w:r>
            <w:r>
              <w:t xml:space="preserve">, </w:t>
            </w:r>
            <w:proofErr w:type="spellStart"/>
            <w:r>
              <w:t>Шепетов</w:t>
            </w:r>
            <w:proofErr w:type="spellEnd"/>
            <w:r>
              <w:t xml:space="preserve"> А.М., </w:t>
            </w:r>
            <w:r w:rsidRPr="00F6313C">
              <w:rPr>
                <w:color w:val="FF0000"/>
              </w:rPr>
              <w:t xml:space="preserve">Нигматуллина Н.Б., </w:t>
            </w:r>
            <w:proofErr w:type="spellStart"/>
            <w:r>
              <w:t>Мустапаева</w:t>
            </w:r>
            <w:proofErr w:type="spellEnd"/>
            <w:r>
              <w:t xml:space="preserve"> Н.М., Хван М.А., </w:t>
            </w:r>
            <w:proofErr w:type="spellStart"/>
            <w:r>
              <w:t>Бисекен</w:t>
            </w:r>
            <w:proofErr w:type="spellEnd"/>
            <w:r>
              <w:t xml:space="preserve"> А.А.,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  <w:r w:rsidRPr="00FE1A77">
              <w:t xml:space="preserve"> </w:t>
            </w:r>
          </w:p>
        </w:tc>
      </w:tr>
      <w:tr w:rsidR="001314C8" w:rsidRPr="009F2CEB" w14:paraId="013C4360" w14:textId="77777777" w:rsidTr="00F6313C">
        <w:trPr>
          <w:cantSplit/>
          <w:trHeight w:val="353"/>
        </w:trPr>
        <w:tc>
          <w:tcPr>
            <w:tcW w:w="738" w:type="dxa"/>
          </w:tcPr>
          <w:p w14:paraId="5F975B12" w14:textId="77777777" w:rsidR="001314C8" w:rsidRPr="005A685F" w:rsidRDefault="001314C8" w:rsidP="001314C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C8D9C5A" w14:textId="65A91CE6" w:rsidR="001314C8" w:rsidRPr="00FE1A77" w:rsidRDefault="001314C8" w:rsidP="001314C8">
            <w:pPr>
              <w:jc w:val="both"/>
            </w:pPr>
            <w:r w:rsidRPr="00FE1A77">
              <w:t xml:space="preserve">Опыт лечения </w:t>
            </w:r>
            <w:proofErr w:type="spellStart"/>
            <w:r w:rsidRPr="00FE1A77">
              <w:t>мембранопролиферативного</w:t>
            </w:r>
            <w:proofErr w:type="spellEnd"/>
            <w:r w:rsidRPr="00FE1A77">
              <w:t xml:space="preserve"> гломерулонефрита у детей</w:t>
            </w:r>
          </w:p>
        </w:tc>
        <w:tc>
          <w:tcPr>
            <w:tcW w:w="1430" w:type="dxa"/>
          </w:tcPr>
          <w:p w14:paraId="6FB4083A" w14:textId="68311D42" w:rsidR="001314C8" w:rsidRPr="00FE1A77" w:rsidRDefault="001314C8" w:rsidP="001314C8">
            <w:r w:rsidRPr="00F21F28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23C6967F" w14:textId="5DC7BF31" w:rsidR="001314C8" w:rsidRPr="00FE1A77" w:rsidRDefault="001314C8" w:rsidP="001314C8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1, 2011 </w:t>
            </w:r>
          </w:p>
          <w:p w14:paraId="68AC899C" w14:textId="77777777" w:rsidR="001314C8" w:rsidRPr="00FE1A77" w:rsidRDefault="001314C8" w:rsidP="001314C8">
            <w:pPr>
              <w:pStyle w:val="ac"/>
              <w:jc w:val="both"/>
            </w:pPr>
          </w:p>
        </w:tc>
        <w:tc>
          <w:tcPr>
            <w:tcW w:w="1447" w:type="dxa"/>
          </w:tcPr>
          <w:p w14:paraId="3E281F48" w14:textId="056273E3" w:rsidR="001314C8" w:rsidRPr="00FE1A77" w:rsidRDefault="001314C8" w:rsidP="001314C8">
            <w:pPr>
              <w:jc w:val="center"/>
            </w:pPr>
            <w:r>
              <w:t>200-204</w:t>
            </w:r>
          </w:p>
        </w:tc>
        <w:tc>
          <w:tcPr>
            <w:tcW w:w="2510" w:type="dxa"/>
          </w:tcPr>
          <w:p w14:paraId="2444DF6E" w14:textId="1488520B" w:rsidR="001314C8" w:rsidRPr="00FE1A77" w:rsidRDefault="001314C8" w:rsidP="001314C8">
            <w:proofErr w:type="spellStart"/>
            <w:r w:rsidRPr="00FE1A77">
              <w:t>Канатбаева</w:t>
            </w:r>
            <w:proofErr w:type="spellEnd"/>
            <w:r w:rsidRPr="00FE1A77">
              <w:t xml:space="preserve"> А.Б., </w:t>
            </w:r>
            <w:proofErr w:type="spellStart"/>
            <w:r w:rsidRPr="00FE1A77">
              <w:t>Наушабаева</w:t>
            </w:r>
            <w:proofErr w:type="spellEnd"/>
            <w:r w:rsidRPr="00FE1A77">
              <w:t xml:space="preserve"> А.Е., </w:t>
            </w:r>
            <w:proofErr w:type="spellStart"/>
            <w:r w:rsidRPr="00FE1A77">
              <w:t>Абеуова</w:t>
            </w:r>
            <w:proofErr w:type="spellEnd"/>
            <w:r w:rsidRPr="00FE1A77">
              <w:t xml:space="preserve"> Б.А., </w:t>
            </w:r>
            <w:proofErr w:type="spellStart"/>
            <w:r w:rsidRPr="00FE1A77">
              <w:t>Тапалов</w:t>
            </w:r>
            <w:proofErr w:type="spellEnd"/>
            <w:r w:rsidRPr="00FE1A77">
              <w:t xml:space="preserve"> Ж.У., </w:t>
            </w:r>
            <w:r w:rsidRPr="00F6313C">
              <w:rPr>
                <w:color w:val="FF0000"/>
              </w:rPr>
              <w:t xml:space="preserve">Нигматуллина Н.Б, </w:t>
            </w:r>
            <w:r w:rsidRPr="00FE1A77">
              <w:t>Турищева О.А.</w:t>
            </w:r>
          </w:p>
        </w:tc>
      </w:tr>
      <w:tr w:rsidR="001314C8" w:rsidRPr="001314C8" w14:paraId="0419ECC2" w14:textId="77777777" w:rsidTr="00F6313C">
        <w:trPr>
          <w:cantSplit/>
          <w:trHeight w:val="353"/>
        </w:trPr>
        <w:tc>
          <w:tcPr>
            <w:tcW w:w="738" w:type="dxa"/>
          </w:tcPr>
          <w:p w14:paraId="4126DDCB" w14:textId="77777777" w:rsidR="001314C8" w:rsidRPr="005A685F" w:rsidRDefault="001314C8" w:rsidP="001314C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178513" w14:textId="7A3B3195" w:rsidR="001314C8" w:rsidRPr="00FE1A77" w:rsidRDefault="001314C8" w:rsidP="001314C8">
            <w:pPr>
              <w:jc w:val="both"/>
            </w:pPr>
            <w:r w:rsidRPr="00FE1A77">
              <w:rPr>
                <w:bCs/>
              </w:rPr>
              <w:t>Опыт трансплантации почки детям от родственных доноров в Казахстане</w:t>
            </w:r>
          </w:p>
        </w:tc>
        <w:tc>
          <w:tcPr>
            <w:tcW w:w="1430" w:type="dxa"/>
          </w:tcPr>
          <w:p w14:paraId="2058D297" w14:textId="0D472FBB" w:rsidR="001314C8" w:rsidRPr="00FE1A77" w:rsidRDefault="001314C8" w:rsidP="001314C8">
            <w:pPr>
              <w:jc w:val="both"/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0A93B689" w14:textId="665EFD0A" w:rsidR="001314C8" w:rsidRPr="00FE1A77" w:rsidRDefault="001314C8" w:rsidP="001314C8">
            <w:pPr>
              <w:pStyle w:val="ac"/>
              <w:jc w:val="both"/>
              <w:rPr>
                <w:lang w:val="en-US"/>
              </w:rPr>
            </w:pPr>
            <w:r w:rsidRPr="00FE1A77">
              <w:rPr>
                <w:bCs/>
                <w:lang w:val="en-US"/>
              </w:rPr>
              <w:t>Clinical medicine of Kazakhstan, volume1, number 31 (</w:t>
            </w:r>
            <w:proofErr w:type="spellStart"/>
            <w:r w:rsidRPr="00FE1A77">
              <w:rPr>
                <w:bCs/>
                <w:lang w:val="en-US"/>
              </w:rPr>
              <w:t>supplemen</w:t>
            </w:r>
            <w:proofErr w:type="spellEnd"/>
            <w:r w:rsidRPr="00FE1A77">
              <w:rPr>
                <w:bCs/>
                <w:lang w:val="en-US"/>
              </w:rPr>
              <w:t xml:space="preserve"> 1 (2014) </w:t>
            </w:r>
            <w:hyperlink r:id="rId6" w:history="1">
              <w:r w:rsidRPr="00FE1A77">
                <w:rPr>
                  <w:rStyle w:val="a4"/>
                  <w:bCs/>
                  <w:lang w:val="en-US"/>
                </w:rPr>
                <w:t>https://www.clinmedkaz.org/download/-8647.pdf</w:t>
              </w:r>
            </w:hyperlink>
          </w:p>
        </w:tc>
        <w:tc>
          <w:tcPr>
            <w:tcW w:w="1447" w:type="dxa"/>
          </w:tcPr>
          <w:p w14:paraId="5FCE6AC7" w14:textId="45AFFE8C" w:rsidR="001314C8" w:rsidRPr="00FE1A77" w:rsidRDefault="001314C8" w:rsidP="001314C8">
            <w:pPr>
              <w:jc w:val="center"/>
              <w:rPr>
                <w:lang w:val="en-US"/>
              </w:rPr>
            </w:pPr>
            <w:r w:rsidRPr="00FE1A77">
              <w:rPr>
                <w:bCs/>
                <w:lang w:val="en-US"/>
              </w:rPr>
              <w:t>20-25</w:t>
            </w:r>
          </w:p>
        </w:tc>
        <w:tc>
          <w:tcPr>
            <w:tcW w:w="2510" w:type="dxa"/>
          </w:tcPr>
          <w:p w14:paraId="0CE3394D" w14:textId="2CD93700" w:rsidR="001314C8" w:rsidRPr="00FE1A77" w:rsidRDefault="001314C8" w:rsidP="001314C8">
            <w:pPr>
              <w:rPr>
                <w:lang w:val="en-US"/>
              </w:rPr>
            </w:pPr>
            <w:r w:rsidRPr="00FE1A77">
              <w:rPr>
                <w:bCs/>
              </w:rPr>
              <w:t>Алтынова</w:t>
            </w:r>
            <w:r w:rsidRPr="00FE1A77">
              <w:rPr>
                <w:bCs/>
                <w:lang w:val="en-US"/>
              </w:rPr>
              <w:t xml:space="preserve"> </w:t>
            </w:r>
            <w:r w:rsidRPr="00FE1A77">
              <w:rPr>
                <w:bCs/>
              </w:rPr>
              <w:t>В</w:t>
            </w:r>
            <w:r w:rsidRPr="00FE1A77">
              <w:rPr>
                <w:bCs/>
                <w:lang w:val="en-US"/>
              </w:rPr>
              <w:t>.</w:t>
            </w:r>
            <w:r w:rsidRPr="00FE1A77">
              <w:rPr>
                <w:bCs/>
              </w:rPr>
              <w:t>Х</w:t>
            </w:r>
            <w:r w:rsidRPr="00FE1A77">
              <w:rPr>
                <w:bCs/>
                <w:lang w:val="en-US"/>
              </w:rPr>
              <w:t xml:space="preserve">., </w:t>
            </w:r>
            <w:proofErr w:type="spellStart"/>
            <w:r w:rsidRPr="00FE1A77">
              <w:rPr>
                <w:bCs/>
              </w:rPr>
              <w:t>Айнакулов</w:t>
            </w:r>
            <w:proofErr w:type="spellEnd"/>
            <w:r w:rsidRPr="00FE1A77">
              <w:rPr>
                <w:bCs/>
                <w:lang w:val="en-US"/>
              </w:rPr>
              <w:t xml:space="preserve"> </w:t>
            </w:r>
            <w:r w:rsidRPr="00FE1A77">
              <w:rPr>
                <w:bCs/>
              </w:rPr>
              <w:t>А</w:t>
            </w:r>
            <w:r w:rsidRPr="00FE1A77">
              <w:rPr>
                <w:bCs/>
                <w:lang w:val="en-US"/>
              </w:rPr>
              <w:t>.</w:t>
            </w:r>
            <w:r w:rsidRPr="00FE1A77">
              <w:rPr>
                <w:bCs/>
              </w:rPr>
              <w:t>Ж</w:t>
            </w:r>
            <w:r w:rsidRPr="00FE1A77">
              <w:rPr>
                <w:bCs/>
                <w:lang w:val="en-US"/>
              </w:rPr>
              <w:t xml:space="preserve">., </w:t>
            </w:r>
            <w:r w:rsidRPr="0045089A">
              <w:rPr>
                <w:bCs/>
                <w:color w:val="FF0000"/>
              </w:rPr>
              <w:t>Нигматуллина</w:t>
            </w:r>
            <w:r w:rsidRPr="0045089A">
              <w:rPr>
                <w:bCs/>
                <w:color w:val="FF0000"/>
                <w:lang w:val="en-US"/>
              </w:rPr>
              <w:t xml:space="preserve"> </w:t>
            </w:r>
            <w:r w:rsidRPr="0045089A">
              <w:rPr>
                <w:bCs/>
                <w:color w:val="FF0000"/>
              </w:rPr>
              <w:t>Н</w:t>
            </w:r>
            <w:r w:rsidRPr="0045089A">
              <w:rPr>
                <w:bCs/>
                <w:color w:val="FF0000"/>
                <w:lang w:val="en-US"/>
              </w:rPr>
              <w:t>.</w:t>
            </w:r>
            <w:r w:rsidRPr="0045089A">
              <w:rPr>
                <w:bCs/>
                <w:color w:val="FF0000"/>
              </w:rPr>
              <w:t>Б</w:t>
            </w:r>
            <w:r w:rsidRPr="0045089A">
              <w:rPr>
                <w:bCs/>
                <w:color w:val="FF0000"/>
                <w:lang w:val="en-US"/>
              </w:rPr>
              <w:t xml:space="preserve">., </w:t>
            </w:r>
            <w:proofErr w:type="spellStart"/>
            <w:r w:rsidRPr="00FE1A77">
              <w:rPr>
                <w:bCs/>
              </w:rPr>
              <w:t>Мустапаева</w:t>
            </w:r>
            <w:proofErr w:type="spellEnd"/>
            <w:r w:rsidRPr="00FE1A77">
              <w:rPr>
                <w:bCs/>
                <w:lang w:val="en-US"/>
              </w:rPr>
              <w:t xml:space="preserve"> </w:t>
            </w:r>
            <w:r w:rsidRPr="00FE1A77">
              <w:rPr>
                <w:bCs/>
              </w:rPr>
              <w:t>Н</w:t>
            </w:r>
            <w:r w:rsidRPr="00FE1A77">
              <w:rPr>
                <w:bCs/>
                <w:lang w:val="en-US"/>
              </w:rPr>
              <w:t>.</w:t>
            </w:r>
            <w:r w:rsidRPr="00FE1A77">
              <w:rPr>
                <w:bCs/>
              </w:rPr>
              <w:t>М</w:t>
            </w:r>
            <w:r w:rsidRPr="00FE1A77">
              <w:rPr>
                <w:bCs/>
                <w:lang w:val="en-US"/>
              </w:rPr>
              <w:t xml:space="preserve">., </w:t>
            </w:r>
            <w:proofErr w:type="spellStart"/>
            <w:r w:rsidRPr="00FE1A77">
              <w:rPr>
                <w:bCs/>
              </w:rPr>
              <w:t>Рахимжанова</w:t>
            </w:r>
            <w:proofErr w:type="spellEnd"/>
            <w:r w:rsidRPr="00FE1A77">
              <w:rPr>
                <w:bCs/>
                <w:lang w:val="en-US"/>
              </w:rPr>
              <w:t xml:space="preserve"> </w:t>
            </w:r>
            <w:r w:rsidRPr="00FE1A77">
              <w:rPr>
                <w:bCs/>
              </w:rPr>
              <w:t>С</w:t>
            </w:r>
            <w:r w:rsidRPr="00FE1A77">
              <w:rPr>
                <w:bCs/>
                <w:lang w:val="en-US"/>
              </w:rPr>
              <w:t>.</w:t>
            </w:r>
            <w:r w:rsidRPr="00FE1A77">
              <w:rPr>
                <w:bCs/>
              </w:rPr>
              <w:t>С</w:t>
            </w:r>
            <w:r w:rsidRPr="00FE1A77">
              <w:rPr>
                <w:bCs/>
                <w:lang w:val="en-US"/>
              </w:rPr>
              <w:t xml:space="preserve">., </w:t>
            </w:r>
            <w:r w:rsidRPr="00FE1A77">
              <w:rPr>
                <w:bCs/>
              </w:rPr>
              <w:t>Хван</w:t>
            </w:r>
            <w:r w:rsidRPr="00FE1A77">
              <w:rPr>
                <w:bCs/>
                <w:lang w:val="en-US"/>
              </w:rPr>
              <w:t xml:space="preserve"> </w:t>
            </w:r>
            <w:r w:rsidRPr="00FE1A77">
              <w:rPr>
                <w:bCs/>
              </w:rPr>
              <w:t>М</w:t>
            </w:r>
            <w:r w:rsidRPr="00FE1A77">
              <w:rPr>
                <w:bCs/>
                <w:lang w:val="en-US"/>
              </w:rPr>
              <w:t>.</w:t>
            </w:r>
            <w:r w:rsidRPr="00FE1A77">
              <w:rPr>
                <w:bCs/>
              </w:rPr>
              <w:t>А</w:t>
            </w:r>
            <w:r w:rsidRPr="00FE1A77">
              <w:rPr>
                <w:bCs/>
                <w:lang w:val="en-US"/>
              </w:rPr>
              <w:t xml:space="preserve">., </w:t>
            </w:r>
            <w:proofErr w:type="spellStart"/>
            <w:r w:rsidRPr="00FE1A77">
              <w:rPr>
                <w:bCs/>
              </w:rPr>
              <w:t>Бамыш</w:t>
            </w:r>
            <w:proofErr w:type="spellEnd"/>
            <w:r w:rsidRPr="00FE1A77">
              <w:rPr>
                <w:bCs/>
                <w:lang w:val="en-US"/>
              </w:rPr>
              <w:t xml:space="preserve"> </w:t>
            </w:r>
            <w:r w:rsidRPr="00FE1A77">
              <w:rPr>
                <w:bCs/>
              </w:rPr>
              <w:t>М</w:t>
            </w:r>
            <w:r w:rsidRPr="00FE1A77">
              <w:rPr>
                <w:bCs/>
                <w:lang w:val="en-US"/>
              </w:rPr>
              <w:t>.</w:t>
            </w:r>
            <w:r w:rsidRPr="00FE1A77">
              <w:rPr>
                <w:bCs/>
              </w:rPr>
              <w:t>Б</w:t>
            </w:r>
            <w:r w:rsidRPr="00FE1A77">
              <w:rPr>
                <w:bCs/>
                <w:lang w:val="en-US"/>
              </w:rPr>
              <w:t xml:space="preserve">., </w:t>
            </w:r>
            <w:proofErr w:type="spellStart"/>
            <w:r w:rsidRPr="00FE1A77">
              <w:rPr>
                <w:bCs/>
              </w:rPr>
              <w:t>Амреева</w:t>
            </w:r>
            <w:proofErr w:type="spellEnd"/>
            <w:r w:rsidRPr="00FE1A77">
              <w:rPr>
                <w:bCs/>
                <w:lang w:val="en-US"/>
              </w:rPr>
              <w:t xml:space="preserve"> </w:t>
            </w:r>
            <w:r w:rsidRPr="00FE1A77">
              <w:rPr>
                <w:bCs/>
              </w:rPr>
              <w:t>Н</w:t>
            </w:r>
            <w:r w:rsidRPr="00FE1A77">
              <w:rPr>
                <w:bCs/>
                <w:lang w:val="en-US"/>
              </w:rPr>
              <w:t>.</w:t>
            </w:r>
            <w:r w:rsidRPr="00FE1A77">
              <w:rPr>
                <w:bCs/>
              </w:rPr>
              <w:t>Б</w:t>
            </w:r>
            <w:r w:rsidRPr="00FE1A77">
              <w:rPr>
                <w:bCs/>
                <w:lang w:val="en-US"/>
              </w:rPr>
              <w:t>.</w:t>
            </w:r>
          </w:p>
        </w:tc>
      </w:tr>
      <w:tr w:rsidR="001314C8" w:rsidRPr="003D7C68" w14:paraId="1E940201" w14:textId="77777777" w:rsidTr="00F6313C">
        <w:trPr>
          <w:cantSplit/>
          <w:trHeight w:val="353"/>
        </w:trPr>
        <w:tc>
          <w:tcPr>
            <w:tcW w:w="738" w:type="dxa"/>
          </w:tcPr>
          <w:p w14:paraId="03433D9A" w14:textId="77777777" w:rsidR="001314C8" w:rsidRPr="00FD3880" w:rsidRDefault="001314C8" w:rsidP="001314C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459EFD3C" w14:textId="1C2C36C6" w:rsidR="001314C8" w:rsidRPr="00FE1A77" w:rsidRDefault="001314C8" w:rsidP="001314C8">
            <w:pPr>
              <w:jc w:val="both"/>
              <w:rPr>
                <w:bCs/>
              </w:rPr>
            </w:pPr>
            <w:r w:rsidRPr="009F2851">
              <w:t>Описание заболевания семейной гематурии</w:t>
            </w:r>
          </w:p>
        </w:tc>
        <w:tc>
          <w:tcPr>
            <w:tcW w:w="1430" w:type="dxa"/>
          </w:tcPr>
          <w:p w14:paraId="7F65BACA" w14:textId="130286A5" w:rsidR="001314C8" w:rsidRPr="005A685F" w:rsidRDefault="001314C8" w:rsidP="001314C8">
            <w:pPr>
              <w:jc w:val="both"/>
              <w:rPr>
                <w:lang w:val="kk-KZ"/>
              </w:rPr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7CBBDFF9" w14:textId="4B44BFBD" w:rsidR="001314C8" w:rsidRPr="003D7C68" w:rsidRDefault="001314C8" w:rsidP="001314C8">
            <w:pPr>
              <w:jc w:val="both"/>
              <w:rPr>
                <w:bCs/>
              </w:rPr>
            </w:pPr>
            <w:r>
              <w:t xml:space="preserve">Астана </w:t>
            </w:r>
            <w:proofErr w:type="spellStart"/>
            <w:r>
              <w:t>медициналы</w:t>
            </w:r>
            <w:proofErr w:type="spellEnd"/>
            <w:r>
              <w:rPr>
                <w:lang w:val="kk-KZ"/>
              </w:rPr>
              <w:t>қ журналы</w:t>
            </w:r>
            <w:r>
              <w:t xml:space="preserve">, 3/2014 </w:t>
            </w:r>
            <w:hyperlink r:id="rId7" w:history="1">
              <w:r w:rsidRPr="006D7FF5">
                <w:rPr>
                  <w:rStyle w:val="a4"/>
                </w:rPr>
                <w:t>https://elib.amu.kz/lib/?e_kls=%D0%AD%D0%A0%D0%98%D0%A2%D0%A0%D0%9E%D0%A6%D0%98%D0%A2&amp;e_viewdb=STAT&amp;e_sort=god_desc</w:t>
              </w:r>
            </w:hyperlink>
          </w:p>
        </w:tc>
        <w:tc>
          <w:tcPr>
            <w:tcW w:w="1447" w:type="dxa"/>
          </w:tcPr>
          <w:p w14:paraId="4E8C58C1" w14:textId="749A5E0B" w:rsidR="001314C8" w:rsidRPr="00FE1A77" w:rsidRDefault="001314C8" w:rsidP="001314C8">
            <w:pPr>
              <w:jc w:val="center"/>
              <w:rPr>
                <w:bCs/>
              </w:rPr>
            </w:pPr>
            <w:r>
              <w:rPr>
                <w:spacing w:val="-3"/>
              </w:rPr>
              <w:t>49-59</w:t>
            </w:r>
          </w:p>
        </w:tc>
        <w:tc>
          <w:tcPr>
            <w:tcW w:w="2510" w:type="dxa"/>
          </w:tcPr>
          <w:p w14:paraId="7ED8998C" w14:textId="77777777" w:rsidR="001314C8" w:rsidRDefault="001314C8" w:rsidP="001314C8">
            <w:r>
              <w:t xml:space="preserve">Б.Т. </w:t>
            </w:r>
            <w:proofErr w:type="spellStart"/>
            <w:r>
              <w:t>Байкара</w:t>
            </w:r>
            <w:proofErr w:type="spellEnd"/>
            <w:r>
              <w:t xml:space="preserve">, С.Е. Рахимова, </w:t>
            </w:r>
            <w:proofErr w:type="spellStart"/>
            <w:r>
              <w:t>Е.В.Жолдыбаева</w:t>
            </w:r>
            <w:proofErr w:type="spellEnd"/>
            <w:r>
              <w:t xml:space="preserve">, </w:t>
            </w:r>
          </w:p>
          <w:p w14:paraId="7935C358" w14:textId="3A9EF2E2" w:rsidR="001314C8" w:rsidRPr="00FE1A77" w:rsidRDefault="001314C8" w:rsidP="001314C8">
            <w:pPr>
              <w:rPr>
                <w:bCs/>
              </w:rPr>
            </w:pPr>
            <w:r w:rsidRPr="0045089A">
              <w:rPr>
                <w:color w:val="FF0000"/>
              </w:rPr>
              <w:t>Н.Б. Нигматуллина</w:t>
            </w:r>
          </w:p>
        </w:tc>
      </w:tr>
      <w:tr w:rsidR="001314C8" w:rsidRPr="002C57DD" w14:paraId="2A3C8AA1" w14:textId="77777777" w:rsidTr="00F6313C">
        <w:trPr>
          <w:cantSplit/>
          <w:trHeight w:val="353"/>
        </w:trPr>
        <w:tc>
          <w:tcPr>
            <w:tcW w:w="738" w:type="dxa"/>
          </w:tcPr>
          <w:p w14:paraId="01658782" w14:textId="77777777" w:rsidR="001314C8" w:rsidRPr="003D7C68" w:rsidRDefault="001314C8" w:rsidP="001314C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F0C3C40" w14:textId="3F13D0C0" w:rsidR="001314C8" w:rsidRPr="002C57DD" w:rsidRDefault="001314C8" w:rsidP="001314C8">
            <w:pPr>
              <w:jc w:val="both"/>
            </w:pPr>
            <w:r w:rsidRPr="00FE1A77">
              <w:t>Трансплантация почки при АВО несовместимости.</w:t>
            </w:r>
          </w:p>
        </w:tc>
        <w:tc>
          <w:tcPr>
            <w:tcW w:w="1430" w:type="dxa"/>
          </w:tcPr>
          <w:p w14:paraId="03703BAC" w14:textId="487F388B" w:rsidR="001314C8" w:rsidRPr="00FE1A77" w:rsidRDefault="001314C8" w:rsidP="001314C8">
            <w:pPr>
              <w:jc w:val="both"/>
              <w:rPr>
                <w:lang w:val="en-US"/>
              </w:rPr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2F159041" w14:textId="77777777" w:rsidR="001314C8" w:rsidRPr="00FE1A77" w:rsidRDefault="001314C8" w:rsidP="001314C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1A77">
              <w:rPr>
                <w:lang w:val="en-US"/>
              </w:rPr>
              <w:t xml:space="preserve">Journal of Clinical Medicine of Kazakhstan: Volume 2, Number 44, Issue 2017. </w:t>
            </w:r>
            <w:hyperlink r:id="rId8" w:history="1">
              <w:r w:rsidRPr="00FE1A77">
                <w:rPr>
                  <w:rStyle w:val="a4"/>
                  <w:lang w:val="en-US"/>
                </w:rPr>
                <w:t>https://www.clinmedkaz.org/download/abo-incompatible-transplantation-8884.pdf</w:t>
              </w:r>
            </w:hyperlink>
            <w:r w:rsidRPr="00FE1A77">
              <w:rPr>
                <w:lang w:val="en-US"/>
              </w:rPr>
              <w:t xml:space="preserve"> </w:t>
            </w:r>
          </w:p>
          <w:p w14:paraId="03ADDAFD" w14:textId="77777777" w:rsidR="001314C8" w:rsidRPr="00FE1A77" w:rsidRDefault="001314C8" w:rsidP="001314C8">
            <w:pPr>
              <w:pStyle w:val="ac"/>
              <w:jc w:val="both"/>
              <w:rPr>
                <w:lang w:val="en-US"/>
              </w:rPr>
            </w:pPr>
          </w:p>
        </w:tc>
        <w:tc>
          <w:tcPr>
            <w:tcW w:w="1447" w:type="dxa"/>
          </w:tcPr>
          <w:p w14:paraId="3FB6DF29" w14:textId="4F15FD4D" w:rsidR="001314C8" w:rsidRPr="002C57DD" w:rsidRDefault="001314C8" w:rsidP="001314C8">
            <w:pPr>
              <w:jc w:val="center"/>
            </w:pPr>
            <w:r>
              <w:t>10-14</w:t>
            </w:r>
          </w:p>
        </w:tc>
        <w:tc>
          <w:tcPr>
            <w:tcW w:w="2510" w:type="dxa"/>
          </w:tcPr>
          <w:p w14:paraId="659BEF69" w14:textId="4937ED79" w:rsidR="001314C8" w:rsidRPr="00D259CA" w:rsidRDefault="001314C8" w:rsidP="001314C8">
            <w:r w:rsidRPr="00FE1A77">
              <w:t>Алтынова</w:t>
            </w:r>
            <w:r w:rsidRPr="00D259CA">
              <w:t xml:space="preserve"> </w:t>
            </w:r>
            <w:r w:rsidRPr="00FE1A77">
              <w:t>В</w:t>
            </w:r>
            <w:r w:rsidRPr="00D259CA">
              <w:t>.</w:t>
            </w:r>
            <w:r w:rsidRPr="00FE1A77">
              <w:t>Х</w:t>
            </w:r>
            <w:r w:rsidRPr="00D259CA">
              <w:t xml:space="preserve">., </w:t>
            </w:r>
            <w:r w:rsidRPr="0045089A">
              <w:rPr>
                <w:color w:val="FF0000"/>
              </w:rPr>
              <w:t>Нигматуллина Н.Б</w:t>
            </w:r>
            <w:r w:rsidRPr="00D259CA">
              <w:t xml:space="preserve">., </w:t>
            </w:r>
            <w:proofErr w:type="spellStart"/>
            <w:r w:rsidRPr="00FE1A77">
              <w:t>Рахимжанова</w:t>
            </w:r>
            <w:proofErr w:type="spellEnd"/>
            <w:r w:rsidRPr="00D259CA">
              <w:t xml:space="preserve"> </w:t>
            </w:r>
            <w:r w:rsidRPr="00FE1A77">
              <w:t>С</w:t>
            </w:r>
            <w:r w:rsidRPr="00D259CA">
              <w:t>.</w:t>
            </w:r>
            <w:r w:rsidRPr="00FE1A77">
              <w:t>С</w:t>
            </w:r>
            <w:r w:rsidRPr="00D259CA">
              <w:t xml:space="preserve">., </w:t>
            </w:r>
            <w:proofErr w:type="spellStart"/>
            <w:r w:rsidRPr="00FE1A77">
              <w:t>Мустапаева</w:t>
            </w:r>
            <w:proofErr w:type="spellEnd"/>
            <w:r w:rsidRPr="00D259CA">
              <w:t xml:space="preserve"> </w:t>
            </w:r>
            <w:r w:rsidRPr="00FE1A77">
              <w:t>Н</w:t>
            </w:r>
            <w:r w:rsidRPr="00D259CA">
              <w:t>.</w:t>
            </w:r>
            <w:r w:rsidRPr="00FE1A77">
              <w:t>М</w:t>
            </w:r>
            <w:r w:rsidRPr="00D259CA">
              <w:t xml:space="preserve">., </w:t>
            </w:r>
            <w:proofErr w:type="spellStart"/>
            <w:r w:rsidRPr="00FE1A77">
              <w:t>Бамыш</w:t>
            </w:r>
            <w:proofErr w:type="spellEnd"/>
            <w:r w:rsidRPr="00D259CA">
              <w:t xml:space="preserve"> </w:t>
            </w:r>
            <w:r w:rsidRPr="00FE1A77">
              <w:t>М</w:t>
            </w:r>
            <w:r w:rsidRPr="00D259CA">
              <w:t>.</w:t>
            </w:r>
            <w:r w:rsidRPr="00FE1A77">
              <w:t>Б</w:t>
            </w:r>
            <w:r w:rsidRPr="00D259CA">
              <w:t xml:space="preserve">., </w:t>
            </w:r>
            <w:r w:rsidRPr="00FE1A77">
              <w:t>Исаков</w:t>
            </w:r>
            <w:r w:rsidRPr="00D259CA">
              <w:t xml:space="preserve"> </w:t>
            </w:r>
            <w:r w:rsidRPr="00FE1A77">
              <w:t>С</w:t>
            </w:r>
            <w:r w:rsidRPr="00D259CA">
              <w:t>.</w:t>
            </w:r>
            <w:r w:rsidRPr="00FE1A77">
              <w:t>Е</w:t>
            </w:r>
            <w:r w:rsidRPr="00D259CA">
              <w:t xml:space="preserve">.  </w:t>
            </w:r>
          </w:p>
        </w:tc>
      </w:tr>
      <w:tr w:rsidR="001314C8" w:rsidRPr="009253D8" w14:paraId="07385B87" w14:textId="77777777" w:rsidTr="00F6313C">
        <w:trPr>
          <w:cantSplit/>
          <w:trHeight w:val="353"/>
        </w:trPr>
        <w:tc>
          <w:tcPr>
            <w:tcW w:w="738" w:type="dxa"/>
          </w:tcPr>
          <w:p w14:paraId="48002273" w14:textId="77777777" w:rsidR="001314C8" w:rsidRPr="00D259CA" w:rsidRDefault="001314C8" w:rsidP="001314C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8366101" w14:textId="290715A3" w:rsidR="001314C8" w:rsidRPr="00FE1A77" w:rsidRDefault="001314C8" w:rsidP="001314C8">
            <w:pPr>
              <w:jc w:val="both"/>
            </w:pPr>
            <w:r w:rsidRPr="00FE1A77">
              <w:t xml:space="preserve">Мутация </w:t>
            </w:r>
            <w:r w:rsidRPr="00FE1A77">
              <w:rPr>
                <w:lang w:val="en-US"/>
              </w:rPr>
              <w:t>c</w:t>
            </w:r>
            <w:r w:rsidRPr="00FE1A77">
              <w:t>.1423</w:t>
            </w:r>
            <w:proofErr w:type="gramStart"/>
            <w:r w:rsidRPr="00FE1A77">
              <w:t>С&gt;Т</w:t>
            </w:r>
            <w:proofErr w:type="gramEnd"/>
            <w:r w:rsidRPr="00FE1A77">
              <w:t xml:space="preserve"> (р.</w:t>
            </w:r>
            <w:r w:rsidRPr="00FE1A77">
              <w:rPr>
                <w:lang w:val="en-US"/>
              </w:rPr>
              <w:t>Pro</w:t>
            </w:r>
            <w:r w:rsidRPr="00FE1A77">
              <w:t>475</w:t>
            </w:r>
            <w:r w:rsidRPr="00FE1A77">
              <w:rPr>
                <w:lang w:val="en-US"/>
              </w:rPr>
              <w:t>Ser</w:t>
            </w:r>
            <w:r w:rsidRPr="00FE1A77">
              <w:t xml:space="preserve">) гена </w:t>
            </w:r>
            <w:r w:rsidRPr="00FE1A77">
              <w:rPr>
                <w:lang w:val="en-US"/>
              </w:rPr>
              <w:t>ADAMTS</w:t>
            </w:r>
            <w:r w:rsidRPr="00FE1A77">
              <w:t>-13 при гемолитико-уремическом синдроме (</w:t>
            </w:r>
            <w:proofErr w:type="spellStart"/>
            <w:r w:rsidRPr="00FE1A77">
              <w:t>клиническии</w:t>
            </w:r>
            <w:proofErr w:type="spellEnd"/>
            <w:r w:rsidRPr="00FE1A77">
              <w:t>̆ случай).</w:t>
            </w:r>
          </w:p>
        </w:tc>
        <w:tc>
          <w:tcPr>
            <w:tcW w:w="1430" w:type="dxa"/>
          </w:tcPr>
          <w:p w14:paraId="69344B49" w14:textId="18FA052C" w:rsidR="001314C8" w:rsidRPr="00FE1A77" w:rsidRDefault="001314C8" w:rsidP="001314C8">
            <w:pPr>
              <w:jc w:val="both"/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4A02077" w14:textId="48B4A703" w:rsidR="001314C8" w:rsidRPr="00FE1A77" w:rsidRDefault="001314C8" w:rsidP="001314C8">
            <w:pPr>
              <w:shd w:val="clear" w:color="auto" w:fill="FFFFFF"/>
              <w:spacing w:after="360" w:line="285" w:lineRule="atLeast"/>
              <w:textAlignment w:val="baseline"/>
            </w:pPr>
            <w:r w:rsidRPr="00FE1A77">
              <w:t xml:space="preserve">Фармация Казахстана. Клиническая медицина и фармакология. Апрель, №2 (253), 2024. </w:t>
            </w:r>
            <w:hyperlink r:id="rId9" w:history="1">
              <w:r w:rsidRPr="00FE1A77">
                <w:rPr>
                  <w:rStyle w:val="a4"/>
                </w:rPr>
                <w:t>https://pharmkaz.kz/2024/04/29/mutaciya-c-1423st-r-pro475ser-gena-adamts-13-pri-gemolitiko-uremicheskom-sindrome-klinicheskij-sluchaj/</w:t>
              </w:r>
            </w:hyperlink>
          </w:p>
          <w:p w14:paraId="16392D41" w14:textId="77777777" w:rsidR="001314C8" w:rsidRPr="00FE1A77" w:rsidRDefault="001314C8" w:rsidP="001314C8">
            <w:pPr>
              <w:pStyle w:val="ac"/>
              <w:jc w:val="both"/>
            </w:pPr>
          </w:p>
        </w:tc>
        <w:tc>
          <w:tcPr>
            <w:tcW w:w="1447" w:type="dxa"/>
          </w:tcPr>
          <w:p w14:paraId="2A89C226" w14:textId="0FD5E06A" w:rsidR="001314C8" w:rsidRPr="00FE1A77" w:rsidRDefault="001314C8" w:rsidP="001314C8">
            <w:pPr>
              <w:jc w:val="center"/>
            </w:pPr>
            <w:r w:rsidRPr="00FE1A77">
              <w:t>32-37</w:t>
            </w:r>
          </w:p>
        </w:tc>
        <w:tc>
          <w:tcPr>
            <w:tcW w:w="2510" w:type="dxa"/>
          </w:tcPr>
          <w:p w14:paraId="01E9F3BD" w14:textId="5F5B6965" w:rsidR="001314C8" w:rsidRPr="00FE1A77" w:rsidRDefault="001314C8" w:rsidP="001314C8">
            <w:r w:rsidRPr="00FE1A77">
              <w:t xml:space="preserve">А.М. </w:t>
            </w:r>
            <w:proofErr w:type="spellStart"/>
            <w:r w:rsidRPr="00FE1A77">
              <w:t>Шепетов</w:t>
            </w:r>
            <w:proofErr w:type="spellEnd"/>
            <w:r w:rsidRPr="00FE1A77">
              <w:t xml:space="preserve">, А.М. </w:t>
            </w:r>
            <w:proofErr w:type="spellStart"/>
            <w:r w:rsidRPr="00FE1A77">
              <w:t>Балмуханова</w:t>
            </w:r>
            <w:proofErr w:type="spellEnd"/>
            <w:r w:rsidRPr="00FE1A77">
              <w:t xml:space="preserve">, </w:t>
            </w:r>
            <w:r w:rsidRPr="0045089A">
              <w:rPr>
                <w:color w:val="FF0000"/>
              </w:rPr>
              <w:t xml:space="preserve">Н.Б. Нигматуллина, </w:t>
            </w:r>
            <w:r w:rsidRPr="00FE1A77">
              <w:t>М.К. Абдуллина,</w:t>
            </w:r>
            <w:r w:rsidRPr="00FE1A77">
              <w:br/>
              <w:t xml:space="preserve">А.Б. </w:t>
            </w:r>
            <w:proofErr w:type="spellStart"/>
            <w:r w:rsidRPr="00FE1A77">
              <w:t>Бидайбаи</w:t>
            </w:r>
            <w:proofErr w:type="spellEnd"/>
            <w:r w:rsidRPr="00FE1A77">
              <w:t xml:space="preserve">̆, Д.К. </w:t>
            </w:r>
            <w:proofErr w:type="spellStart"/>
            <w:r w:rsidRPr="00FE1A77">
              <w:t>Әбиев</w:t>
            </w:r>
            <w:proofErr w:type="spellEnd"/>
            <w:r w:rsidRPr="00FE1A77">
              <w:t xml:space="preserve">, Ж.Ж. </w:t>
            </w:r>
            <w:proofErr w:type="spellStart"/>
            <w:r w:rsidRPr="00FE1A77">
              <w:t>Несипбаи</w:t>
            </w:r>
            <w:proofErr w:type="spellEnd"/>
            <w:r w:rsidRPr="00FE1A77">
              <w:t xml:space="preserve">̆, К.М. </w:t>
            </w:r>
            <w:proofErr w:type="spellStart"/>
            <w:r w:rsidRPr="00FE1A77">
              <w:t>Әуелтаи</w:t>
            </w:r>
            <w:proofErr w:type="spellEnd"/>
            <w:r w:rsidRPr="00FE1A77">
              <w:t>̆, А. Ә. Ермек.</w:t>
            </w:r>
          </w:p>
        </w:tc>
      </w:tr>
      <w:tr w:rsidR="00F45D73" w:rsidRPr="009253D8" w14:paraId="0A6B6738" w14:textId="77777777" w:rsidTr="00F6313C">
        <w:trPr>
          <w:cantSplit/>
          <w:trHeight w:val="353"/>
        </w:trPr>
        <w:tc>
          <w:tcPr>
            <w:tcW w:w="738" w:type="dxa"/>
          </w:tcPr>
          <w:p w14:paraId="4202F7C2" w14:textId="77777777" w:rsidR="00F45D73" w:rsidRPr="00D259CA" w:rsidRDefault="00F45D73" w:rsidP="00F45D7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CA73A8A" w14:textId="77777777" w:rsidR="00F45D73" w:rsidRPr="00094FFF" w:rsidRDefault="00F45D73" w:rsidP="00F45D73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val="en-US"/>
              </w:rPr>
            </w:pPr>
            <w:r w:rsidRPr="00094FFF">
              <w:rPr>
                <w:lang w:val="en-US"/>
              </w:rPr>
              <w:t xml:space="preserve">Alport syndrome in a Kazakh family: a case study. </w:t>
            </w:r>
          </w:p>
          <w:p w14:paraId="06E7AE70" w14:textId="77777777" w:rsidR="00F45D73" w:rsidRPr="00FE1A77" w:rsidRDefault="00F45D73" w:rsidP="00F45D73">
            <w:pPr>
              <w:jc w:val="both"/>
            </w:pPr>
          </w:p>
        </w:tc>
        <w:tc>
          <w:tcPr>
            <w:tcW w:w="1430" w:type="dxa"/>
          </w:tcPr>
          <w:p w14:paraId="011BB3D1" w14:textId="467DA18A" w:rsidR="00F45D73" w:rsidRPr="001C4D39" w:rsidRDefault="00F45D73" w:rsidP="00F45D73">
            <w:pPr>
              <w:jc w:val="both"/>
              <w:rPr>
                <w:lang w:val="kk-KZ"/>
              </w:rPr>
            </w:pPr>
            <w:r w:rsidRPr="00576306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6D7D57CE" w14:textId="77777777" w:rsidR="00F45D73" w:rsidRDefault="00F45D73" w:rsidP="00F45D73">
            <w:pPr>
              <w:shd w:val="clear" w:color="auto" w:fill="FFFFFF"/>
              <w:spacing w:after="360" w:line="285" w:lineRule="atLeast"/>
              <w:textAlignment w:val="baseline"/>
            </w:pPr>
            <w:r w:rsidRPr="00094FFF">
              <w:rPr>
                <w:bCs/>
                <w:lang w:val="en-US"/>
              </w:rPr>
              <w:t xml:space="preserve">J Genet. 2014 Dec;93(3):855-8. </w:t>
            </w:r>
            <w:proofErr w:type="spellStart"/>
            <w:r w:rsidRPr="00094FFF">
              <w:rPr>
                <w:bCs/>
                <w:lang w:val="en-US"/>
              </w:rPr>
              <w:t>doi</w:t>
            </w:r>
            <w:proofErr w:type="spellEnd"/>
            <w:r w:rsidRPr="00094FFF">
              <w:rPr>
                <w:bCs/>
                <w:lang w:val="en-US"/>
              </w:rPr>
              <w:t>: 10.1007/s12041-014-0448-y.</w:t>
            </w:r>
            <w:r w:rsidRPr="00094FFF">
              <w:rPr>
                <w:lang w:val="en-US"/>
              </w:rPr>
              <w:t xml:space="preserve">  </w:t>
            </w:r>
            <w:hyperlink r:id="rId10" w:history="1">
              <w:r w:rsidRPr="00094FFF">
                <w:rPr>
                  <w:rStyle w:val="a4"/>
                  <w:bCs/>
                  <w:lang w:val="en-US"/>
                </w:rPr>
                <w:t>https://pubmed.ncbi.nlm.nih.gov/25572247/</w:t>
              </w:r>
            </w:hyperlink>
          </w:p>
          <w:p w14:paraId="7C9E638E" w14:textId="1F9C89BC" w:rsidR="002D65CF" w:rsidRPr="002D65CF" w:rsidRDefault="002D65CF" w:rsidP="002D65CF">
            <w:pPr>
              <w:rPr>
                <w:color w:val="000000"/>
                <w:lang w:eastAsia="ru-RU"/>
              </w:rPr>
            </w:pPr>
            <w:proofErr w:type="spellStart"/>
            <w:r w:rsidRPr="00EC13C1">
              <w:rPr>
                <w:color w:val="000000"/>
                <w:lang w:val="en-US" w:eastAsia="ru-RU"/>
              </w:rPr>
              <w:t>Процентиль</w:t>
            </w:r>
            <w:proofErr w:type="spellEnd"/>
            <w:r>
              <w:rPr>
                <w:color w:val="000000"/>
                <w:lang w:eastAsia="ru-RU"/>
              </w:rPr>
              <w:t xml:space="preserve"> 34</w:t>
            </w:r>
          </w:p>
          <w:p w14:paraId="635E4A2D" w14:textId="77777777" w:rsidR="002D65CF" w:rsidRPr="00F45D73" w:rsidRDefault="002D65CF" w:rsidP="002D65CF">
            <w:proofErr w:type="spellStart"/>
            <w:r w:rsidRPr="00EC13C1">
              <w:rPr>
                <w:color w:val="000000"/>
                <w:lang w:val="en-US" w:eastAsia="ru-RU"/>
              </w:rPr>
              <w:t>Область</w:t>
            </w:r>
            <w:proofErr w:type="spellEnd"/>
            <w:r w:rsidRPr="00EC13C1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EC13C1">
              <w:rPr>
                <w:color w:val="000000"/>
                <w:lang w:val="en-US" w:eastAsia="ru-RU"/>
              </w:rPr>
              <w:t>науки</w:t>
            </w:r>
            <w:proofErr w:type="spellEnd"/>
            <w:r>
              <w:rPr>
                <w:color w:val="000000"/>
                <w:lang w:eastAsia="ru-RU"/>
              </w:rPr>
              <w:t xml:space="preserve">: </w:t>
            </w:r>
            <w:r w:rsidRPr="00EC13C1">
              <w:rPr>
                <w:color w:val="000000"/>
                <w:lang w:val="en-US" w:eastAsia="ru-RU"/>
              </w:rPr>
              <w:t>Medicine: Nephrology</w:t>
            </w:r>
          </w:p>
          <w:p w14:paraId="1ECE0416" w14:textId="5CAB0A11" w:rsidR="002D65CF" w:rsidRPr="00FE1A77" w:rsidRDefault="002D65CF" w:rsidP="00F45D73">
            <w:pPr>
              <w:shd w:val="clear" w:color="auto" w:fill="FFFFFF"/>
              <w:spacing w:after="360" w:line="285" w:lineRule="atLeast"/>
              <w:textAlignment w:val="baseline"/>
            </w:pPr>
          </w:p>
        </w:tc>
        <w:tc>
          <w:tcPr>
            <w:tcW w:w="1447" w:type="dxa"/>
          </w:tcPr>
          <w:p w14:paraId="607F8B72" w14:textId="28AE0D56" w:rsidR="00F45D73" w:rsidRPr="00FE1A77" w:rsidRDefault="00F45D73" w:rsidP="00F45D73">
            <w:pPr>
              <w:jc w:val="center"/>
            </w:pPr>
            <w:r w:rsidRPr="00094FFF">
              <w:rPr>
                <w:spacing w:val="-3"/>
              </w:rPr>
              <w:t>855-8</w:t>
            </w:r>
            <w:r>
              <w:rPr>
                <w:spacing w:val="-3"/>
              </w:rPr>
              <w:t>5</w:t>
            </w:r>
            <w:r w:rsidRPr="00094FFF">
              <w:rPr>
                <w:spacing w:val="-3"/>
              </w:rPr>
              <w:t>8</w:t>
            </w:r>
          </w:p>
        </w:tc>
        <w:tc>
          <w:tcPr>
            <w:tcW w:w="2510" w:type="dxa"/>
          </w:tcPr>
          <w:p w14:paraId="384269F2" w14:textId="77777777" w:rsidR="00F45D73" w:rsidRPr="001314C8" w:rsidRDefault="00F45D73" w:rsidP="00F45D73">
            <w:pPr>
              <w:jc w:val="both"/>
              <w:rPr>
                <w:bCs/>
                <w:lang w:val="en-US"/>
              </w:rPr>
            </w:pPr>
            <w:hyperlink r:id="rId11" w:history="1">
              <w:r w:rsidRPr="0045089A">
                <w:rPr>
                  <w:rStyle w:val="a4"/>
                  <w:bCs/>
                  <w:color w:val="auto"/>
                  <w:lang w:val="en-US"/>
                </w:rPr>
                <w:t>Elena</w:t>
              </w:r>
              <w:r w:rsidRPr="001314C8">
                <w:rPr>
                  <w:rStyle w:val="a4"/>
                  <w:bCs/>
                  <w:color w:val="auto"/>
                  <w:lang w:val="en-US"/>
                </w:rPr>
                <w:t xml:space="preserve"> </w:t>
              </w:r>
              <w:r w:rsidRPr="0045089A">
                <w:rPr>
                  <w:rStyle w:val="a4"/>
                  <w:bCs/>
                  <w:color w:val="auto"/>
                  <w:lang w:val="en-US"/>
                </w:rPr>
                <w:t>V</w:t>
              </w:r>
              <w:r w:rsidRPr="001314C8">
                <w:rPr>
                  <w:rStyle w:val="a4"/>
                  <w:bCs/>
                  <w:color w:val="auto"/>
                  <w:lang w:val="en-US"/>
                </w:rPr>
                <w:t xml:space="preserve"> </w:t>
              </w:r>
              <w:proofErr w:type="spellStart"/>
              <w:r w:rsidRPr="0045089A">
                <w:rPr>
                  <w:rStyle w:val="a4"/>
                  <w:bCs/>
                  <w:color w:val="auto"/>
                  <w:lang w:val="en-US"/>
                </w:rPr>
                <w:t>Zholdybayeva</w:t>
              </w:r>
              <w:proofErr w:type="spellEnd"/>
            </w:hyperlink>
            <w:r w:rsidRPr="0045089A">
              <w:rPr>
                <w:bCs/>
                <w:vertAlign w:val="superscript"/>
                <w:lang w:val="en-US"/>
              </w:rPr>
              <w:t> </w:t>
            </w:r>
            <w:hyperlink r:id="rId12" w:anchor="affiliation-1" w:tooltip="National Center for Biotechnology, 13/1, Valikhanov Street, Astana 010000, Kazakhstan. lenazhol@gmail.com." w:history="1">
              <w:r w:rsidRPr="001314C8">
                <w:rPr>
                  <w:rStyle w:val="a4"/>
                  <w:bCs/>
                  <w:color w:val="auto"/>
                  <w:vertAlign w:val="superscript"/>
                  <w:lang w:val="en-US"/>
                </w:rPr>
                <w:t>1</w:t>
              </w:r>
            </w:hyperlink>
            <w:r w:rsidRPr="001314C8">
              <w:rPr>
                <w:bCs/>
                <w:lang w:val="en-US"/>
              </w:rPr>
              <w:t>,</w:t>
            </w:r>
            <w:r w:rsidRPr="0045089A">
              <w:rPr>
                <w:bCs/>
                <w:lang w:val="en-US"/>
              </w:rPr>
              <w:t> </w:t>
            </w:r>
            <w:hyperlink r:id="rId13" w:history="1">
              <w:r w:rsidRPr="0045089A">
                <w:rPr>
                  <w:rStyle w:val="a4"/>
                  <w:bCs/>
                  <w:color w:val="auto"/>
                  <w:lang w:val="en-US"/>
                </w:rPr>
                <w:t>Saule</w:t>
              </w:r>
              <w:r w:rsidRPr="001314C8">
                <w:rPr>
                  <w:rStyle w:val="a4"/>
                  <w:bCs/>
                  <w:color w:val="auto"/>
                  <w:lang w:val="en-US"/>
                </w:rPr>
                <w:t xml:space="preserve"> </w:t>
              </w:r>
              <w:r w:rsidRPr="0045089A">
                <w:rPr>
                  <w:rStyle w:val="a4"/>
                  <w:bCs/>
                  <w:color w:val="auto"/>
                  <w:lang w:val="en-US"/>
                </w:rPr>
                <w:t>E</w:t>
              </w:r>
              <w:r w:rsidRPr="001314C8">
                <w:rPr>
                  <w:rStyle w:val="a4"/>
                  <w:bCs/>
                  <w:color w:val="auto"/>
                  <w:lang w:val="en-US"/>
                </w:rPr>
                <w:t xml:space="preserve"> </w:t>
              </w:r>
              <w:proofErr w:type="spellStart"/>
              <w:r w:rsidRPr="0045089A">
                <w:rPr>
                  <w:rStyle w:val="a4"/>
                  <w:bCs/>
                  <w:color w:val="auto"/>
                  <w:lang w:val="en-US"/>
                </w:rPr>
                <w:t>Rakhimova</w:t>
              </w:r>
              <w:proofErr w:type="spellEnd"/>
            </w:hyperlink>
            <w:r w:rsidRPr="001314C8">
              <w:rPr>
                <w:bCs/>
                <w:lang w:val="en-US"/>
              </w:rPr>
              <w:t>,</w:t>
            </w:r>
          </w:p>
          <w:p w14:paraId="66E72A40" w14:textId="77777777" w:rsidR="00F45D73" w:rsidRPr="001314C8" w:rsidRDefault="00F45D73" w:rsidP="00F45D73">
            <w:pPr>
              <w:jc w:val="both"/>
              <w:rPr>
                <w:bCs/>
                <w:lang w:val="en-US"/>
              </w:rPr>
            </w:pPr>
            <w:r w:rsidRPr="0045089A">
              <w:rPr>
                <w:bCs/>
                <w:lang w:val="en-US"/>
              </w:rPr>
              <w:t> </w:t>
            </w:r>
            <w:proofErr w:type="spellStart"/>
            <w:r>
              <w:fldChar w:fldCharType="begin"/>
            </w:r>
            <w:r>
              <w:instrText>HYPERLINK "https://pubmed.ncbi.nlm.nih.gov/?term=Baikara+BT&amp;cauthor_id=25572247"</w:instrText>
            </w:r>
            <w:r>
              <w:fldChar w:fldCharType="separate"/>
            </w:r>
            <w:r w:rsidRPr="0045089A">
              <w:rPr>
                <w:rStyle w:val="a4"/>
                <w:bCs/>
                <w:color w:val="auto"/>
                <w:lang w:val="en-US"/>
              </w:rPr>
              <w:t>Barshagul</w:t>
            </w:r>
            <w:proofErr w:type="spellEnd"/>
            <w:r w:rsidRPr="0045089A">
              <w:rPr>
                <w:rStyle w:val="a4"/>
                <w:bCs/>
                <w:color w:val="auto"/>
                <w:lang w:val="en-US"/>
              </w:rPr>
              <w:t xml:space="preserve"> T </w:t>
            </w:r>
            <w:proofErr w:type="spellStart"/>
            <w:r w:rsidRPr="0045089A">
              <w:rPr>
                <w:rStyle w:val="a4"/>
                <w:bCs/>
                <w:color w:val="auto"/>
                <w:lang w:val="en-US"/>
              </w:rPr>
              <w:t>Baikara</w:t>
            </w:r>
            <w:proofErr w:type="spellEnd"/>
            <w:r>
              <w:fldChar w:fldCharType="end"/>
            </w:r>
            <w:r w:rsidRPr="0045089A">
              <w:rPr>
                <w:bCs/>
                <w:lang w:val="en-US"/>
              </w:rPr>
              <w:t>, </w:t>
            </w:r>
          </w:p>
          <w:p w14:paraId="4D4CC213" w14:textId="77777777" w:rsidR="00F45D73" w:rsidRPr="001314C8" w:rsidRDefault="00F45D73" w:rsidP="00F45D73">
            <w:pPr>
              <w:jc w:val="both"/>
              <w:rPr>
                <w:bCs/>
                <w:lang w:val="en-US"/>
              </w:rPr>
            </w:pPr>
            <w:hyperlink r:id="rId14" w:history="1">
              <w:proofErr w:type="spellStart"/>
              <w:r w:rsidRPr="0045089A">
                <w:rPr>
                  <w:rStyle w:val="a4"/>
                  <w:bCs/>
                  <w:color w:val="FF0000"/>
                  <w:lang w:val="en-US"/>
                </w:rPr>
                <w:t>Nazym</w:t>
              </w:r>
              <w:proofErr w:type="spellEnd"/>
              <w:r w:rsidRPr="0045089A">
                <w:rPr>
                  <w:rStyle w:val="a4"/>
                  <w:bCs/>
                  <w:color w:val="FF0000"/>
                  <w:lang w:val="en-US"/>
                </w:rPr>
                <w:t xml:space="preserve"> B </w:t>
              </w:r>
              <w:proofErr w:type="spellStart"/>
              <w:r w:rsidRPr="0045089A">
                <w:rPr>
                  <w:rStyle w:val="a4"/>
                  <w:bCs/>
                  <w:color w:val="FF0000"/>
                  <w:lang w:val="en-US"/>
                </w:rPr>
                <w:t>Nigmatullina</w:t>
              </w:r>
              <w:proofErr w:type="spellEnd"/>
            </w:hyperlink>
            <w:r w:rsidRPr="0045089A">
              <w:rPr>
                <w:bCs/>
                <w:color w:val="FF0000"/>
                <w:lang w:val="en-US"/>
              </w:rPr>
              <w:t>,</w:t>
            </w:r>
            <w:r w:rsidRPr="0045089A">
              <w:rPr>
                <w:bCs/>
                <w:lang w:val="en-US"/>
              </w:rPr>
              <w:t> </w:t>
            </w:r>
          </w:p>
          <w:p w14:paraId="14BE312A" w14:textId="77777777" w:rsidR="00F45D73" w:rsidRPr="0045089A" w:rsidRDefault="00F45D73" w:rsidP="00F45D73">
            <w:pPr>
              <w:jc w:val="both"/>
              <w:rPr>
                <w:bCs/>
                <w:lang w:val="en-US"/>
              </w:rPr>
            </w:pPr>
            <w:hyperlink r:id="rId15" w:history="1">
              <w:r w:rsidRPr="0045089A">
                <w:rPr>
                  <w:rStyle w:val="a4"/>
                  <w:bCs/>
                  <w:color w:val="auto"/>
                  <w:lang w:val="en-US"/>
                </w:rPr>
                <w:t>Nagima</w:t>
              </w:r>
              <w:r w:rsidRPr="001314C8">
                <w:rPr>
                  <w:rStyle w:val="a4"/>
                  <w:bCs/>
                  <w:color w:val="auto"/>
                  <w:lang w:val="en-US"/>
                </w:rPr>
                <w:t xml:space="preserve"> </w:t>
              </w:r>
              <w:r w:rsidRPr="0045089A">
                <w:rPr>
                  <w:rStyle w:val="a4"/>
                  <w:bCs/>
                  <w:color w:val="auto"/>
                  <w:lang w:val="en-US"/>
                </w:rPr>
                <w:t xml:space="preserve">M </w:t>
              </w:r>
              <w:proofErr w:type="spellStart"/>
              <w:r w:rsidRPr="0045089A">
                <w:rPr>
                  <w:rStyle w:val="a4"/>
                  <w:bCs/>
                  <w:color w:val="auto"/>
                  <w:lang w:val="en-US"/>
                </w:rPr>
                <w:t>Mustapayeva</w:t>
              </w:r>
              <w:proofErr w:type="spellEnd"/>
            </w:hyperlink>
            <w:r w:rsidRPr="0045089A">
              <w:rPr>
                <w:bCs/>
                <w:lang w:val="en-US"/>
              </w:rPr>
              <w:t>,</w:t>
            </w:r>
          </w:p>
          <w:p w14:paraId="18157663" w14:textId="5F70DF10" w:rsidR="00F45D73" w:rsidRPr="00FE1A77" w:rsidRDefault="00F45D73" w:rsidP="00F45D73">
            <w:hyperlink r:id="rId16" w:history="1">
              <w:proofErr w:type="spellStart"/>
              <w:r w:rsidRPr="0045089A">
                <w:rPr>
                  <w:rStyle w:val="a4"/>
                  <w:bCs/>
                  <w:color w:val="auto"/>
                  <w:lang w:val="en-US"/>
                </w:rPr>
                <w:t>Kuvat</w:t>
              </w:r>
              <w:proofErr w:type="spellEnd"/>
              <w:r w:rsidRPr="0045089A">
                <w:rPr>
                  <w:rStyle w:val="a4"/>
                  <w:bCs/>
                  <w:color w:val="auto"/>
                  <w:lang w:val="en-US"/>
                </w:rPr>
                <w:t xml:space="preserve"> T </w:t>
              </w:r>
              <w:proofErr w:type="spellStart"/>
              <w:r w:rsidRPr="0045089A">
                <w:rPr>
                  <w:rStyle w:val="a4"/>
                  <w:bCs/>
                  <w:color w:val="auto"/>
                  <w:lang w:val="en-US"/>
                </w:rPr>
                <w:t>Momynaliev</w:t>
              </w:r>
              <w:proofErr w:type="spellEnd"/>
            </w:hyperlink>
          </w:p>
        </w:tc>
      </w:tr>
      <w:tr w:rsidR="00F45D73" w:rsidRPr="009253D8" w14:paraId="48BC034E" w14:textId="77777777" w:rsidTr="00C17E8E">
        <w:trPr>
          <w:cantSplit/>
          <w:trHeight w:val="353"/>
        </w:trPr>
        <w:tc>
          <w:tcPr>
            <w:tcW w:w="14872" w:type="dxa"/>
            <w:gridSpan w:val="6"/>
          </w:tcPr>
          <w:p w14:paraId="7196FEDB" w14:textId="62C42BFA" w:rsidR="00F45D73" w:rsidRPr="00FE1A77" w:rsidRDefault="00F45D73" w:rsidP="00F45D73">
            <w:r>
              <w:rPr>
                <w:b/>
                <w:bCs/>
              </w:rPr>
              <w:t xml:space="preserve">Одна </w:t>
            </w:r>
            <w:r w:rsidRPr="00D63720">
              <w:rPr>
                <w:b/>
                <w:bCs/>
              </w:rPr>
              <w:t>научн</w:t>
            </w:r>
            <w:r>
              <w:rPr>
                <w:b/>
                <w:bCs/>
              </w:rPr>
              <w:t>ая</w:t>
            </w:r>
            <w:r w:rsidRPr="00D63720">
              <w:rPr>
                <w:b/>
                <w:bCs/>
              </w:rPr>
              <w:t xml:space="preserve"> стать</w:t>
            </w:r>
            <w:r>
              <w:rPr>
                <w:b/>
                <w:bCs/>
              </w:rPr>
              <w:t>я</w:t>
            </w:r>
            <w:r w:rsidRPr="00D63720">
              <w:rPr>
                <w:b/>
                <w:bCs/>
              </w:rPr>
              <w:t xml:space="preserve"> в международных рецензируемых журналах (</w:t>
            </w:r>
            <w:proofErr w:type="spellStart"/>
            <w:r w:rsidRPr="00D63720">
              <w:rPr>
                <w:b/>
                <w:bCs/>
              </w:rPr>
              <w:t>Scopus</w:t>
            </w:r>
            <w:proofErr w:type="spellEnd"/>
            <w:r w:rsidRPr="00D63720">
              <w:rPr>
                <w:b/>
                <w:bCs/>
              </w:rPr>
              <w:t xml:space="preserve">, </w:t>
            </w:r>
            <w:proofErr w:type="spellStart"/>
            <w:r w:rsidRPr="00D63720">
              <w:rPr>
                <w:b/>
                <w:bCs/>
              </w:rPr>
              <w:t>CiteScore</w:t>
            </w:r>
            <w:proofErr w:type="spellEnd"/>
            <w:r w:rsidRPr="00D63720">
              <w:rPr>
                <w:b/>
                <w:bCs/>
              </w:rPr>
              <w:t xml:space="preserve"> ≥ 50), заменяющ</w:t>
            </w:r>
            <w:r>
              <w:rPr>
                <w:b/>
                <w:bCs/>
              </w:rPr>
              <w:t>ая</w:t>
            </w:r>
            <w:r w:rsidRPr="00D637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две</w:t>
            </w:r>
            <w:r w:rsidRPr="00D63720">
              <w:rPr>
                <w:b/>
                <w:bCs/>
              </w:rPr>
              <w:t xml:space="preserve"> недостающи</w:t>
            </w:r>
            <w:r>
              <w:rPr>
                <w:b/>
                <w:bCs/>
              </w:rPr>
              <w:t>е</w:t>
            </w:r>
            <w:r w:rsidRPr="00D63720">
              <w:rPr>
                <w:b/>
                <w:bCs/>
              </w:rPr>
              <w:t xml:space="preserve"> стат</w:t>
            </w:r>
            <w:r>
              <w:rPr>
                <w:b/>
                <w:bCs/>
              </w:rPr>
              <w:t>ьи</w:t>
            </w:r>
            <w:r w:rsidRPr="00D63720">
              <w:rPr>
                <w:b/>
                <w:bCs/>
              </w:rPr>
              <w:t xml:space="preserve"> в рекомендованных изданиях </w:t>
            </w:r>
            <w:r w:rsidRPr="00D63720">
              <w:rPr>
                <w:b/>
                <w:bCs/>
                <w:lang w:val="kk-KZ"/>
              </w:rPr>
              <w:t>ККСОН</w:t>
            </w:r>
          </w:p>
        </w:tc>
      </w:tr>
      <w:tr w:rsidR="00F45D73" w:rsidRPr="00E4011F" w14:paraId="24966180" w14:textId="77777777" w:rsidTr="00F6313C">
        <w:trPr>
          <w:cantSplit/>
          <w:trHeight w:val="353"/>
        </w:trPr>
        <w:tc>
          <w:tcPr>
            <w:tcW w:w="738" w:type="dxa"/>
          </w:tcPr>
          <w:p w14:paraId="70E71470" w14:textId="77777777" w:rsidR="00F45D73" w:rsidRPr="00D259CA" w:rsidRDefault="00F45D73" w:rsidP="00F45D7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C080EE9" w14:textId="69A2F89E" w:rsidR="00F45D73" w:rsidRPr="00F45D73" w:rsidRDefault="00F45D73" w:rsidP="00F45D73">
            <w:pPr>
              <w:jc w:val="both"/>
            </w:pPr>
            <w:r w:rsidRPr="00EC13C1">
              <w:rPr>
                <w:lang w:val="en-US"/>
              </w:rPr>
              <w:t xml:space="preserve">The European Society for </w:t>
            </w:r>
            <w:proofErr w:type="spellStart"/>
            <w:r w:rsidRPr="00EC13C1">
              <w:rPr>
                <w:lang w:val="en-US"/>
              </w:rPr>
              <w:t>Paediatric</w:t>
            </w:r>
            <w:proofErr w:type="spellEnd"/>
            <w:r w:rsidRPr="00EC13C1">
              <w:rPr>
                <w:lang w:val="en-US"/>
              </w:rPr>
              <w:t xml:space="preserve"> Nephrology study of pediatric renal care in Europe: comparative analysis 1998-2017</w:t>
            </w:r>
          </w:p>
        </w:tc>
        <w:tc>
          <w:tcPr>
            <w:tcW w:w="1430" w:type="dxa"/>
          </w:tcPr>
          <w:p w14:paraId="0C30F529" w14:textId="4923514B" w:rsidR="00F45D73" w:rsidRPr="001C4D39" w:rsidRDefault="00F45D73" w:rsidP="00F45D73">
            <w:pPr>
              <w:jc w:val="both"/>
              <w:rPr>
                <w:lang w:val="kk-KZ"/>
              </w:rPr>
            </w:pPr>
            <w:r w:rsidRPr="00EC13C1">
              <w:rPr>
                <w:color w:val="000000"/>
                <w:lang w:eastAsia="ru-RU"/>
              </w:rPr>
              <w:t>статья</w:t>
            </w:r>
          </w:p>
        </w:tc>
        <w:tc>
          <w:tcPr>
            <w:tcW w:w="5770" w:type="dxa"/>
          </w:tcPr>
          <w:p w14:paraId="6AF2744F" w14:textId="77777777" w:rsidR="00F45D73" w:rsidRPr="00EC13C1" w:rsidRDefault="00F45D73" w:rsidP="00F45D73">
            <w:pPr>
              <w:spacing w:line="259" w:lineRule="auto"/>
              <w:contextualSpacing/>
              <w:jc w:val="both"/>
              <w:rPr>
                <w:lang w:val="en-US"/>
              </w:rPr>
            </w:pPr>
            <w:r w:rsidRPr="00EC13C1">
              <w:rPr>
                <w:lang w:val="en-US"/>
              </w:rPr>
              <w:t>Pediatric Nephrology;</w:t>
            </w:r>
          </w:p>
          <w:p w14:paraId="7264FCEC" w14:textId="77777777" w:rsidR="00F45D73" w:rsidRPr="00EC13C1" w:rsidRDefault="00F45D73" w:rsidP="00F45D73">
            <w:pPr>
              <w:spacing w:line="259" w:lineRule="auto"/>
              <w:contextualSpacing/>
              <w:jc w:val="both"/>
              <w:rPr>
                <w:lang w:val="en-US"/>
              </w:rPr>
            </w:pPr>
            <w:r w:rsidRPr="00EC13C1">
              <w:rPr>
                <w:lang w:val="en-US"/>
              </w:rPr>
              <w:t xml:space="preserve">2020 Jan; </w:t>
            </w:r>
          </w:p>
          <w:p w14:paraId="2747DE40" w14:textId="77777777" w:rsidR="00F45D73" w:rsidRDefault="00F45D73" w:rsidP="00F45D73">
            <w:pPr>
              <w:spacing w:line="259" w:lineRule="auto"/>
              <w:contextualSpacing/>
              <w:jc w:val="both"/>
            </w:pPr>
            <w:proofErr w:type="spellStart"/>
            <w:r w:rsidRPr="00EC13C1">
              <w:rPr>
                <w:lang w:val="en-US"/>
              </w:rPr>
              <w:t>doi</w:t>
            </w:r>
            <w:proofErr w:type="spellEnd"/>
            <w:r w:rsidRPr="00EC13C1">
              <w:rPr>
                <w:lang w:val="en-US"/>
              </w:rPr>
              <w:t xml:space="preserve">: 10.1007/s00467-019-04378-5; </w:t>
            </w:r>
          </w:p>
          <w:p w14:paraId="433A7FC0" w14:textId="77777777" w:rsidR="00F45D73" w:rsidRPr="00EC13C1" w:rsidRDefault="00F45D73" w:rsidP="00F45D73">
            <w:pPr>
              <w:rPr>
                <w:color w:val="000000"/>
                <w:lang w:val="en-US" w:eastAsia="ru-RU"/>
              </w:rPr>
            </w:pPr>
            <w:proofErr w:type="spellStart"/>
            <w:r w:rsidRPr="00EC13C1">
              <w:rPr>
                <w:color w:val="000000"/>
                <w:lang w:val="en-US" w:eastAsia="ru-RU"/>
              </w:rPr>
              <w:t>CiteScore</w:t>
            </w:r>
            <w:proofErr w:type="spellEnd"/>
            <w:r w:rsidRPr="00EC13C1">
              <w:rPr>
                <w:color w:val="000000"/>
                <w:lang w:val="en-US" w:eastAsia="ru-RU"/>
              </w:rPr>
              <w:t xml:space="preserve"> 4.4</w:t>
            </w:r>
          </w:p>
          <w:p w14:paraId="16F777F2" w14:textId="79165AB6" w:rsidR="00F45D73" w:rsidRPr="00EC13C1" w:rsidRDefault="00F45D73" w:rsidP="00F45D73">
            <w:pPr>
              <w:rPr>
                <w:color w:val="000000"/>
                <w:lang w:val="en-US" w:eastAsia="ru-RU"/>
              </w:rPr>
            </w:pPr>
            <w:proofErr w:type="spellStart"/>
            <w:r w:rsidRPr="00EC13C1">
              <w:rPr>
                <w:color w:val="000000"/>
                <w:lang w:val="en-US" w:eastAsia="ru-RU"/>
              </w:rPr>
              <w:t>Процентиль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EC13C1">
              <w:rPr>
                <w:color w:val="000000"/>
                <w:lang w:val="en-US" w:eastAsia="ru-RU"/>
              </w:rPr>
              <w:t>73</w:t>
            </w:r>
          </w:p>
          <w:p w14:paraId="764153D8" w14:textId="395CC894" w:rsidR="00F45D73" w:rsidRPr="00F45D73" w:rsidRDefault="00F45D73" w:rsidP="00F45D73">
            <w:proofErr w:type="spellStart"/>
            <w:r w:rsidRPr="00EC13C1">
              <w:rPr>
                <w:color w:val="000000"/>
                <w:lang w:val="en-US" w:eastAsia="ru-RU"/>
              </w:rPr>
              <w:t>Область</w:t>
            </w:r>
            <w:proofErr w:type="spellEnd"/>
            <w:r w:rsidRPr="00EC13C1">
              <w:rPr>
                <w:color w:val="000000"/>
                <w:lang w:val="en-US" w:eastAsia="ru-RU"/>
              </w:rPr>
              <w:t xml:space="preserve"> </w:t>
            </w:r>
            <w:proofErr w:type="spellStart"/>
            <w:r w:rsidRPr="00EC13C1">
              <w:rPr>
                <w:color w:val="000000"/>
                <w:lang w:val="en-US" w:eastAsia="ru-RU"/>
              </w:rPr>
              <w:t>науки</w:t>
            </w:r>
            <w:proofErr w:type="spellEnd"/>
            <w:r>
              <w:rPr>
                <w:color w:val="000000"/>
                <w:lang w:eastAsia="ru-RU"/>
              </w:rPr>
              <w:t xml:space="preserve">: </w:t>
            </w:r>
            <w:r w:rsidRPr="00EC13C1">
              <w:rPr>
                <w:color w:val="000000"/>
                <w:lang w:val="en-US" w:eastAsia="ru-RU"/>
              </w:rPr>
              <w:t>Medicine: Nephrology</w:t>
            </w:r>
          </w:p>
          <w:p w14:paraId="4D39EAC1" w14:textId="4C2BC33D" w:rsidR="00F45D73" w:rsidRPr="00F45D73" w:rsidRDefault="00F45D73" w:rsidP="00F45D73">
            <w:pPr>
              <w:shd w:val="clear" w:color="auto" w:fill="FFFFFF"/>
              <w:spacing w:after="360" w:line="285" w:lineRule="atLeast"/>
              <w:textAlignment w:val="baseline"/>
              <w:rPr>
                <w:lang w:val="en-US"/>
              </w:rPr>
            </w:pPr>
            <w:hyperlink r:id="rId17" w:history="1">
              <w:r w:rsidRPr="00B3754C">
                <w:rPr>
                  <w:rStyle w:val="a4"/>
                  <w:lang w:val="en-US"/>
                </w:rPr>
                <w:t>https://www.scopus.com/record/display.uri?eid=2-s2.0-85074836685&amp;origin=recordpage</w:t>
              </w:r>
            </w:hyperlink>
          </w:p>
        </w:tc>
        <w:tc>
          <w:tcPr>
            <w:tcW w:w="1447" w:type="dxa"/>
          </w:tcPr>
          <w:p w14:paraId="41EFC52E" w14:textId="5129E2DD" w:rsidR="00F45D73" w:rsidRPr="00F45D73" w:rsidRDefault="00F45D73" w:rsidP="00F45D73">
            <w:pPr>
              <w:jc w:val="center"/>
              <w:rPr>
                <w:lang w:val="en-US"/>
              </w:rPr>
            </w:pPr>
          </w:p>
        </w:tc>
        <w:tc>
          <w:tcPr>
            <w:tcW w:w="2510" w:type="dxa"/>
          </w:tcPr>
          <w:p w14:paraId="266C5219" w14:textId="360E8F16" w:rsidR="00F45D73" w:rsidRPr="00F45D73" w:rsidRDefault="00F45D73" w:rsidP="00F45D73">
            <w:pPr>
              <w:rPr>
                <w:lang w:val="en-US"/>
              </w:rPr>
            </w:pPr>
            <w:r w:rsidRPr="00EC13C1">
              <w:rPr>
                <w:lang w:val="en-US"/>
              </w:rPr>
              <w:t xml:space="preserve">Larisa Prikhodina, Jochen Ehrich, Rukshana </w:t>
            </w:r>
            <w:proofErr w:type="gramStart"/>
            <w:r w:rsidRPr="00EC13C1">
              <w:rPr>
                <w:lang w:val="en-US"/>
              </w:rPr>
              <w:t>Shroff ,</w:t>
            </w:r>
            <w:proofErr w:type="gramEnd"/>
            <w:r w:rsidRPr="00EC13C1">
              <w:rPr>
                <w:lang w:val="en-US"/>
              </w:rPr>
              <w:t xml:space="preserve"> Rezan </w:t>
            </w:r>
            <w:proofErr w:type="spellStart"/>
            <w:proofErr w:type="gramStart"/>
            <w:r w:rsidRPr="00EC13C1">
              <w:rPr>
                <w:lang w:val="en-US"/>
              </w:rPr>
              <w:t>Topaloglu</w:t>
            </w:r>
            <w:proofErr w:type="spellEnd"/>
            <w:r w:rsidRPr="00EC13C1">
              <w:rPr>
                <w:lang w:val="en-US"/>
              </w:rPr>
              <w:t xml:space="preserve"> ,</w:t>
            </w:r>
            <w:proofErr w:type="gramEnd"/>
            <w:r w:rsidRPr="00EC13C1">
              <w:rPr>
                <w:lang w:val="en-US"/>
              </w:rPr>
              <w:t xml:space="preserve"> Elena </w:t>
            </w:r>
            <w:proofErr w:type="spellStart"/>
            <w:r w:rsidRPr="00EC13C1">
              <w:rPr>
                <w:lang w:val="en-US"/>
              </w:rPr>
              <w:t>Levtchenko</w:t>
            </w:r>
            <w:proofErr w:type="spellEnd"/>
            <w:r w:rsidRPr="00EC13C1">
              <w:rPr>
                <w:lang w:val="en-US"/>
              </w:rPr>
              <w:t xml:space="preserve">, </w:t>
            </w:r>
            <w:r w:rsidRPr="009023D7">
              <w:rPr>
                <w:b/>
                <w:bCs/>
                <w:color w:val="FF0000"/>
                <w:u w:val="single"/>
                <w:lang w:val="en-US"/>
              </w:rPr>
              <w:t xml:space="preserve">N. </w:t>
            </w:r>
            <w:proofErr w:type="spellStart"/>
            <w:r w:rsidRPr="009023D7">
              <w:rPr>
                <w:b/>
                <w:bCs/>
                <w:color w:val="FF0000"/>
                <w:u w:val="single"/>
                <w:lang w:val="en-US"/>
              </w:rPr>
              <w:t>Nigmatullina</w:t>
            </w:r>
            <w:proofErr w:type="spellEnd"/>
          </w:p>
        </w:tc>
      </w:tr>
    </w:tbl>
    <w:p w14:paraId="7DFEB287" w14:textId="77777777" w:rsidR="00882DF1" w:rsidRPr="00F45D73" w:rsidRDefault="00882DF1" w:rsidP="00882DF1">
      <w:pPr>
        <w:jc w:val="center"/>
        <w:rPr>
          <w:b/>
          <w:lang w:val="en-US" w:eastAsia="ru-RU"/>
        </w:rPr>
      </w:pPr>
    </w:p>
    <w:p w14:paraId="450541B4" w14:textId="77777777" w:rsidR="001F2786" w:rsidRPr="00F45D73" w:rsidRDefault="001F2786" w:rsidP="00882DF1">
      <w:pPr>
        <w:jc w:val="center"/>
        <w:rPr>
          <w:b/>
          <w:lang w:val="en-US" w:eastAsia="ru-RU"/>
        </w:rPr>
      </w:pPr>
    </w:p>
    <w:p w14:paraId="49D25399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703EA058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130864E9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4E27EAD1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773FC0E0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560570A6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32D5D6E5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6C0BA561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13E5AD51" w14:textId="77777777" w:rsidR="0033418B" w:rsidRPr="00E4011F" w:rsidRDefault="0033418B" w:rsidP="00882DF1">
      <w:pPr>
        <w:jc w:val="center"/>
        <w:rPr>
          <w:b/>
          <w:lang w:val="en-US" w:eastAsia="ru-RU"/>
        </w:rPr>
      </w:pPr>
    </w:p>
    <w:p w14:paraId="005A864D" w14:textId="15D47DAA" w:rsidR="00882DF1" w:rsidRDefault="0033418B" w:rsidP="00882DF1">
      <w:pPr>
        <w:jc w:val="center"/>
        <w:rPr>
          <w:b/>
          <w:lang w:eastAsia="ru-RU"/>
        </w:rPr>
      </w:pPr>
      <w:r w:rsidRPr="001314C8">
        <w:rPr>
          <w:b/>
          <w:lang w:eastAsia="ru-RU"/>
        </w:rPr>
        <w:lastRenderedPageBreak/>
        <w:t xml:space="preserve">Список научных публикаций </w:t>
      </w:r>
      <w:r>
        <w:rPr>
          <w:b/>
          <w:lang w:eastAsia="ru-RU"/>
        </w:rPr>
        <w:t>Нигматуллиной Н.Б.</w:t>
      </w:r>
      <w:r w:rsidRPr="001314C8">
        <w:rPr>
          <w:b/>
          <w:lang w:eastAsia="ru-RU"/>
        </w:rPr>
        <w:t xml:space="preserve">, опубликованных в </w:t>
      </w:r>
      <w:r>
        <w:rPr>
          <w:b/>
          <w:lang w:eastAsia="ru-RU"/>
        </w:rPr>
        <w:t xml:space="preserve">других </w:t>
      </w:r>
      <w:r w:rsidRPr="001314C8">
        <w:rPr>
          <w:b/>
          <w:lang w:eastAsia="ru-RU"/>
        </w:rPr>
        <w:t>научных издани</w:t>
      </w:r>
      <w:r>
        <w:rPr>
          <w:b/>
          <w:lang w:eastAsia="ru-RU"/>
        </w:rPr>
        <w:t>ях</w:t>
      </w:r>
    </w:p>
    <w:p w14:paraId="647D344E" w14:textId="77777777" w:rsidR="0033418B" w:rsidRDefault="0033418B" w:rsidP="00882DF1">
      <w:pPr>
        <w:jc w:val="center"/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835"/>
        <w:gridCol w:w="1430"/>
        <w:gridCol w:w="5770"/>
        <w:gridCol w:w="1447"/>
        <w:gridCol w:w="2510"/>
      </w:tblGrid>
      <w:tr w:rsidR="001314C8" w:rsidRPr="009F2CEB" w14:paraId="432C23FC" w14:textId="77777777" w:rsidTr="00345BBA">
        <w:trPr>
          <w:cantSplit/>
          <w:trHeight w:val="167"/>
          <w:tblHeader/>
        </w:trPr>
        <w:tc>
          <w:tcPr>
            <w:tcW w:w="880" w:type="dxa"/>
          </w:tcPr>
          <w:p w14:paraId="2A45A883" w14:textId="77777777" w:rsidR="001314C8" w:rsidRPr="009F2CEB" w:rsidRDefault="001314C8" w:rsidP="001314C8">
            <w:pPr>
              <w:jc w:val="center"/>
              <w:rPr>
                <w:b/>
                <w:bCs/>
              </w:rPr>
            </w:pPr>
            <w:r w:rsidRPr="009F2CEB">
              <w:rPr>
                <w:b/>
                <w:bCs/>
              </w:rPr>
              <w:t>№</w:t>
            </w:r>
          </w:p>
        </w:tc>
        <w:tc>
          <w:tcPr>
            <w:tcW w:w="2835" w:type="dxa"/>
          </w:tcPr>
          <w:p w14:paraId="4D5E80CE" w14:textId="54F3F4C0" w:rsidR="001314C8" w:rsidRPr="009F2CEB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430" w:type="dxa"/>
          </w:tcPr>
          <w:p w14:paraId="3D804929" w14:textId="05AF79CF" w:rsidR="001314C8" w:rsidRPr="009F2CEB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770" w:type="dxa"/>
          </w:tcPr>
          <w:p w14:paraId="7D837A10" w14:textId="4376205F" w:rsidR="001314C8" w:rsidRPr="009F2CEB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37EEC5A7" w14:textId="0532DC47" w:rsidR="001314C8" w:rsidRPr="009F2CEB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5E216BA9" w14:textId="2FFE926B" w:rsidR="001314C8" w:rsidRPr="009F2CEB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>Соавторы</w:t>
            </w:r>
          </w:p>
        </w:tc>
      </w:tr>
      <w:tr w:rsidR="00882DF1" w14:paraId="24092328" w14:textId="77777777" w:rsidTr="00345BBA">
        <w:trPr>
          <w:cantSplit/>
          <w:trHeight w:val="365"/>
          <w:tblHeader/>
        </w:trPr>
        <w:tc>
          <w:tcPr>
            <w:tcW w:w="880" w:type="dxa"/>
          </w:tcPr>
          <w:p w14:paraId="0F6D627A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72679352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0A8BA90D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2AE11FBB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198B11C4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073554F6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14C8" w14:paraId="6DE9CFA3" w14:textId="77777777" w:rsidTr="00345BBA">
        <w:trPr>
          <w:cantSplit/>
          <w:trHeight w:val="365"/>
          <w:tblHeader/>
        </w:trPr>
        <w:tc>
          <w:tcPr>
            <w:tcW w:w="880" w:type="dxa"/>
          </w:tcPr>
          <w:p w14:paraId="721CD9D2" w14:textId="6E7883B9" w:rsidR="001314C8" w:rsidRDefault="001314C8" w:rsidP="00131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57DD3BE2" w14:textId="0D3D6581" w:rsidR="001314C8" w:rsidRPr="009F2851" w:rsidRDefault="001314C8" w:rsidP="001314C8">
            <w:pPr>
              <w:jc w:val="both"/>
              <w:rPr>
                <w:spacing w:val="-1"/>
              </w:rPr>
            </w:pPr>
            <w:r w:rsidRPr="009F2851">
              <w:rPr>
                <w:spacing w:val="-1"/>
              </w:rPr>
              <w:t xml:space="preserve">Диагностика Х-сцепленного синдрома </w:t>
            </w:r>
            <w:proofErr w:type="spellStart"/>
            <w:r w:rsidRPr="009F2851">
              <w:rPr>
                <w:spacing w:val="-1"/>
              </w:rPr>
              <w:t>Альпорта</w:t>
            </w:r>
            <w:proofErr w:type="spellEnd"/>
          </w:p>
        </w:tc>
        <w:tc>
          <w:tcPr>
            <w:tcW w:w="1430" w:type="dxa"/>
          </w:tcPr>
          <w:p w14:paraId="5D4F2AD6" w14:textId="13BAF1A5" w:rsidR="001314C8" w:rsidRDefault="001314C8" w:rsidP="001314C8">
            <w:pPr>
              <w:jc w:val="center"/>
              <w:rPr>
                <w:b/>
                <w:bCs/>
              </w:rPr>
            </w:pPr>
            <w:r w:rsidRPr="00576306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12B367F" w14:textId="0197CDE6" w:rsidR="001314C8" w:rsidRDefault="001314C8" w:rsidP="001314C8">
            <w:pPr>
              <w:jc w:val="center"/>
              <w:rPr>
                <w:b/>
                <w:bCs/>
              </w:rPr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>, серия биологическая, №3/2 (59), 2013</w:t>
            </w:r>
          </w:p>
        </w:tc>
        <w:tc>
          <w:tcPr>
            <w:tcW w:w="1447" w:type="dxa"/>
          </w:tcPr>
          <w:p w14:paraId="31D68F6A" w14:textId="1FF73CDD" w:rsidR="001314C8" w:rsidRPr="009F2851" w:rsidRDefault="001314C8" w:rsidP="001314C8">
            <w:pPr>
              <w:jc w:val="center"/>
              <w:rPr>
                <w:spacing w:val="-3"/>
              </w:rPr>
            </w:pPr>
            <w:r w:rsidRPr="009F2851">
              <w:rPr>
                <w:spacing w:val="-3"/>
              </w:rPr>
              <w:t>330-333</w:t>
            </w:r>
          </w:p>
        </w:tc>
        <w:tc>
          <w:tcPr>
            <w:tcW w:w="2510" w:type="dxa"/>
          </w:tcPr>
          <w:p w14:paraId="544F9D4F" w14:textId="77777777" w:rsidR="001314C8" w:rsidRDefault="001314C8" w:rsidP="001314C8">
            <w:pPr>
              <w:jc w:val="both"/>
            </w:pPr>
            <w:r>
              <w:t xml:space="preserve">Б.Т. </w:t>
            </w:r>
            <w:proofErr w:type="spellStart"/>
            <w:r>
              <w:t>Байкара</w:t>
            </w:r>
            <w:proofErr w:type="spellEnd"/>
            <w:r>
              <w:t xml:space="preserve">, </w:t>
            </w:r>
          </w:p>
          <w:p w14:paraId="5032BDB4" w14:textId="45A48A04" w:rsidR="001314C8" w:rsidRDefault="001314C8" w:rsidP="001314C8">
            <w:r>
              <w:t>С.Е. Рахимова,</w:t>
            </w:r>
          </w:p>
          <w:p w14:paraId="0F4890DB" w14:textId="32BE203C" w:rsidR="001314C8" w:rsidRDefault="001314C8" w:rsidP="001314C8">
            <w:pPr>
              <w:rPr>
                <w:b/>
                <w:bCs/>
              </w:rPr>
            </w:pPr>
            <w:r w:rsidRPr="0045089A">
              <w:rPr>
                <w:color w:val="FF0000"/>
              </w:rPr>
              <w:t>Н.Б. Нигматуллина</w:t>
            </w:r>
          </w:p>
        </w:tc>
      </w:tr>
      <w:tr w:rsidR="00F45D73" w:rsidRPr="001314C8" w14:paraId="08437C5E" w14:textId="77777777" w:rsidTr="00345BBA">
        <w:trPr>
          <w:cantSplit/>
          <w:trHeight w:val="365"/>
          <w:tblHeader/>
        </w:trPr>
        <w:tc>
          <w:tcPr>
            <w:tcW w:w="880" w:type="dxa"/>
          </w:tcPr>
          <w:p w14:paraId="0BA314AC" w14:textId="4A7C2C98" w:rsidR="00F45D73" w:rsidRDefault="00F45D73" w:rsidP="00F45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0A5CC648" w14:textId="7044594C" w:rsidR="00F45D73" w:rsidRPr="00F45D73" w:rsidRDefault="00F45D73" w:rsidP="0033418B">
            <w:pPr>
              <w:jc w:val="both"/>
              <w:rPr>
                <w:b/>
                <w:bCs/>
                <w:spacing w:val="-1"/>
              </w:rPr>
            </w:pPr>
            <w:r w:rsidRPr="00014850">
              <w:t>Атипичный гемолитико-уремический синдром в педиатрической практике</w:t>
            </w:r>
            <w:r>
              <w:t>.</w:t>
            </w:r>
            <w:r w:rsidRPr="00014850">
              <w:t xml:space="preserve"> </w:t>
            </w:r>
          </w:p>
        </w:tc>
        <w:tc>
          <w:tcPr>
            <w:tcW w:w="1430" w:type="dxa"/>
          </w:tcPr>
          <w:p w14:paraId="242F69B0" w14:textId="0922A88E" w:rsidR="00F45D73" w:rsidRPr="00094FFF" w:rsidRDefault="00F45D73" w:rsidP="00F45D73">
            <w:pPr>
              <w:jc w:val="center"/>
              <w:rPr>
                <w:b/>
                <w:bCs/>
                <w:lang w:val="en-US"/>
              </w:rPr>
            </w:pPr>
            <w:r w:rsidRPr="00576306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9F63AE3" w14:textId="11A91173" w:rsidR="00F45D73" w:rsidRPr="00094FFF" w:rsidRDefault="00F45D73" w:rsidP="00F45D73">
            <w:pPr>
              <w:jc w:val="both"/>
              <w:rPr>
                <w:b/>
                <w:bCs/>
                <w:lang w:val="en-US"/>
              </w:rPr>
            </w:pPr>
            <w:r w:rsidRPr="00014850">
              <w:t xml:space="preserve">Клиническая </w:t>
            </w:r>
            <w:r>
              <w:t>ф</w:t>
            </w:r>
            <w:r w:rsidRPr="00014850">
              <w:t xml:space="preserve">армакология </w:t>
            </w:r>
            <w:r>
              <w:t>и</w:t>
            </w:r>
            <w:r w:rsidRPr="00014850">
              <w:t xml:space="preserve"> </w:t>
            </w:r>
            <w:r>
              <w:t>т</w:t>
            </w:r>
            <w:r w:rsidRPr="00014850">
              <w:t>ерапия, 2016, 25 (3)</w:t>
            </w:r>
            <w:r>
              <w:t xml:space="preserve">. </w:t>
            </w:r>
            <w:hyperlink r:id="rId18" w:history="1">
              <w:r w:rsidRPr="00EA3F36">
                <w:rPr>
                  <w:rStyle w:val="a4"/>
                </w:rPr>
                <w:t>https://clinpharm-journal.ru/files/articles/atipichnyj-gemolitiko-uremicheskij-sindrom-v-pediatricheskoj-praktike.pdf</w:t>
              </w:r>
            </w:hyperlink>
          </w:p>
        </w:tc>
        <w:tc>
          <w:tcPr>
            <w:tcW w:w="1447" w:type="dxa"/>
          </w:tcPr>
          <w:p w14:paraId="063DE7EA" w14:textId="1E0F35A8" w:rsidR="00F45D73" w:rsidRPr="00094FFF" w:rsidRDefault="00F45D73" w:rsidP="00F45D73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83-89</w:t>
            </w:r>
          </w:p>
        </w:tc>
        <w:tc>
          <w:tcPr>
            <w:tcW w:w="2510" w:type="dxa"/>
          </w:tcPr>
          <w:p w14:paraId="0FF6C07F" w14:textId="488A2F72" w:rsidR="00F45D73" w:rsidRPr="0045089A" w:rsidRDefault="00F45D73" w:rsidP="00F45D73">
            <w:pPr>
              <w:jc w:val="both"/>
              <w:rPr>
                <w:b/>
                <w:bCs/>
                <w:lang w:val="en-US"/>
              </w:rPr>
            </w:pPr>
            <w:r>
              <w:t>В</w:t>
            </w:r>
            <w:r w:rsidRPr="00094FFF">
              <w:t>.</w:t>
            </w:r>
            <w:r w:rsidRPr="00014850">
              <w:t>Х</w:t>
            </w:r>
            <w:r w:rsidRPr="00094FFF">
              <w:t xml:space="preserve">. </w:t>
            </w:r>
            <w:r w:rsidRPr="00014850">
              <w:t>Алтынова</w:t>
            </w:r>
            <w:r w:rsidRPr="00094FFF">
              <w:t xml:space="preserve">, </w:t>
            </w:r>
            <w:r w:rsidRPr="00014850">
              <w:t>Х</w:t>
            </w:r>
            <w:r w:rsidRPr="00094FFF">
              <w:t>.</w:t>
            </w:r>
            <w:r w:rsidRPr="00014850">
              <w:t>М</w:t>
            </w:r>
            <w:r w:rsidRPr="00094FFF">
              <w:t xml:space="preserve">. </w:t>
            </w:r>
            <w:r w:rsidRPr="00014850">
              <w:t>Эмирова</w:t>
            </w:r>
            <w:r w:rsidRPr="00094FFF">
              <w:t xml:space="preserve">, </w:t>
            </w:r>
            <w:r w:rsidRPr="0045089A">
              <w:rPr>
                <w:color w:val="FF0000"/>
              </w:rPr>
              <w:t>Н.Б. Нигматуллина</w:t>
            </w:r>
            <w:r w:rsidRPr="00094FFF">
              <w:t xml:space="preserve">, </w:t>
            </w:r>
            <w:r w:rsidRPr="00014850">
              <w:t>С</w:t>
            </w:r>
            <w:r w:rsidRPr="00094FFF">
              <w:t>.</w:t>
            </w:r>
            <w:r w:rsidRPr="00014850">
              <w:t>С</w:t>
            </w:r>
            <w:r w:rsidRPr="00094FFF">
              <w:t xml:space="preserve">. </w:t>
            </w:r>
            <w:proofErr w:type="spellStart"/>
            <w:r w:rsidRPr="00014850">
              <w:t>Рахимжанова</w:t>
            </w:r>
            <w:proofErr w:type="spellEnd"/>
            <w:r w:rsidRPr="00094FFF">
              <w:t xml:space="preserve">, </w:t>
            </w:r>
            <w:r w:rsidRPr="00014850">
              <w:t>М</w:t>
            </w:r>
            <w:r w:rsidRPr="00094FFF">
              <w:t>.</w:t>
            </w:r>
            <w:r w:rsidRPr="00014850">
              <w:t>Б</w:t>
            </w:r>
            <w:r w:rsidRPr="00094FFF">
              <w:t xml:space="preserve">. </w:t>
            </w:r>
            <w:proofErr w:type="spellStart"/>
            <w:r w:rsidRPr="00014850">
              <w:t>Бамыш</w:t>
            </w:r>
            <w:proofErr w:type="spellEnd"/>
            <w:r w:rsidRPr="00094FFF">
              <w:t xml:space="preserve">, </w:t>
            </w:r>
            <w:r w:rsidRPr="00014850">
              <w:t>С</w:t>
            </w:r>
            <w:r w:rsidRPr="00094FFF">
              <w:t>.</w:t>
            </w:r>
            <w:r w:rsidRPr="00014850">
              <w:t>Е</w:t>
            </w:r>
            <w:r w:rsidRPr="00094FFF">
              <w:t xml:space="preserve">. </w:t>
            </w:r>
            <w:r w:rsidRPr="00014850">
              <w:t>Исаков</w:t>
            </w:r>
            <w:r w:rsidRPr="00094FFF">
              <w:t>.</w:t>
            </w:r>
          </w:p>
        </w:tc>
      </w:tr>
    </w:tbl>
    <w:p w14:paraId="024D3C6B" w14:textId="77777777" w:rsidR="00882DF1" w:rsidRPr="00AB68DF" w:rsidRDefault="00882DF1" w:rsidP="00882DF1">
      <w:pPr>
        <w:ind w:left="708" w:firstLine="708"/>
        <w:jc w:val="both"/>
        <w:rPr>
          <w:lang w:eastAsia="ru-RU"/>
        </w:rPr>
      </w:pPr>
    </w:p>
    <w:p w14:paraId="7258686B" w14:textId="77777777" w:rsidR="00F45D73" w:rsidRPr="007960D8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Соискатель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val="kk-KZ" w:eastAsia="ru-RU"/>
        </w:rPr>
        <w:t>Н.Б. Нигматуллина</w:t>
      </w:r>
    </w:p>
    <w:p w14:paraId="44AABB32" w14:textId="77777777" w:rsidR="00F45D73" w:rsidRPr="007960D8" w:rsidRDefault="00F45D73" w:rsidP="00F45D73">
      <w:pPr>
        <w:shd w:val="clear" w:color="auto" w:fill="FFFFFF"/>
        <w:textAlignment w:val="baseline"/>
        <w:rPr>
          <w:b/>
          <w:bCs/>
          <w:i/>
          <w:color w:val="000000"/>
          <w:spacing w:val="2"/>
          <w:lang w:eastAsia="ru-RU"/>
        </w:rPr>
      </w:pPr>
    </w:p>
    <w:p w14:paraId="64DC3D69" w14:textId="77777777" w:rsidR="00F45D73" w:rsidRPr="007960D8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 xml:space="preserve">Ученый секретарь, д.м.н., </w:t>
      </w:r>
    </w:p>
    <w:p w14:paraId="33B7B494" w14:textId="6253E6FF" w:rsidR="00FD3880" w:rsidRPr="005D164E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ассоциированный профессор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  <w:t>А.Ш. Ибраева</w:t>
      </w:r>
    </w:p>
    <w:sectPr w:rsidR="00FD3880" w:rsidRPr="005D164E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0"/>
  </w:num>
  <w:num w:numId="4" w16cid:durableId="536235708">
    <w:abstractNumId w:val="2"/>
  </w:num>
  <w:num w:numId="5" w16cid:durableId="1259945758">
    <w:abstractNumId w:val="16"/>
  </w:num>
  <w:num w:numId="6" w16cid:durableId="392626241">
    <w:abstractNumId w:val="14"/>
  </w:num>
  <w:num w:numId="7" w16cid:durableId="63919547">
    <w:abstractNumId w:val="9"/>
  </w:num>
  <w:num w:numId="8" w16cid:durableId="1856142864">
    <w:abstractNumId w:val="15"/>
  </w:num>
  <w:num w:numId="9" w16cid:durableId="1642298933">
    <w:abstractNumId w:val="3"/>
  </w:num>
  <w:num w:numId="10" w16cid:durableId="1295409642">
    <w:abstractNumId w:val="7"/>
  </w:num>
  <w:num w:numId="11" w16cid:durableId="1181774498">
    <w:abstractNumId w:val="6"/>
  </w:num>
  <w:num w:numId="12" w16cid:durableId="1616331615">
    <w:abstractNumId w:val="13"/>
  </w:num>
  <w:num w:numId="13" w16cid:durableId="1818184907">
    <w:abstractNumId w:val="12"/>
  </w:num>
  <w:num w:numId="14" w16cid:durableId="618679459">
    <w:abstractNumId w:val="5"/>
  </w:num>
  <w:num w:numId="15" w16cid:durableId="1799177524">
    <w:abstractNumId w:val="17"/>
  </w:num>
  <w:num w:numId="16" w16cid:durableId="1630817671">
    <w:abstractNumId w:val="1"/>
  </w:num>
  <w:num w:numId="17" w16cid:durableId="1633170200">
    <w:abstractNumId w:val="4"/>
  </w:num>
  <w:num w:numId="18" w16cid:durableId="1455246516">
    <w:abstractNumId w:val="8"/>
  </w:num>
  <w:num w:numId="19" w16cid:durableId="1086344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4DC1"/>
    <w:rsid w:val="000207DB"/>
    <w:rsid w:val="00021254"/>
    <w:rsid w:val="0005317D"/>
    <w:rsid w:val="000554D9"/>
    <w:rsid w:val="00064712"/>
    <w:rsid w:val="00080999"/>
    <w:rsid w:val="00090A79"/>
    <w:rsid w:val="00091374"/>
    <w:rsid w:val="00094FFF"/>
    <w:rsid w:val="00096B7F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14C8"/>
    <w:rsid w:val="00135760"/>
    <w:rsid w:val="00142CCC"/>
    <w:rsid w:val="00150B08"/>
    <w:rsid w:val="00156760"/>
    <w:rsid w:val="00167AFB"/>
    <w:rsid w:val="0017256A"/>
    <w:rsid w:val="00177F4D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655BB"/>
    <w:rsid w:val="002745C8"/>
    <w:rsid w:val="00274BC8"/>
    <w:rsid w:val="00284DCC"/>
    <w:rsid w:val="00286BCF"/>
    <w:rsid w:val="002B370A"/>
    <w:rsid w:val="002C57DD"/>
    <w:rsid w:val="002D3736"/>
    <w:rsid w:val="002D4D9A"/>
    <w:rsid w:val="002D65CF"/>
    <w:rsid w:val="002E0ACF"/>
    <w:rsid w:val="002E4A8F"/>
    <w:rsid w:val="003236B6"/>
    <w:rsid w:val="00324FE3"/>
    <w:rsid w:val="00326FB9"/>
    <w:rsid w:val="00330625"/>
    <w:rsid w:val="00331F55"/>
    <w:rsid w:val="0033418B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414051"/>
    <w:rsid w:val="00416208"/>
    <w:rsid w:val="00424C47"/>
    <w:rsid w:val="0044725C"/>
    <w:rsid w:val="0045089A"/>
    <w:rsid w:val="0045600A"/>
    <w:rsid w:val="0045783E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469C"/>
    <w:rsid w:val="00524FCC"/>
    <w:rsid w:val="00535656"/>
    <w:rsid w:val="00545968"/>
    <w:rsid w:val="00547B76"/>
    <w:rsid w:val="00555E4B"/>
    <w:rsid w:val="00565CD5"/>
    <w:rsid w:val="00565E61"/>
    <w:rsid w:val="00572C4C"/>
    <w:rsid w:val="0057469D"/>
    <w:rsid w:val="005928DB"/>
    <w:rsid w:val="00593818"/>
    <w:rsid w:val="00597B37"/>
    <w:rsid w:val="005A0674"/>
    <w:rsid w:val="005A685F"/>
    <w:rsid w:val="005B1FFA"/>
    <w:rsid w:val="005C4328"/>
    <w:rsid w:val="005E26C0"/>
    <w:rsid w:val="005F6558"/>
    <w:rsid w:val="00601C3E"/>
    <w:rsid w:val="00604AF9"/>
    <w:rsid w:val="00612DCD"/>
    <w:rsid w:val="00616CAC"/>
    <w:rsid w:val="0062201B"/>
    <w:rsid w:val="0063322D"/>
    <w:rsid w:val="006337DF"/>
    <w:rsid w:val="00637869"/>
    <w:rsid w:val="006425BC"/>
    <w:rsid w:val="00662F19"/>
    <w:rsid w:val="00676995"/>
    <w:rsid w:val="00682B82"/>
    <w:rsid w:val="006934ED"/>
    <w:rsid w:val="006A0A68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7606D"/>
    <w:rsid w:val="00882DF1"/>
    <w:rsid w:val="008841AF"/>
    <w:rsid w:val="00887725"/>
    <w:rsid w:val="008A21B7"/>
    <w:rsid w:val="008A25BE"/>
    <w:rsid w:val="008B522B"/>
    <w:rsid w:val="008D03C5"/>
    <w:rsid w:val="008D496A"/>
    <w:rsid w:val="008F1620"/>
    <w:rsid w:val="009015AC"/>
    <w:rsid w:val="00904E49"/>
    <w:rsid w:val="0092194B"/>
    <w:rsid w:val="009253D8"/>
    <w:rsid w:val="00940FC0"/>
    <w:rsid w:val="0094652C"/>
    <w:rsid w:val="009468D9"/>
    <w:rsid w:val="009530E6"/>
    <w:rsid w:val="00961C2A"/>
    <w:rsid w:val="00985A6A"/>
    <w:rsid w:val="00992611"/>
    <w:rsid w:val="009963D4"/>
    <w:rsid w:val="009C238B"/>
    <w:rsid w:val="009C44B1"/>
    <w:rsid w:val="009C60CC"/>
    <w:rsid w:val="009E7035"/>
    <w:rsid w:val="009F2851"/>
    <w:rsid w:val="00A259F4"/>
    <w:rsid w:val="00A348E4"/>
    <w:rsid w:val="00A356E2"/>
    <w:rsid w:val="00A371A1"/>
    <w:rsid w:val="00A51884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B4BD7"/>
    <w:rsid w:val="00AC07B4"/>
    <w:rsid w:val="00AD153E"/>
    <w:rsid w:val="00AD1D3A"/>
    <w:rsid w:val="00AE42A7"/>
    <w:rsid w:val="00AF2F3D"/>
    <w:rsid w:val="00AF7D6C"/>
    <w:rsid w:val="00B04F59"/>
    <w:rsid w:val="00B25883"/>
    <w:rsid w:val="00B60928"/>
    <w:rsid w:val="00B6166C"/>
    <w:rsid w:val="00B61DEA"/>
    <w:rsid w:val="00B62819"/>
    <w:rsid w:val="00B654EE"/>
    <w:rsid w:val="00B70748"/>
    <w:rsid w:val="00B80323"/>
    <w:rsid w:val="00B84C11"/>
    <w:rsid w:val="00B97F85"/>
    <w:rsid w:val="00BA17FE"/>
    <w:rsid w:val="00BB5BAB"/>
    <w:rsid w:val="00BB7721"/>
    <w:rsid w:val="00BD50F7"/>
    <w:rsid w:val="00BE40B4"/>
    <w:rsid w:val="00BE6090"/>
    <w:rsid w:val="00BF022F"/>
    <w:rsid w:val="00BF5EE9"/>
    <w:rsid w:val="00C05A14"/>
    <w:rsid w:val="00C23D34"/>
    <w:rsid w:val="00C40F5D"/>
    <w:rsid w:val="00C50D52"/>
    <w:rsid w:val="00C50E09"/>
    <w:rsid w:val="00C51B0F"/>
    <w:rsid w:val="00C54033"/>
    <w:rsid w:val="00C60866"/>
    <w:rsid w:val="00C660BA"/>
    <w:rsid w:val="00C70538"/>
    <w:rsid w:val="00C735E2"/>
    <w:rsid w:val="00C73CEC"/>
    <w:rsid w:val="00C75627"/>
    <w:rsid w:val="00C81E8F"/>
    <w:rsid w:val="00CA0941"/>
    <w:rsid w:val="00CA0BD7"/>
    <w:rsid w:val="00CA16CD"/>
    <w:rsid w:val="00CC0B30"/>
    <w:rsid w:val="00CE6885"/>
    <w:rsid w:val="00CF084E"/>
    <w:rsid w:val="00CF0F0E"/>
    <w:rsid w:val="00CF1381"/>
    <w:rsid w:val="00CF3861"/>
    <w:rsid w:val="00CF65DC"/>
    <w:rsid w:val="00D15285"/>
    <w:rsid w:val="00D22681"/>
    <w:rsid w:val="00D259CA"/>
    <w:rsid w:val="00D30290"/>
    <w:rsid w:val="00D3123A"/>
    <w:rsid w:val="00D35209"/>
    <w:rsid w:val="00D42AB9"/>
    <w:rsid w:val="00D61B0B"/>
    <w:rsid w:val="00D63720"/>
    <w:rsid w:val="00D65A42"/>
    <w:rsid w:val="00D7363B"/>
    <w:rsid w:val="00D8513F"/>
    <w:rsid w:val="00D96182"/>
    <w:rsid w:val="00D97A05"/>
    <w:rsid w:val="00DB43AB"/>
    <w:rsid w:val="00DC2C9F"/>
    <w:rsid w:val="00DE3429"/>
    <w:rsid w:val="00DE6ABE"/>
    <w:rsid w:val="00E01E90"/>
    <w:rsid w:val="00E05705"/>
    <w:rsid w:val="00E12872"/>
    <w:rsid w:val="00E1552E"/>
    <w:rsid w:val="00E323F1"/>
    <w:rsid w:val="00E353A9"/>
    <w:rsid w:val="00E4011F"/>
    <w:rsid w:val="00E415C3"/>
    <w:rsid w:val="00E57B84"/>
    <w:rsid w:val="00E57D23"/>
    <w:rsid w:val="00E613D5"/>
    <w:rsid w:val="00E65843"/>
    <w:rsid w:val="00E727B0"/>
    <w:rsid w:val="00E72D76"/>
    <w:rsid w:val="00E90606"/>
    <w:rsid w:val="00EA7DDA"/>
    <w:rsid w:val="00EB0435"/>
    <w:rsid w:val="00ED573A"/>
    <w:rsid w:val="00EE2912"/>
    <w:rsid w:val="00EE478B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45D73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C193B"/>
    <w:rsid w:val="00FD27C2"/>
    <w:rsid w:val="00FD3880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2EBA6876-D008-4E0D-AE8D-AC46C42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medkaz.org/download/abo-incompatible-transplantation-8884.pdf" TargetMode="External"/><Relationship Id="rId13" Type="http://schemas.openxmlformats.org/officeDocument/2006/relationships/hyperlink" Target="https://pubmed.ncbi.nlm.nih.gov/?term=Rakhimova+SE&amp;cauthor_id=25572247" TargetMode="External"/><Relationship Id="rId18" Type="http://schemas.openxmlformats.org/officeDocument/2006/relationships/hyperlink" Target="https://clinpharm-journal.ru/files/articles/atipichnyj-gemolitiko-uremicheskij-sindrom-v-pediatricheskoj-praktik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.amu.kz/lib/?e_kls=%D0%AD%D0%A0%D0%98%D0%A2%D0%A0%D0%9E%D0%A6%D0%98%D0%A2&amp;e_viewdb=STAT&amp;e_sort=god_desc" TargetMode="External"/><Relationship Id="rId12" Type="http://schemas.openxmlformats.org/officeDocument/2006/relationships/hyperlink" Target="https://pubmed.ncbi.nlm.nih.gov/25572247/" TargetMode="External"/><Relationship Id="rId17" Type="http://schemas.openxmlformats.org/officeDocument/2006/relationships/hyperlink" Target="https://www.scopus.com/record/display.uri?eid=2-s2.0-85074836685&amp;origin=record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Momynaliev+KT&amp;cauthor_id=255722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inmedkaz.org/download/-8647.pdf" TargetMode="External"/><Relationship Id="rId11" Type="http://schemas.openxmlformats.org/officeDocument/2006/relationships/hyperlink" Target="https://pubmed.ncbi.nlm.nih.gov/?term=Zholdybayeva+EV&amp;cauthor_id=255722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Mustapayeva+NM&amp;cauthor_id=25572247" TargetMode="External"/><Relationship Id="rId10" Type="http://schemas.openxmlformats.org/officeDocument/2006/relationships/hyperlink" Target="https://pubmed.ncbi.nlm.nih.gov/2557224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armkaz.kz/2024/04/29/mutaciya-c-1423st-r-pro475ser-gena-adamts-13-pri-gemolitiko-uremicheskom-sindrome-klinicheskij-sluchaj/" TargetMode="External"/><Relationship Id="rId14" Type="http://schemas.openxmlformats.org/officeDocument/2006/relationships/hyperlink" Target="https://pubmed.ncbi.nlm.nih.gov/?term=Nigmatullina+NB&amp;cauthor_id=25572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Назым Нигматуллина</cp:lastModifiedBy>
  <cp:revision>2</cp:revision>
  <cp:lastPrinted>2024-12-03T09:21:00Z</cp:lastPrinted>
  <dcterms:created xsi:type="dcterms:W3CDTF">2025-05-19T18:59:00Z</dcterms:created>
  <dcterms:modified xsi:type="dcterms:W3CDTF">2025-05-19T18:59:00Z</dcterms:modified>
</cp:coreProperties>
</file>