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C5C5" w14:textId="25A5A111" w:rsidR="00004423" w:rsidRPr="00782B16" w:rsidRDefault="00E97DFC" w:rsidP="00C74A9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B16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5F6D7C1" w14:textId="7D0CA093" w:rsidR="00004423" w:rsidRDefault="00004423" w:rsidP="00C74A9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79316C" w14:textId="77777777" w:rsidR="00225F11" w:rsidRPr="00782B16" w:rsidRDefault="00225F11" w:rsidP="00C74A9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9BFE200" w14:textId="2770B786" w:rsidR="00004423" w:rsidRPr="00782B16" w:rsidRDefault="00E97DFC" w:rsidP="00C74A9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82B16">
        <w:rPr>
          <w:rFonts w:ascii="Times New Roman" w:hAnsi="Times New Roman" w:cs="Times New Roman"/>
          <w:bCs w:val="0"/>
          <w:color w:val="auto"/>
          <w:sz w:val="24"/>
          <w:szCs w:val="24"/>
        </w:rPr>
        <w:t>Справка</w:t>
      </w:r>
    </w:p>
    <w:p w14:paraId="314E0081" w14:textId="4D1FDCFF" w:rsidR="00004423" w:rsidRPr="00782B16" w:rsidRDefault="007C7496" w:rsidP="00C74A9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82B16">
        <w:rPr>
          <w:rFonts w:ascii="Times New Roman" w:hAnsi="Times New Roman" w:cs="Times New Roman"/>
          <w:bCs w:val="0"/>
          <w:color w:val="auto"/>
          <w:sz w:val="24"/>
          <w:szCs w:val="24"/>
        </w:rPr>
        <w:t>о соискателе ученого звания а</w:t>
      </w:r>
      <w:r w:rsidR="004B08EA" w:rsidRPr="00782B16">
        <w:rPr>
          <w:rFonts w:ascii="Times New Roman" w:hAnsi="Times New Roman" w:cs="Times New Roman"/>
          <w:bCs w:val="0"/>
          <w:color w:val="auto"/>
          <w:sz w:val="24"/>
          <w:szCs w:val="24"/>
        </w:rPr>
        <w:t>ссоциированный</w:t>
      </w:r>
      <w:r w:rsidR="00E97DFC" w:rsidRPr="00782B1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профессор</w:t>
      </w:r>
      <w:r w:rsidRPr="00782B1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(доцент)</w:t>
      </w:r>
      <w:r w:rsidR="00E97DFC" w:rsidRPr="00782B1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по </w:t>
      </w:r>
      <w:r w:rsidR="00EB485E" w:rsidRPr="00782B1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научному </w:t>
      </w:r>
      <w:r w:rsidR="00E97DFC" w:rsidRPr="00782B16">
        <w:rPr>
          <w:rFonts w:ascii="Times New Roman" w:hAnsi="Times New Roman" w:cs="Times New Roman"/>
          <w:bCs w:val="0"/>
          <w:color w:val="auto"/>
          <w:sz w:val="24"/>
          <w:szCs w:val="24"/>
        </w:rPr>
        <w:t>направлению 30100 -</w:t>
      </w:r>
      <w:r w:rsidR="00816B23" w:rsidRPr="00782B16">
        <w:rPr>
          <w:rFonts w:ascii="Times New Roman" w:hAnsi="Times New Roman" w:cs="Times New Roman"/>
          <w:bCs w:val="0"/>
          <w:color w:val="auto"/>
          <w:sz w:val="24"/>
          <w:szCs w:val="24"/>
        </w:rPr>
        <w:t>Медицинские науки</w:t>
      </w:r>
    </w:p>
    <w:p w14:paraId="18761AED" w14:textId="30495D76" w:rsidR="00004423" w:rsidRPr="00782B16" w:rsidRDefault="00004423" w:rsidP="00C74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4"/>
        <w:gridCol w:w="4111"/>
        <w:gridCol w:w="5245"/>
      </w:tblGrid>
      <w:tr w:rsidR="00C74A95" w:rsidRPr="00782B16" w14:paraId="6507A6A5" w14:textId="77777777" w:rsidTr="00C74A95">
        <w:tc>
          <w:tcPr>
            <w:tcW w:w="704" w:type="dxa"/>
          </w:tcPr>
          <w:p w14:paraId="1C94DF71" w14:textId="77777777" w:rsidR="004B08EA" w:rsidRPr="00782B16" w:rsidRDefault="004B08EA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4CBCFB" w14:textId="49D9EFAC" w:rsidR="004B08EA" w:rsidRPr="00782B16" w:rsidRDefault="004B08EA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245" w:type="dxa"/>
            <w:vAlign w:val="center"/>
          </w:tcPr>
          <w:p w14:paraId="18FAB53D" w14:textId="6E21FF81" w:rsidR="004B08EA" w:rsidRPr="00782B16" w:rsidRDefault="004B08EA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Чингаева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Нуртасовна</w:t>
            </w:r>
            <w:proofErr w:type="spellEnd"/>
          </w:p>
        </w:tc>
      </w:tr>
      <w:tr w:rsidR="00C74A95" w:rsidRPr="00782B16" w14:paraId="0BE03B4F" w14:textId="77777777" w:rsidTr="00C74A95">
        <w:tc>
          <w:tcPr>
            <w:tcW w:w="704" w:type="dxa"/>
          </w:tcPr>
          <w:p w14:paraId="15DBB1EF" w14:textId="77777777" w:rsidR="004B08EA" w:rsidRPr="00782B16" w:rsidRDefault="004B08EA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45D98B" w14:textId="43DBB5E8" w:rsidR="004B08EA" w:rsidRPr="00782B16" w:rsidRDefault="004B08EA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245" w:type="dxa"/>
            <w:vAlign w:val="center"/>
          </w:tcPr>
          <w:p w14:paraId="31698486" w14:textId="2BBF78B2" w:rsidR="004B08EA" w:rsidRPr="00782B16" w:rsidRDefault="004B08EA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медицинских наук (</w:t>
            </w:r>
            <w:r w:rsidR="00E47E59" w:rsidRPr="00782B16">
              <w:rPr>
                <w:rFonts w:ascii="Times New Roman" w:hAnsi="Times New Roman" w:cs="Times New Roman"/>
                <w:sz w:val="24"/>
                <w:szCs w:val="24"/>
              </w:rPr>
              <w:t>протокол №3</w:t>
            </w:r>
            <w:r w:rsidR="000455D0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E59" w:rsidRPr="00782B16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9 марта 200</w:t>
            </w:r>
            <w:r w:rsidR="00E47E59" w:rsidRPr="00782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47E59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E59" w:rsidRPr="0078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="00E47E59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№0000027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B77A6C" w14:textId="6F96E84C" w:rsidR="004B08EA" w:rsidRPr="00782B16" w:rsidRDefault="004B08EA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медицинских наук (протокол №3 от 28 апреля 2010 г.</w:t>
            </w:r>
            <w:r w:rsidR="00E47E59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E59" w:rsidRPr="0078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="00E47E59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№0000997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4A95" w:rsidRPr="00782B16" w14:paraId="4E73B32F" w14:textId="77777777" w:rsidTr="00C74A95">
        <w:tc>
          <w:tcPr>
            <w:tcW w:w="704" w:type="dxa"/>
          </w:tcPr>
          <w:p w14:paraId="3DFF1EAD" w14:textId="77777777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489C5A" w14:textId="3D633399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bCs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245" w:type="dxa"/>
          </w:tcPr>
          <w:p w14:paraId="1FA31545" w14:textId="781A8186" w:rsidR="00C11515" w:rsidRPr="00782B16" w:rsidRDefault="006E5C24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имею </w:t>
            </w:r>
          </w:p>
        </w:tc>
      </w:tr>
      <w:tr w:rsidR="00C74A95" w:rsidRPr="00782B16" w14:paraId="6E2E6EC7" w14:textId="77777777" w:rsidTr="00C74A95">
        <w:tc>
          <w:tcPr>
            <w:tcW w:w="704" w:type="dxa"/>
          </w:tcPr>
          <w:p w14:paraId="27E417F9" w14:textId="77777777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4786FF0" w14:textId="28AF7054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245" w:type="dxa"/>
            <w:vAlign w:val="center"/>
          </w:tcPr>
          <w:p w14:paraId="1A4E1301" w14:textId="77777777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.Ж.Асфендияров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университетінің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Күміс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медалі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(2016г.)</w:t>
            </w:r>
          </w:p>
          <w:p w14:paraId="4B6B4B24" w14:textId="4B3062E0" w:rsidR="004D2ABC" w:rsidRPr="00782B16" w:rsidRDefault="004D2ABC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5" w:rsidRPr="00782B16" w14:paraId="2F1E1023" w14:textId="77777777" w:rsidTr="00C74A95">
        <w:tc>
          <w:tcPr>
            <w:tcW w:w="704" w:type="dxa"/>
          </w:tcPr>
          <w:p w14:paraId="7FB4F74F" w14:textId="77777777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C8091FA" w14:textId="23915CC4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vAlign w:val="center"/>
          </w:tcPr>
          <w:p w14:paraId="0038628E" w14:textId="0051D134" w:rsidR="00C11515" w:rsidRPr="00782B16" w:rsidRDefault="00C306C6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3E64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11515" w:rsidRPr="00782B16">
              <w:rPr>
                <w:rFonts w:ascii="Times New Roman" w:hAnsi="Times New Roman" w:cs="Times New Roman"/>
                <w:sz w:val="24"/>
                <w:szCs w:val="24"/>
              </w:rPr>
              <w:t>рофессор кафедры нефрологии (приказ №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2108 л/с от 04.09.2017г</w:t>
            </w:r>
            <w:r w:rsidR="00C11515" w:rsidRPr="0078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6CFC76" w14:textId="101B3E79" w:rsidR="004D2ABC" w:rsidRPr="00782B16" w:rsidRDefault="004D2ABC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5" w:rsidRPr="00782B16" w14:paraId="20352CFD" w14:textId="77777777" w:rsidTr="00C74A95">
        <w:tc>
          <w:tcPr>
            <w:tcW w:w="704" w:type="dxa"/>
          </w:tcPr>
          <w:p w14:paraId="422CC7F6" w14:textId="77777777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FFFFCF" w14:textId="075EFE17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vAlign w:val="center"/>
          </w:tcPr>
          <w:p w14:paraId="265C29DA" w14:textId="7261FCC1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Всего 20 лет </w:t>
            </w:r>
            <w:r w:rsidR="00AB0221" w:rsidRPr="00782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EAC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месяца, 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в том числе в должности доцента 9 лет</w:t>
            </w:r>
            <w:r w:rsidR="00AB0221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11 месяцев, профессора 4 года 11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14:paraId="5A058110" w14:textId="319763C0" w:rsidR="004D2ABC" w:rsidRPr="00782B16" w:rsidRDefault="00E362FC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Общий стаж 32 года 5</w:t>
            </w:r>
            <w:r w:rsidR="00127408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C74A95" w:rsidRPr="00782B16" w14:paraId="20E0C225" w14:textId="77777777" w:rsidTr="00C74A95">
        <w:tc>
          <w:tcPr>
            <w:tcW w:w="704" w:type="dxa"/>
          </w:tcPr>
          <w:p w14:paraId="702B51E8" w14:textId="77777777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8F225B8" w14:textId="19EE22ED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vAlign w:val="center"/>
          </w:tcPr>
          <w:p w14:paraId="6E1A30EE" w14:textId="5C101399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Всего - 2</w:t>
            </w:r>
            <w:r w:rsidR="001F50A9" w:rsidRPr="00782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, в том числе в изданиях рекомендуемых уполномоченным органом - 1</w:t>
            </w:r>
            <w:r w:rsidR="001F50A9" w:rsidRPr="00782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, в научных журналах, входящих в базы компании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(Вэб оф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))  -,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7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967A0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C967A0">
              <w:rPr>
                <w:rFonts w:ascii="Times New Roman" w:hAnsi="Times New Roman" w:cs="Times New Roman"/>
                <w:sz w:val="24"/>
                <w:szCs w:val="24"/>
              </w:rPr>
              <w:t>) или JSTOR (ДЖЕЙСТОР) -</w:t>
            </w:r>
            <w:r w:rsidR="00C967A0" w:rsidRPr="00C9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F5" w:rsidRPr="00CC3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, творческих трудов (авто</w:t>
            </w:r>
            <w:r w:rsidR="001F4BE5" w:rsidRPr="00782B16">
              <w:rPr>
                <w:rFonts w:ascii="Times New Roman" w:hAnsi="Times New Roman" w:cs="Times New Roman"/>
                <w:sz w:val="24"/>
                <w:szCs w:val="24"/>
              </w:rPr>
              <w:t>рских свидетельств) -5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DE82D" w14:textId="025410EE" w:rsidR="00DC503F" w:rsidRPr="00782B16" w:rsidRDefault="00DC503F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5" w:rsidRPr="00782B16" w14:paraId="25BE6F0F" w14:textId="77777777" w:rsidTr="00C74A95">
        <w:tc>
          <w:tcPr>
            <w:tcW w:w="704" w:type="dxa"/>
          </w:tcPr>
          <w:p w14:paraId="13A5CE94" w14:textId="77777777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AF2B9A3" w14:textId="33B7B873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vAlign w:val="center"/>
          </w:tcPr>
          <w:p w14:paraId="5522BB1E" w14:textId="77777777" w:rsidR="00074E7D" w:rsidRPr="00782B16" w:rsidRDefault="00074E7D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Соавтор учебного пособия «Острое почечное повреждение».  Алматы, 2014г.</w:t>
            </w:r>
          </w:p>
          <w:p w14:paraId="032B9E63" w14:textId="0764AD3B" w:rsidR="009A6957" w:rsidRPr="00782B16" w:rsidRDefault="00CA6E14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957" w:rsidRPr="00782B16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957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е (единолично)</w:t>
            </w:r>
            <w:r w:rsidR="009A6957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A6957" w:rsidRPr="00782B16">
              <w:rPr>
                <w:rFonts w:ascii="Times New Roman" w:hAnsi="Times New Roman" w:cs="Times New Roman"/>
                <w:sz w:val="24"/>
                <w:szCs w:val="24"/>
              </w:rPr>
              <w:t>Тубулопатии</w:t>
            </w:r>
            <w:proofErr w:type="spellEnd"/>
            <w:r w:rsidR="009A6957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у детей». Алматы, 2018г. </w:t>
            </w:r>
          </w:p>
          <w:p w14:paraId="3E2BBA32" w14:textId="77777777" w:rsidR="00AE2A78" w:rsidRPr="00782B16" w:rsidRDefault="00CA6E14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4E7D" w:rsidRPr="00782B16">
              <w:rPr>
                <w:rFonts w:ascii="Times New Roman" w:hAnsi="Times New Roman" w:cs="Times New Roman"/>
                <w:sz w:val="24"/>
                <w:szCs w:val="24"/>
              </w:rPr>
              <w:t>онографи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я (единолично)</w:t>
            </w:r>
            <w:r w:rsidR="00074E7D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«Нефрология: ключевые аспекты для терапевтов и врачей общей практики». Алматы, 2025г</w:t>
            </w:r>
          </w:p>
          <w:p w14:paraId="2CC8930F" w14:textId="0D1372E7" w:rsidR="00DC503F" w:rsidRPr="00782B16" w:rsidRDefault="00DC503F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5" w:rsidRPr="00782B16" w14:paraId="59672450" w14:textId="77777777" w:rsidTr="00C74A95">
        <w:tc>
          <w:tcPr>
            <w:tcW w:w="704" w:type="dxa"/>
          </w:tcPr>
          <w:p w14:paraId="1393D154" w14:textId="30715813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8D24A2D" w14:textId="7516F1B1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 по профилю) или академическая степень доктора философии (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245" w:type="dxa"/>
            <w:vAlign w:val="center"/>
          </w:tcPr>
          <w:p w14:paraId="26745ED7" w14:textId="41920D65" w:rsidR="00C11515" w:rsidRPr="00782B16" w:rsidRDefault="00C11515" w:rsidP="00C74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Научный консультант докторской диссертации </w:t>
            </w:r>
            <w:r w:rsidRPr="00782B16">
              <w:rPr>
                <w:rFonts w:ascii="Times New Roman" w:eastAsia="Times New Roman" w:hAnsi="Times New Roman" w:cs="Times New Roman"/>
                <w:bCs/>
                <w:spacing w:val="-11"/>
                <w:kern w:val="36"/>
                <w:sz w:val="24"/>
                <w:szCs w:val="24"/>
              </w:rPr>
              <w:t xml:space="preserve">Садыковой Алтынай </w:t>
            </w:r>
            <w:proofErr w:type="spellStart"/>
            <w:r w:rsidRPr="00782B16">
              <w:rPr>
                <w:rFonts w:ascii="Times New Roman" w:eastAsia="Times New Roman" w:hAnsi="Times New Roman" w:cs="Times New Roman"/>
                <w:bCs/>
                <w:spacing w:val="-11"/>
                <w:kern w:val="36"/>
                <w:sz w:val="24"/>
                <w:szCs w:val="24"/>
              </w:rPr>
              <w:t>Женисовны</w:t>
            </w:r>
            <w:proofErr w:type="spellEnd"/>
            <w:r w:rsidRPr="00782B16">
              <w:rPr>
                <w:rFonts w:ascii="Times New Roman" w:eastAsia="Times New Roman" w:hAnsi="Times New Roman" w:cs="Times New Roman"/>
                <w:bCs/>
                <w:spacing w:val="-11"/>
                <w:kern w:val="36"/>
                <w:sz w:val="24"/>
                <w:szCs w:val="24"/>
              </w:rPr>
              <w:t xml:space="preserve"> </w:t>
            </w:r>
            <w:r w:rsidRPr="00782B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на тему: «Предикторы острого почечного повреждения у новорожденных с врожденными пороками </w:t>
            </w:r>
            <w:r w:rsidRPr="00782B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развития» представленной на соискание степени доктора философии (</w:t>
            </w:r>
            <w:proofErr w:type="spellStart"/>
            <w:r w:rsidRPr="00782B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PhD</w:t>
            </w:r>
            <w:proofErr w:type="spellEnd"/>
            <w:r w:rsidRPr="00782B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) по специальности 6D110100 – «Медицина» (</w:t>
            </w:r>
            <w:r w:rsidR="00A40421" w:rsidRPr="00782B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защита в </w:t>
            </w:r>
            <w:r w:rsidRPr="00782B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2023</w:t>
            </w:r>
            <w:r w:rsidR="00A40421" w:rsidRPr="00782B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г.</w:t>
            </w:r>
            <w:r w:rsidRPr="00782B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)</w:t>
            </w:r>
          </w:p>
        </w:tc>
      </w:tr>
      <w:tr w:rsidR="00C74A95" w:rsidRPr="00782B16" w14:paraId="55CBF7B8" w14:textId="77777777" w:rsidTr="00C74A95">
        <w:tc>
          <w:tcPr>
            <w:tcW w:w="704" w:type="dxa"/>
          </w:tcPr>
          <w:p w14:paraId="2EA8FC95" w14:textId="77777777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EEBA92" w14:textId="5BBEBF0E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245" w:type="dxa"/>
            <w:vAlign w:val="center"/>
          </w:tcPr>
          <w:p w14:paraId="18782FBC" w14:textId="37B8B396" w:rsidR="00C11515" w:rsidRPr="00782B16" w:rsidRDefault="00C11515" w:rsidP="00C74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A95" w:rsidRPr="00782B16" w14:paraId="69F73045" w14:textId="77777777" w:rsidTr="00C74A95">
        <w:tc>
          <w:tcPr>
            <w:tcW w:w="704" w:type="dxa"/>
          </w:tcPr>
          <w:p w14:paraId="50324D05" w14:textId="77777777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4C19DF8" w14:textId="65B07F22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vAlign w:val="center"/>
          </w:tcPr>
          <w:p w14:paraId="02D6152E" w14:textId="24F8C10A" w:rsidR="00C11515" w:rsidRPr="00782B16" w:rsidRDefault="00C11515" w:rsidP="00C74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A95" w:rsidRPr="00C967A0" w14:paraId="531B641B" w14:textId="77777777" w:rsidTr="00C74A95">
        <w:tc>
          <w:tcPr>
            <w:tcW w:w="704" w:type="dxa"/>
          </w:tcPr>
          <w:p w14:paraId="7EF085BC" w14:textId="77777777" w:rsidR="00C11515" w:rsidRPr="00782B16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C4788D0" w14:textId="1EC27575" w:rsidR="00C11515" w:rsidRPr="00782B16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45" w:type="dxa"/>
            <w:vAlign w:val="center"/>
          </w:tcPr>
          <w:p w14:paraId="374A9158" w14:textId="77777777" w:rsidR="007C7496" w:rsidRPr="00782B16" w:rsidRDefault="00C11515" w:rsidP="00C74A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eastAsia="sans-serif" w:hAnsi="Times New Roman" w:cs="Times New Roman"/>
                <w:sz w:val="24"/>
                <w:szCs w:val="24"/>
              </w:rPr>
              <w:t>Член Научного Комитета «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Терапевтические заболевания</w:t>
            </w:r>
            <w:r w:rsidRPr="00782B16">
              <w:rPr>
                <w:rFonts w:ascii="Times New Roman" w:eastAsia="sans-serif" w:hAnsi="Times New Roman" w:cs="Times New Roman"/>
                <w:sz w:val="24"/>
                <w:szCs w:val="24"/>
              </w:rPr>
              <w:t>» (2024-2025)</w:t>
            </w:r>
          </w:p>
          <w:p w14:paraId="4DA6D24B" w14:textId="77777777" w:rsidR="007C7496" w:rsidRPr="00782B16" w:rsidRDefault="00873BF2" w:rsidP="00C74A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eastAsia="sans-serif" w:hAnsi="Times New Roman" w:cs="Times New Roman"/>
                <w:sz w:val="24"/>
                <w:szCs w:val="24"/>
              </w:rPr>
              <w:t>Член Научного Комитета (2012-2016)</w:t>
            </w:r>
          </w:p>
          <w:p w14:paraId="40B61A84" w14:textId="77777777" w:rsidR="007C7496" w:rsidRPr="00782B16" w:rsidRDefault="00C11515" w:rsidP="00C74A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Член рабочей группы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постаккредитационного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образовательных программ по специальностям «Нефрология» (2018,2020г.).</w:t>
            </w:r>
          </w:p>
          <w:p w14:paraId="2FF38E5B" w14:textId="77777777" w:rsidR="007C7496" w:rsidRPr="00782B16" w:rsidRDefault="00C11515" w:rsidP="00C74A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Член рабочей группы по разработке «Стандарта организации нефрологической помощи в РК» (приказ №234 от 05.04.2022г.).</w:t>
            </w:r>
          </w:p>
          <w:p w14:paraId="3A334386" w14:textId="77777777" w:rsidR="007C7496" w:rsidRPr="00782B16" w:rsidRDefault="00C11515" w:rsidP="00C74A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Член Евразийского Центра аккредитации и обеспечения качества образования и здравоохранения с 2019 г.</w:t>
            </w:r>
          </w:p>
          <w:p w14:paraId="03E72B17" w14:textId="77777777" w:rsidR="007C7496" w:rsidRPr="00782B16" w:rsidRDefault="00ED7BF7" w:rsidP="00C74A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Автор рабочих программ по резидентуре по специальности «Нефрология, в том числе детская»</w:t>
            </w:r>
            <w:r w:rsidR="00211CF6" w:rsidRPr="00782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CC919" w14:textId="496C436F" w:rsidR="007C7496" w:rsidRPr="00782B16" w:rsidRDefault="00D30E87" w:rsidP="00C74A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Врач нефролог (взрослый, детский</w:t>
            </w:r>
            <w:r w:rsidR="00EB6DFF" w:rsidRPr="0078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  <w:r w:rsidR="00255F44" w:rsidRPr="00782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63D6D5" w14:textId="6F882B81" w:rsidR="004D2ABC" w:rsidRPr="00782B16" w:rsidRDefault="004D2ABC" w:rsidP="00C74A95">
            <w:pPr>
              <w:pStyle w:val="a9"/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E220" w14:textId="7F420549" w:rsidR="007C7496" w:rsidRPr="00225F11" w:rsidRDefault="00EB6DFF" w:rsidP="00C74A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496" w:rsidRPr="00782B16">
              <w:rPr>
                <w:rFonts w:ascii="Times New Roman" w:hAnsi="Times New Roman" w:cs="Times New Roman"/>
                <w:sz w:val="24"/>
                <w:szCs w:val="24"/>
              </w:rPr>
              <w:t>вторски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е свидетельств</w:t>
            </w:r>
            <w:r w:rsidR="007C7496" w:rsidRPr="00782B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BAAE44C" w14:textId="48DFB0F4" w:rsidR="007C7496" w:rsidRPr="00782B16" w:rsidRDefault="00EB6DFF" w:rsidP="00C74A95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проведения практического занятия с элементами командного метода обучения TBL (</w:t>
            </w:r>
            <w:proofErr w:type="spellStart"/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>Team-basedlearning</w:t>
            </w:r>
            <w:proofErr w:type="spellEnd"/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тему: 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нефропатия и очаговый сегментарный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гломерулосклероз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» для студентов 4 курса по специальности «Общая медицина» по дисциплине дисциплина «Патология мочевыделительной системы и гомеостаз» (№33049 от 27.02.2023г).</w:t>
            </w:r>
          </w:p>
          <w:p w14:paraId="44258FFB" w14:textId="18B4204C" w:rsidR="007C7496" w:rsidRPr="00782B16" w:rsidRDefault="008A2265" w:rsidP="00C74A95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проведения практического занятия с элементами командного метода обучения TBL (</w:t>
            </w:r>
            <w:proofErr w:type="spellStart"/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>Team-basedlearning</w:t>
            </w:r>
            <w:proofErr w:type="spellEnd"/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</w:t>
            </w:r>
            <w:r w:rsidR="00F376F8"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тему: </w:t>
            </w:r>
            <w:r w:rsidR="00F37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76F8" w:rsidRPr="00C967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Инфекция мочевой системы, осложненная 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уросепсисом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при беременности» для студентов 4 курса по специальности «Общая медицина» по дисциплине дисциплина «Патология мочевыделительной системы и гомеостаз» (№33048 от 27.02.2023г).</w:t>
            </w:r>
          </w:p>
          <w:p w14:paraId="5331DE87" w14:textId="5125319A" w:rsidR="007C7496" w:rsidRPr="00782B16" w:rsidRDefault="00124CBD" w:rsidP="00C74A95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проведения практического занятия с элементами командного метода обучения TBL</w:t>
            </w:r>
            <w:r w:rsidR="00BE4A96"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FCB"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7FCB"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>Team-basedlearning</w:t>
            </w:r>
            <w:proofErr w:type="spellEnd"/>
            <w:r w:rsidR="00EB7FCB"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тему: 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4A96" w:rsidRPr="00782B16">
              <w:rPr>
                <w:rFonts w:ascii="Times New Roman" w:hAnsi="Times New Roman" w:cs="Times New Roman"/>
                <w:sz w:val="24"/>
                <w:szCs w:val="24"/>
              </w:rPr>
              <w:t>Синдром почечной недостаточности</w:t>
            </w:r>
            <w:r w:rsidR="000F77C2" w:rsidRPr="00782B16">
              <w:rPr>
                <w:rFonts w:ascii="Times New Roman" w:hAnsi="Times New Roman" w:cs="Times New Roman"/>
                <w:sz w:val="24"/>
                <w:szCs w:val="24"/>
              </w:rPr>
              <w:t>» для студентов 4 курса по специальности «Общая медицина» по дисциплине дисциплина «Патология мочевыделительной системы и гомеостаз» (</w:t>
            </w:r>
            <w:r w:rsidR="00D30E87" w:rsidRPr="00782B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6DFF" w:rsidRPr="00782B16">
              <w:rPr>
                <w:rFonts w:ascii="Times New Roman" w:hAnsi="Times New Roman" w:cs="Times New Roman"/>
                <w:sz w:val="24"/>
                <w:szCs w:val="24"/>
              </w:rPr>
              <w:t>33145</w:t>
            </w:r>
            <w:r w:rsidR="00D30E87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B6DFF" w:rsidRPr="00782B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30E87" w:rsidRPr="00782B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6DFF" w:rsidRPr="00782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E87" w:rsidRPr="00782B16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  <w:r w:rsidR="000F77C2" w:rsidRPr="0078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0E87"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1E67F4" w14:textId="2F31ADEC" w:rsidR="007C7496" w:rsidRPr="00782B16" w:rsidRDefault="0080244B" w:rsidP="00C74A95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проведения практического занятия с элементами командного метода обучения TBL (</w:t>
            </w:r>
            <w:proofErr w:type="spellStart"/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>Team-basedlearning</w:t>
            </w:r>
            <w:proofErr w:type="spellEnd"/>
            <w:r w:rsidRPr="0078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тему: 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«Синдром почечной недостаточности – хроническая болезнь почек» для студентов 4 курса по специальности «Общая медицина» по дисциплине дисциплина «Патология мочевыделительной системы и гомеостаз» (№33</w:t>
            </w:r>
            <w:r w:rsidR="00DB6E49" w:rsidRPr="00782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DB6E49" w:rsidRPr="00782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 xml:space="preserve">.03.2023г). </w:t>
            </w:r>
          </w:p>
          <w:p w14:paraId="0F588CBA" w14:textId="6286B063" w:rsidR="00211CF6" w:rsidRPr="00782B16" w:rsidRDefault="00E80005" w:rsidP="00C74A95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en-US"/>
              </w:rPr>
            </w:pPr>
            <w:r w:rsidRPr="0078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Conducting a practical lesson using the team teaching method (Team-based learning - TBL) with 3rd year students of the Faculty of Medicine and Health, specialty "General Medicine" module "Pathology of the urinary system and homeostasis" topic: "</w:t>
            </w:r>
            <w:proofErr w:type="spellStart"/>
            <w:r w:rsidRPr="0078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Nepritic</w:t>
            </w:r>
            <w:proofErr w:type="spellEnd"/>
            <w:r w:rsidRPr="0078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syndrome" (№35065 </w:t>
            </w:r>
            <w:r w:rsidRPr="00782B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8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24.04.2023)</w:t>
            </w:r>
          </w:p>
        </w:tc>
      </w:tr>
    </w:tbl>
    <w:p w14:paraId="099336A9" w14:textId="06A7BA0F" w:rsidR="004B08EA" w:rsidRPr="00782B16" w:rsidRDefault="004B08EA" w:rsidP="00C74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E445E1" w14:textId="414A89BD" w:rsidR="006E5C24" w:rsidRPr="00782B16" w:rsidRDefault="006E5C24" w:rsidP="00C74A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2B16">
        <w:rPr>
          <w:rFonts w:ascii="Times New Roman" w:hAnsi="Times New Roman" w:cs="Times New Roman"/>
          <w:b/>
          <w:bCs/>
          <w:sz w:val="24"/>
          <w:szCs w:val="24"/>
        </w:rPr>
        <w:t>Заведующий кафедрой нефрологии</w:t>
      </w:r>
      <w:r w:rsidRPr="00782B1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C74A95" w:rsidRPr="00782B1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_________      </w:t>
      </w:r>
      <w:proofErr w:type="spellStart"/>
      <w:r w:rsidRPr="00782B16">
        <w:rPr>
          <w:rFonts w:ascii="Times New Roman" w:hAnsi="Times New Roman" w:cs="Times New Roman"/>
          <w:b/>
          <w:bCs/>
          <w:sz w:val="24"/>
          <w:szCs w:val="24"/>
        </w:rPr>
        <w:t>Шепетов</w:t>
      </w:r>
      <w:proofErr w:type="spellEnd"/>
      <w:r w:rsidRPr="00782B16">
        <w:rPr>
          <w:rFonts w:ascii="Times New Roman" w:hAnsi="Times New Roman" w:cs="Times New Roman"/>
          <w:b/>
          <w:bCs/>
          <w:sz w:val="24"/>
          <w:szCs w:val="24"/>
        </w:rPr>
        <w:t xml:space="preserve"> А.М.</w:t>
      </w:r>
    </w:p>
    <w:p w14:paraId="6859B695" w14:textId="77777777" w:rsidR="006E5C24" w:rsidRPr="00782B16" w:rsidRDefault="006E5C24" w:rsidP="00C74A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1EA7A1" w14:textId="30BE15F1" w:rsidR="006E5C24" w:rsidRPr="00782B16" w:rsidRDefault="006E5C24" w:rsidP="00C74A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2B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Руководитель управления по учету персонала   </w:t>
      </w:r>
      <w:r w:rsidR="00782B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_</w:t>
      </w:r>
      <w:r w:rsidRPr="00782B16">
        <w:rPr>
          <w:rFonts w:ascii="Times New Roman" w:hAnsi="Times New Roman" w:cs="Times New Roman"/>
          <w:b/>
          <w:bCs/>
          <w:sz w:val="24"/>
          <w:szCs w:val="24"/>
          <w:lang w:val="kk-KZ"/>
        </w:rPr>
        <w:t>__</w:t>
      </w:r>
      <w:r w:rsidR="00C74A95" w:rsidRPr="00782B16">
        <w:rPr>
          <w:rFonts w:ascii="Times New Roman" w:hAnsi="Times New Roman" w:cs="Times New Roman"/>
          <w:b/>
          <w:bCs/>
          <w:sz w:val="24"/>
          <w:szCs w:val="24"/>
          <w:lang w:val="kk-KZ"/>
        </w:rPr>
        <w:t>_</w:t>
      </w:r>
      <w:r w:rsidRPr="00782B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_____     </w:t>
      </w:r>
      <w:r w:rsidR="00A90C0A" w:rsidRPr="00782B1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82B1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Сапакова М.М.</w:t>
      </w:r>
    </w:p>
    <w:sectPr w:rsidR="006E5C24" w:rsidRPr="00782B16" w:rsidSect="00C74A95">
      <w:head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5287E" w14:textId="77777777" w:rsidR="00D645E1" w:rsidRDefault="00D645E1">
      <w:pPr>
        <w:spacing w:line="240" w:lineRule="auto"/>
      </w:pPr>
      <w:r>
        <w:separator/>
      </w:r>
    </w:p>
  </w:endnote>
  <w:endnote w:type="continuationSeparator" w:id="0">
    <w:p w14:paraId="4726708A" w14:textId="77777777" w:rsidR="00D645E1" w:rsidRDefault="00D64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BAD69" w14:textId="77777777" w:rsidR="00D645E1" w:rsidRDefault="00D645E1">
      <w:pPr>
        <w:spacing w:after="0"/>
      </w:pPr>
      <w:r>
        <w:separator/>
      </w:r>
    </w:p>
  </w:footnote>
  <w:footnote w:type="continuationSeparator" w:id="0">
    <w:p w14:paraId="2DEA0894" w14:textId="77777777" w:rsidR="00D645E1" w:rsidRDefault="00D64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10065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514"/>
    </w:tblGrid>
    <w:tr w:rsidR="00C66DDF" w:rsidRPr="002A6CF2" w14:paraId="7CD83335" w14:textId="77777777" w:rsidTr="00C74A95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val="en-US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C74A95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61CB1B9B" w:rsidR="00C66DDF" w:rsidRPr="001634B3" w:rsidRDefault="00BA68D0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Управление кадровой работы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36BD35B4" w:rsidR="00C66DDF" w:rsidRPr="001634B3" w:rsidRDefault="00D440D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Приложение</w:t>
          </w:r>
          <w:r w:rsidR="00BA68D0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1</w:t>
          </w:r>
        </w:p>
      </w:tc>
      <w:tc>
        <w:tcPr>
          <w:tcW w:w="1514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C74A95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514" w:type="dxa"/>
        </w:tcPr>
        <w:p w14:paraId="7DD0E6BC" w14:textId="4892A17C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F376F8" w:rsidRPr="00F376F8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3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F376F8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3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  <w:p w14:paraId="10BA030D" w14:textId="77777777" w:rsidR="00C66DDF" w:rsidRDefault="00C66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FC2E06"/>
    <w:multiLevelType w:val="hybridMultilevel"/>
    <w:tmpl w:val="0FC2057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354253D1"/>
    <w:multiLevelType w:val="hybridMultilevel"/>
    <w:tmpl w:val="9B50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66CF"/>
    <w:multiLevelType w:val="hybridMultilevel"/>
    <w:tmpl w:val="0480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23"/>
    <w:rsid w:val="00004423"/>
    <w:rsid w:val="00030881"/>
    <w:rsid w:val="0004305C"/>
    <w:rsid w:val="00044A88"/>
    <w:rsid w:val="000455D0"/>
    <w:rsid w:val="0005160A"/>
    <w:rsid w:val="00057247"/>
    <w:rsid w:val="00063D78"/>
    <w:rsid w:val="00067450"/>
    <w:rsid w:val="00074E7D"/>
    <w:rsid w:val="000801FD"/>
    <w:rsid w:val="00090475"/>
    <w:rsid w:val="000F77C2"/>
    <w:rsid w:val="00124CBD"/>
    <w:rsid w:val="00127408"/>
    <w:rsid w:val="00167633"/>
    <w:rsid w:val="00193690"/>
    <w:rsid w:val="001B19EF"/>
    <w:rsid w:val="001D337A"/>
    <w:rsid w:val="001F4BE5"/>
    <w:rsid w:val="001F50A9"/>
    <w:rsid w:val="00211CF6"/>
    <w:rsid w:val="00225F11"/>
    <w:rsid w:val="00255F44"/>
    <w:rsid w:val="00286E61"/>
    <w:rsid w:val="002B5152"/>
    <w:rsid w:val="002D12F9"/>
    <w:rsid w:val="002D76B0"/>
    <w:rsid w:val="002F6C40"/>
    <w:rsid w:val="0031487F"/>
    <w:rsid w:val="003403CF"/>
    <w:rsid w:val="0034722C"/>
    <w:rsid w:val="00363E64"/>
    <w:rsid w:val="003958DF"/>
    <w:rsid w:val="003A0423"/>
    <w:rsid w:val="003A267B"/>
    <w:rsid w:val="003D6C10"/>
    <w:rsid w:val="004250A3"/>
    <w:rsid w:val="00465AB7"/>
    <w:rsid w:val="004A5B43"/>
    <w:rsid w:val="004B08EA"/>
    <w:rsid w:val="004B5573"/>
    <w:rsid w:val="004D2ABC"/>
    <w:rsid w:val="004D41C0"/>
    <w:rsid w:val="00566B24"/>
    <w:rsid w:val="005A3FFA"/>
    <w:rsid w:val="00601FEA"/>
    <w:rsid w:val="0061521A"/>
    <w:rsid w:val="00615370"/>
    <w:rsid w:val="006177BE"/>
    <w:rsid w:val="00631D47"/>
    <w:rsid w:val="0065153F"/>
    <w:rsid w:val="006E2A68"/>
    <w:rsid w:val="006E30D8"/>
    <w:rsid w:val="006E5C24"/>
    <w:rsid w:val="007317DF"/>
    <w:rsid w:val="00737513"/>
    <w:rsid w:val="00782B16"/>
    <w:rsid w:val="00787A35"/>
    <w:rsid w:val="007B7143"/>
    <w:rsid w:val="007C7496"/>
    <w:rsid w:val="007F6004"/>
    <w:rsid w:val="0080244B"/>
    <w:rsid w:val="00804468"/>
    <w:rsid w:val="00816B23"/>
    <w:rsid w:val="00873BF2"/>
    <w:rsid w:val="00883CA8"/>
    <w:rsid w:val="00891A1B"/>
    <w:rsid w:val="008A2265"/>
    <w:rsid w:val="008F43AB"/>
    <w:rsid w:val="008F62E2"/>
    <w:rsid w:val="00910220"/>
    <w:rsid w:val="0093459C"/>
    <w:rsid w:val="00960640"/>
    <w:rsid w:val="009A6957"/>
    <w:rsid w:val="009C69D8"/>
    <w:rsid w:val="009F1359"/>
    <w:rsid w:val="00A02811"/>
    <w:rsid w:val="00A40421"/>
    <w:rsid w:val="00A51EAC"/>
    <w:rsid w:val="00A90C0A"/>
    <w:rsid w:val="00AB0221"/>
    <w:rsid w:val="00AD2DBA"/>
    <w:rsid w:val="00AE2A78"/>
    <w:rsid w:val="00AE677D"/>
    <w:rsid w:val="00B07626"/>
    <w:rsid w:val="00B14808"/>
    <w:rsid w:val="00B305DC"/>
    <w:rsid w:val="00B651B5"/>
    <w:rsid w:val="00B71873"/>
    <w:rsid w:val="00BA68D0"/>
    <w:rsid w:val="00BB2B45"/>
    <w:rsid w:val="00BD03B7"/>
    <w:rsid w:val="00BE4A96"/>
    <w:rsid w:val="00C02FC1"/>
    <w:rsid w:val="00C0606C"/>
    <w:rsid w:val="00C11515"/>
    <w:rsid w:val="00C306C6"/>
    <w:rsid w:val="00C41970"/>
    <w:rsid w:val="00C66DDF"/>
    <w:rsid w:val="00C74A95"/>
    <w:rsid w:val="00C76955"/>
    <w:rsid w:val="00C85D5D"/>
    <w:rsid w:val="00C967A0"/>
    <w:rsid w:val="00CA6E14"/>
    <w:rsid w:val="00CC38F5"/>
    <w:rsid w:val="00D17C2E"/>
    <w:rsid w:val="00D30E87"/>
    <w:rsid w:val="00D440D4"/>
    <w:rsid w:val="00D60DBC"/>
    <w:rsid w:val="00D645E1"/>
    <w:rsid w:val="00D933B2"/>
    <w:rsid w:val="00DB6E49"/>
    <w:rsid w:val="00DC503F"/>
    <w:rsid w:val="00DE088A"/>
    <w:rsid w:val="00E362FC"/>
    <w:rsid w:val="00E47E59"/>
    <w:rsid w:val="00E553E9"/>
    <w:rsid w:val="00E80005"/>
    <w:rsid w:val="00E81604"/>
    <w:rsid w:val="00E97DFC"/>
    <w:rsid w:val="00EB485E"/>
    <w:rsid w:val="00EB6DFF"/>
    <w:rsid w:val="00EB7FCB"/>
    <w:rsid w:val="00ED48EB"/>
    <w:rsid w:val="00ED7BF7"/>
    <w:rsid w:val="00F3005E"/>
    <w:rsid w:val="00F376F8"/>
    <w:rsid w:val="00F725C4"/>
    <w:rsid w:val="00F8594D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  <w15:docId w15:val="{F92624F8-D5E8-4D41-AA60-FF71CB4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B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4B08EA"/>
    <w:pPr>
      <w:ind w:left="720"/>
      <w:contextualSpacing/>
    </w:pPr>
  </w:style>
  <w:style w:type="paragraph" w:styleId="aa">
    <w:name w:val="Balloon Text"/>
    <w:basedOn w:val="a"/>
    <w:link w:val="ab"/>
    <w:rsid w:val="00B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187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Нагима Мустапаева</cp:lastModifiedBy>
  <cp:revision>2</cp:revision>
  <dcterms:created xsi:type="dcterms:W3CDTF">2025-06-26T08:50:00Z</dcterms:created>
  <dcterms:modified xsi:type="dcterms:W3CDTF">2025-06-26T08:50:00Z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