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20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015"/>
        <w:gridCol w:w="3402"/>
        <w:gridCol w:w="1655"/>
      </w:tblGrid>
      <w:tr w:rsidR="008C4A95" w:rsidRPr="00567FE3" w:rsidTr="001A43FF">
        <w:tc>
          <w:tcPr>
            <w:tcW w:w="1134" w:type="dxa"/>
            <w:vMerge w:val="restart"/>
          </w:tcPr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22"/>
              </w:rPr>
            </w:pPr>
            <w:r w:rsidRPr="00567FE3">
              <w:rPr>
                <w:rFonts w:ascii="Tahoma" w:eastAsia="Calibri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147E50" wp14:editId="4B3E8EAA">
                  <wp:extent cx="600075" cy="723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3"/>
          </w:tcPr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</w:p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jc w:val="center"/>
              <w:rPr>
                <w:rFonts w:ascii="Tahoma" w:eastAsia="Calibri" w:hAnsi="Tahoma" w:cs="Tahoma"/>
                <w:b/>
                <w:sz w:val="17"/>
                <w:szCs w:val="17"/>
                <w:lang w:val="kk-KZ"/>
              </w:rPr>
            </w:pPr>
            <w:r w:rsidRPr="00567FE3">
              <w:rPr>
                <w:rFonts w:ascii="Tahoma" w:eastAsia="Calibri" w:hAnsi="Tahoma" w:cs="Tahoma"/>
                <w:b/>
                <w:bCs/>
                <w:sz w:val="17"/>
                <w:szCs w:val="17"/>
                <w:lang w:val="kk-KZ"/>
              </w:rPr>
              <w:t>«С.Ж. АСФЕНДИЯРОВ АТЫНДАҒЫ ҚАЗАҚ ҰЛТТЫҚ МЕДИЦИНА УНИВЕРСИТЕТІ» КЕАҚ</w:t>
            </w:r>
          </w:p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567FE3">
              <w:rPr>
                <w:rFonts w:ascii="Tahoma" w:eastAsia="Calibri" w:hAnsi="Tahoma" w:cs="Tahoma"/>
                <w:b/>
                <w:sz w:val="17"/>
                <w:szCs w:val="17"/>
                <w:lang w:val="kk-KZ"/>
              </w:rPr>
              <w:t xml:space="preserve">НАО </w:t>
            </w:r>
            <w:r w:rsidRPr="00567FE3">
              <w:rPr>
                <w:rFonts w:ascii="Tahoma" w:eastAsia="Calibri" w:hAnsi="Tahoma" w:cs="Tahoma"/>
                <w:b/>
                <w:sz w:val="17"/>
                <w:szCs w:val="17"/>
              </w:rPr>
              <w:t>«</w:t>
            </w:r>
            <w:r w:rsidRPr="00567FE3">
              <w:rPr>
                <w:rFonts w:ascii="Tahoma" w:eastAsia="Calibri" w:hAnsi="Tahoma" w:cs="Tahoma"/>
                <w:b/>
                <w:sz w:val="17"/>
                <w:szCs w:val="17"/>
                <w:lang w:val="kk-KZ"/>
              </w:rPr>
              <w:t xml:space="preserve">КАЗАХСКИЙ НАЦИОНАЛЬНЫЙ </w:t>
            </w:r>
            <w:r w:rsidRPr="00567FE3">
              <w:rPr>
                <w:rFonts w:ascii="Tahoma" w:eastAsia="Calibri" w:hAnsi="Tahoma" w:cs="Tahoma"/>
                <w:b/>
                <w:sz w:val="17"/>
                <w:szCs w:val="17"/>
              </w:rPr>
              <w:t>МЕДИЦИНСКИЙ УНИВЕРСИТЕТ</w:t>
            </w:r>
            <w:r w:rsidRPr="00567FE3">
              <w:rPr>
                <w:rFonts w:ascii="Tahoma" w:eastAsia="Calibri" w:hAnsi="Tahoma" w:cs="Tahoma"/>
                <w:b/>
                <w:sz w:val="17"/>
                <w:szCs w:val="17"/>
                <w:lang w:val="kk-KZ"/>
              </w:rPr>
              <w:t xml:space="preserve"> ИМЕНИ С.Д.АСФЕНДИЯРОВА</w:t>
            </w:r>
            <w:r w:rsidRPr="00567FE3">
              <w:rPr>
                <w:rFonts w:ascii="Tahoma" w:eastAsia="Calibri" w:hAnsi="Tahoma" w:cs="Tahoma"/>
                <w:b/>
                <w:sz w:val="17"/>
                <w:szCs w:val="17"/>
              </w:rPr>
              <w:t>»</w:t>
            </w:r>
          </w:p>
        </w:tc>
      </w:tr>
      <w:tr w:rsidR="008C4A95" w:rsidRPr="00567FE3" w:rsidTr="001A43FF">
        <w:trPr>
          <w:trHeight w:val="264"/>
        </w:trPr>
        <w:tc>
          <w:tcPr>
            <w:tcW w:w="1134" w:type="dxa"/>
            <w:vMerge/>
          </w:tcPr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015" w:type="dxa"/>
            <w:vMerge w:val="restart"/>
          </w:tcPr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17"/>
                <w:szCs w:val="17"/>
                <w:lang w:val="kk-KZ"/>
              </w:rPr>
            </w:pPr>
          </w:p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jc w:val="center"/>
              <w:rPr>
                <w:rFonts w:ascii="Tahoma" w:eastAsia="Calibri" w:hAnsi="Tahoma" w:cs="Tahoma"/>
                <w:sz w:val="17"/>
                <w:szCs w:val="17"/>
              </w:rPr>
            </w:pPr>
            <w:r w:rsidRPr="008C4A95">
              <w:rPr>
                <w:rFonts w:ascii="Tahoma" w:eastAsia="Calibri" w:hAnsi="Tahoma" w:cs="Tahoma"/>
                <w:sz w:val="17"/>
                <w:szCs w:val="17"/>
              </w:rPr>
              <w:t xml:space="preserve">«Внутренние болезни» </w:t>
            </w:r>
            <w:proofErr w:type="spellStart"/>
            <w:r w:rsidRPr="008C4A95">
              <w:rPr>
                <w:rFonts w:ascii="Tahoma" w:eastAsia="Calibri" w:hAnsi="Tahoma" w:cs="Tahoma"/>
                <w:sz w:val="17"/>
                <w:szCs w:val="17"/>
              </w:rPr>
              <w:t>кафедрасы</w:t>
            </w:r>
            <w:proofErr w:type="spellEnd"/>
          </w:p>
        </w:tc>
        <w:tc>
          <w:tcPr>
            <w:tcW w:w="3402" w:type="dxa"/>
            <w:vMerge w:val="restart"/>
          </w:tcPr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17"/>
                <w:szCs w:val="17"/>
                <w:lang w:val="kk-KZ"/>
              </w:rPr>
            </w:pPr>
          </w:p>
          <w:p w:rsidR="008C4A95" w:rsidRPr="008C4A95" w:rsidRDefault="008C4A95" w:rsidP="008C4A95">
            <w:pPr>
              <w:tabs>
                <w:tab w:val="center" w:pos="4677"/>
                <w:tab w:val="right" w:pos="9355"/>
              </w:tabs>
              <w:jc w:val="center"/>
              <w:rPr>
                <w:rFonts w:ascii="Tahoma" w:eastAsia="Calibri" w:hAnsi="Tahoma" w:cs="Tahoma"/>
                <w:sz w:val="17"/>
                <w:szCs w:val="17"/>
              </w:rPr>
            </w:pPr>
            <w:r>
              <w:rPr>
                <w:rFonts w:ascii="Tahoma" w:eastAsia="Calibri" w:hAnsi="Tahoma" w:cs="Tahoma"/>
                <w:sz w:val="17"/>
                <w:szCs w:val="17"/>
                <w:lang w:val="kk-KZ"/>
              </w:rPr>
              <w:t>А</w:t>
            </w:r>
            <w:r w:rsidRPr="008C4A95">
              <w:rPr>
                <w:rFonts w:ascii="Tahoma" w:eastAsia="Calibri" w:hAnsi="Tahoma" w:cs="Tahoma"/>
                <w:sz w:val="17"/>
                <w:szCs w:val="17"/>
                <w:lang w:val="kk-KZ"/>
              </w:rPr>
              <w:t>нықтама</w:t>
            </w:r>
          </w:p>
        </w:tc>
        <w:tc>
          <w:tcPr>
            <w:tcW w:w="1655" w:type="dxa"/>
          </w:tcPr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17"/>
                <w:szCs w:val="17"/>
                <w:lang w:val="en-US"/>
              </w:rPr>
            </w:pPr>
            <w:r w:rsidRPr="00567FE3">
              <w:rPr>
                <w:rFonts w:ascii="Calibri" w:eastAsia="Calibri" w:hAnsi="Calibri" w:cs="Times New Roman"/>
                <w:color w:val="7030A0"/>
                <w:sz w:val="17"/>
                <w:szCs w:val="17"/>
              </w:rPr>
              <w:t xml:space="preserve">Редакция: </w:t>
            </w:r>
            <w:r w:rsidRPr="00567FE3">
              <w:rPr>
                <w:rFonts w:ascii="Calibri" w:eastAsia="Calibri" w:hAnsi="Calibri" w:cs="Times New Roman"/>
                <w:color w:val="7030A0"/>
                <w:sz w:val="17"/>
                <w:szCs w:val="17"/>
                <w:lang w:val="kk-KZ"/>
              </w:rPr>
              <w:t>1</w:t>
            </w:r>
          </w:p>
        </w:tc>
      </w:tr>
      <w:tr w:rsidR="008C4A95" w:rsidRPr="00567FE3" w:rsidTr="001A43FF">
        <w:trPr>
          <w:trHeight w:val="205"/>
        </w:trPr>
        <w:tc>
          <w:tcPr>
            <w:tcW w:w="1134" w:type="dxa"/>
            <w:vMerge/>
          </w:tcPr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015" w:type="dxa"/>
            <w:vMerge/>
          </w:tcPr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3402" w:type="dxa"/>
            <w:vMerge/>
          </w:tcPr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655" w:type="dxa"/>
          </w:tcPr>
          <w:p w:rsidR="008C4A95" w:rsidRPr="00567FE3" w:rsidRDefault="008C4A95" w:rsidP="001A43FF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17"/>
                <w:szCs w:val="17"/>
              </w:rPr>
            </w:pPr>
            <w:r w:rsidRPr="008C4A95">
              <w:rPr>
                <w:rFonts w:ascii="Calibri" w:eastAsia="Calibri" w:hAnsi="Calibri" w:cs="Times New Roman"/>
                <w:color w:val="7030A0"/>
                <w:sz w:val="17"/>
                <w:szCs w:val="17"/>
              </w:rPr>
              <w:t>Бет 1/3</w:t>
            </w:r>
          </w:p>
        </w:tc>
      </w:tr>
    </w:tbl>
    <w:p w:rsidR="008C4A95" w:rsidRDefault="008C4A95" w:rsidP="008C4A95">
      <w:pPr>
        <w:spacing w:after="0"/>
        <w:jc w:val="center"/>
      </w:pPr>
    </w:p>
    <w:p w:rsidR="008C4A95" w:rsidRDefault="008C4A95" w:rsidP="008C4A95">
      <w:pPr>
        <w:spacing w:after="0"/>
        <w:jc w:val="center"/>
      </w:pPr>
    </w:p>
    <w:p w:rsidR="008C4A95" w:rsidRDefault="008C4A95" w:rsidP="008C4A95">
      <w:pPr>
        <w:spacing w:after="0"/>
        <w:jc w:val="center"/>
      </w:pPr>
    </w:p>
    <w:p w:rsidR="008C4A95" w:rsidRPr="00743DB5" w:rsidRDefault="008C4A95" w:rsidP="00830242">
      <w:pPr>
        <w:spacing w:after="0"/>
        <w:jc w:val="center"/>
        <w:rPr>
          <w:b/>
          <w:bCs/>
          <w:sz w:val="32"/>
          <w:szCs w:val="24"/>
        </w:rPr>
      </w:pPr>
      <w:proofErr w:type="spellStart"/>
      <w:r w:rsidRPr="00743DB5">
        <w:rPr>
          <w:b/>
          <w:bCs/>
          <w:sz w:val="32"/>
          <w:szCs w:val="24"/>
        </w:rPr>
        <w:t>Анықтама</w:t>
      </w:r>
      <w:proofErr w:type="spellEnd"/>
    </w:p>
    <w:p w:rsidR="008C4A95" w:rsidRPr="00743DB5" w:rsidRDefault="00830242" w:rsidP="008C4A95">
      <w:pPr>
        <w:spacing w:after="0"/>
        <w:jc w:val="center"/>
        <w:rPr>
          <w:b/>
          <w:bCs/>
          <w:sz w:val="32"/>
          <w:szCs w:val="24"/>
        </w:rPr>
      </w:pPr>
      <w:r w:rsidRPr="00743DB5">
        <w:rPr>
          <w:b/>
          <w:bCs/>
          <w:sz w:val="32"/>
          <w:szCs w:val="24"/>
        </w:rPr>
        <w:t xml:space="preserve">30100 -Медицина </w:t>
      </w:r>
      <w:proofErr w:type="spellStart"/>
      <w:r w:rsidRPr="00743DB5">
        <w:rPr>
          <w:b/>
          <w:bCs/>
          <w:sz w:val="32"/>
          <w:szCs w:val="24"/>
        </w:rPr>
        <w:t>ғылымдары</w:t>
      </w:r>
      <w:proofErr w:type="spellEnd"/>
      <w:r w:rsidRPr="00743DB5">
        <w:rPr>
          <w:b/>
          <w:bCs/>
          <w:sz w:val="32"/>
          <w:szCs w:val="24"/>
        </w:rPr>
        <w:t xml:space="preserve"> </w:t>
      </w:r>
      <w:proofErr w:type="spellStart"/>
      <w:r w:rsidRPr="00743DB5">
        <w:rPr>
          <w:b/>
          <w:bCs/>
          <w:sz w:val="32"/>
          <w:szCs w:val="24"/>
        </w:rPr>
        <w:t>ғылыми</w:t>
      </w:r>
      <w:proofErr w:type="spellEnd"/>
      <w:r w:rsidRPr="00743DB5">
        <w:rPr>
          <w:b/>
          <w:bCs/>
          <w:sz w:val="32"/>
          <w:szCs w:val="24"/>
        </w:rPr>
        <w:t xml:space="preserve"> </w:t>
      </w:r>
      <w:proofErr w:type="spellStart"/>
      <w:r w:rsidRPr="00743DB5">
        <w:rPr>
          <w:b/>
          <w:bCs/>
          <w:sz w:val="32"/>
          <w:szCs w:val="24"/>
        </w:rPr>
        <w:t>бағыты</w:t>
      </w:r>
      <w:proofErr w:type="spellEnd"/>
      <w:r w:rsidRPr="00743DB5">
        <w:rPr>
          <w:b/>
          <w:bCs/>
          <w:sz w:val="32"/>
          <w:szCs w:val="24"/>
        </w:rPr>
        <w:t xml:space="preserve"> </w:t>
      </w:r>
      <w:proofErr w:type="spellStart"/>
      <w:r w:rsidRPr="00743DB5">
        <w:rPr>
          <w:b/>
          <w:bCs/>
          <w:sz w:val="32"/>
          <w:szCs w:val="24"/>
        </w:rPr>
        <w:t>бойынша</w:t>
      </w:r>
      <w:proofErr w:type="spellEnd"/>
      <w:r w:rsidRPr="00743DB5">
        <w:rPr>
          <w:b/>
          <w:bCs/>
          <w:sz w:val="32"/>
          <w:szCs w:val="24"/>
        </w:rPr>
        <w:t xml:space="preserve"> </w:t>
      </w:r>
      <w:proofErr w:type="spellStart"/>
      <w:r w:rsidRPr="00743DB5">
        <w:rPr>
          <w:b/>
          <w:bCs/>
          <w:sz w:val="32"/>
          <w:szCs w:val="24"/>
        </w:rPr>
        <w:t>қоғамдастырылған</w:t>
      </w:r>
      <w:proofErr w:type="spellEnd"/>
      <w:r w:rsidRPr="00743DB5">
        <w:rPr>
          <w:b/>
          <w:bCs/>
          <w:sz w:val="32"/>
          <w:szCs w:val="24"/>
        </w:rPr>
        <w:t xml:space="preserve"> профессор (доцент) </w:t>
      </w:r>
      <w:proofErr w:type="spellStart"/>
      <w:r w:rsidRPr="00743DB5">
        <w:rPr>
          <w:b/>
          <w:bCs/>
          <w:sz w:val="32"/>
          <w:szCs w:val="24"/>
        </w:rPr>
        <w:t>ғылыми</w:t>
      </w:r>
      <w:proofErr w:type="spellEnd"/>
      <w:r w:rsidRPr="00743DB5">
        <w:rPr>
          <w:b/>
          <w:bCs/>
          <w:sz w:val="32"/>
          <w:szCs w:val="24"/>
        </w:rPr>
        <w:t xml:space="preserve"> </w:t>
      </w:r>
      <w:proofErr w:type="spellStart"/>
      <w:r w:rsidRPr="00743DB5">
        <w:rPr>
          <w:b/>
          <w:bCs/>
          <w:sz w:val="32"/>
          <w:szCs w:val="24"/>
        </w:rPr>
        <w:t>атағына</w:t>
      </w:r>
      <w:proofErr w:type="spellEnd"/>
      <w:r w:rsidRPr="00743DB5">
        <w:rPr>
          <w:b/>
          <w:bCs/>
          <w:sz w:val="32"/>
          <w:szCs w:val="24"/>
        </w:rPr>
        <w:t xml:space="preserve"> </w:t>
      </w:r>
      <w:proofErr w:type="spellStart"/>
      <w:r w:rsidRPr="00743DB5">
        <w:rPr>
          <w:b/>
          <w:bCs/>
          <w:sz w:val="32"/>
          <w:szCs w:val="24"/>
        </w:rPr>
        <w:t>үміткер</w:t>
      </w:r>
      <w:proofErr w:type="spellEnd"/>
      <w:r w:rsidRPr="00743DB5">
        <w:rPr>
          <w:b/>
          <w:bCs/>
          <w:sz w:val="32"/>
          <w:szCs w:val="24"/>
        </w:rPr>
        <w:t xml:space="preserve"> </w:t>
      </w:r>
      <w:proofErr w:type="spellStart"/>
      <w:r w:rsidRPr="00743DB5">
        <w:rPr>
          <w:b/>
          <w:bCs/>
          <w:sz w:val="32"/>
          <w:szCs w:val="24"/>
        </w:rPr>
        <w:t>туралы</w:t>
      </w:r>
      <w:proofErr w:type="spellEnd"/>
    </w:p>
    <w:p w:rsidR="008C4A95" w:rsidRPr="00743DB5" w:rsidRDefault="008C4A95" w:rsidP="008C4A95">
      <w:pPr>
        <w:spacing w:after="0"/>
        <w:jc w:val="center"/>
        <w:rPr>
          <w:b/>
          <w:bCs/>
          <w:sz w:val="32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504"/>
        <w:gridCol w:w="4331"/>
      </w:tblGrid>
      <w:tr w:rsidR="008C4A95" w:rsidRPr="00567FE3" w:rsidTr="00867223">
        <w:tc>
          <w:tcPr>
            <w:tcW w:w="550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t>1</w:t>
            </w:r>
          </w:p>
        </w:tc>
        <w:tc>
          <w:tcPr>
            <w:tcW w:w="4504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Тегі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,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аты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,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әкесінің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аты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(бар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болса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)</w:t>
            </w:r>
          </w:p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4331" w:type="dxa"/>
            <w:shd w:val="clear" w:color="auto" w:fill="auto"/>
          </w:tcPr>
          <w:p w:rsidR="008C4A95" w:rsidRPr="00522661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522661">
              <w:rPr>
                <w:rFonts w:eastAsia="Times New Roman" w:cs="Times New Roman"/>
                <w:b/>
                <w:szCs w:val="28"/>
                <w:lang w:eastAsia="ar-SA"/>
              </w:rPr>
              <w:t xml:space="preserve">Исабекова Асель </w:t>
            </w:r>
            <w:proofErr w:type="spellStart"/>
            <w:r w:rsidRPr="00522661">
              <w:rPr>
                <w:rFonts w:eastAsia="Times New Roman" w:cs="Times New Roman"/>
                <w:b/>
                <w:szCs w:val="28"/>
                <w:lang w:eastAsia="ar-SA"/>
              </w:rPr>
              <w:t>Хозедиасовна</w:t>
            </w:r>
            <w:proofErr w:type="spellEnd"/>
          </w:p>
        </w:tc>
      </w:tr>
      <w:tr w:rsidR="008C4A95" w:rsidRPr="00567FE3" w:rsidTr="00867223">
        <w:trPr>
          <w:trHeight w:val="2749"/>
        </w:trPr>
        <w:tc>
          <w:tcPr>
            <w:tcW w:w="550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Ғылыми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дәрежесі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(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ғылым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кандидаты,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ғылым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докторы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, философия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докторы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(PhD),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бейіні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бойынша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доктор)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немесе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философия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докторы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(PhD),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бейіні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бойынша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доктор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академиялық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дәрежесі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немесе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философия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докторы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(PhD),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бейіні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бойынша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доктор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дәрежесі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,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берілген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күні</w:t>
            </w:r>
            <w:proofErr w:type="spellEnd"/>
          </w:p>
        </w:tc>
        <w:tc>
          <w:tcPr>
            <w:tcW w:w="4331" w:type="dxa"/>
            <w:shd w:val="clear" w:color="auto" w:fill="auto"/>
          </w:tcPr>
          <w:p w:rsidR="008C4A95" w:rsidRPr="008C4A95" w:rsidRDefault="008C4A95" w:rsidP="008C4A95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Медицина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ғылымдары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кандидаты</w:t>
            </w:r>
            <w:r w:rsidR="0083024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="00830242" w:rsidRPr="00830242">
              <w:rPr>
                <w:rFonts w:eastAsia="Times New Roman" w:cs="Times New Roman"/>
                <w:bCs/>
                <w:szCs w:val="28"/>
                <w:lang w:eastAsia="ar-SA"/>
              </w:rPr>
              <w:t>ғылыми</w:t>
            </w:r>
            <w:proofErr w:type="spellEnd"/>
            <w:r w:rsidR="00830242" w:rsidRPr="0083024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="00830242" w:rsidRPr="00830242">
              <w:rPr>
                <w:rFonts w:eastAsia="Times New Roman" w:cs="Times New Roman"/>
                <w:bCs/>
                <w:szCs w:val="28"/>
                <w:lang w:eastAsia="ar-SA"/>
              </w:rPr>
              <w:t>атағы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, 2006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жылғы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19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мамыр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(2006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жылғы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19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мамырдағы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№8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хаттама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) </w:t>
            </w:r>
          </w:p>
          <w:p w:rsidR="008C4A95" w:rsidRPr="008C4A95" w:rsidRDefault="008C4A95" w:rsidP="008C4A95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ҚР БҒМ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Білім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және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ғылым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саласындағы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қадағалау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және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аттестаттау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комитетінің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шешімі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, FD №0001368</w:t>
            </w:r>
          </w:p>
          <w:p w:rsidR="008C4A95" w:rsidRPr="00567FE3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</w:p>
        </w:tc>
      </w:tr>
      <w:tr w:rsidR="008C4A95" w:rsidRPr="00567FE3" w:rsidTr="00867223">
        <w:tc>
          <w:tcPr>
            <w:tcW w:w="550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t>3</w:t>
            </w:r>
          </w:p>
        </w:tc>
        <w:tc>
          <w:tcPr>
            <w:tcW w:w="4504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Ғылыми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атағы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,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берілген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күні</w:t>
            </w:r>
            <w:proofErr w:type="spellEnd"/>
          </w:p>
        </w:tc>
        <w:tc>
          <w:tcPr>
            <w:tcW w:w="4331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жоқ</w:t>
            </w:r>
            <w:proofErr w:type="spellEnd"/>
          </w:p>
        </w:tc>
      </w:tr>
      <w:tr w:rsidR="008C4A95" w:rsidRPr="00567FE3" w:rsidTr="00867223">
        <w:tc>
          <w:tcPr>
            <w:tcW w:w="550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t>4</w:t>
            </w:r>
          </w:p>
        </w:tc>
        <w:tc>
          <w:tcPr>
            <w:tcW w:w="4504" w:type="dxa"/>
            <w:shd w:val="clear" w:color="auto" w:fill="auto"/>
          </w:tcPr>
          <w:p w:rsidR="008C4A95" w:rsidRPr="008C4A95" w:rsidRDefault="008C4A95" w:rsidP="008C4A95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Құрметті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атағы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,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берілген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күні</w:t>
            </w:r>
            <w:proofErr w:type="spellEnd"/>
          </w:p>
          <w:p w:rsidR="008C4A95" w:rsidRPr="00567FE3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4331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жоқ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</w:p>
        </w:tc>
      </w:tr>
      <w:tr w:rsidR="008C4A95" w:rsidRPr="00933E92" w:rsidTr="00867223">
        <w:tc>
          <w:tcPr>
            <w:tcW w:w="550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Лауазымы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(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лауазымға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тағайындау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туралы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бұйрықтың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күні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 мен </w:t>
            </w:r>
            <w:proofErr w:type="spellStart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нөмірі</w:t>
            </w:r>
            <w:proofErr w:type="spellEnd"/>
            <w:r w:rsidRPr="008C4A95">
              <w:rPr>
                <w:rFonts w:eastAsia="Times New Roman" w:cs="Times New Roman"/>
                <w:bCs/>
                <w:szCs w:val="28"/>
                <w:lang w:eastAsia="ar-SA"/>
              </w:rPr>
              <w:t>)</w:t>
            </w:r>
          </w:p>
        </w:tc>
        <w:tc>
          <w:tcPr>
            <w:tcW w:w="4331" w:type="dxa"/>
            <w:shd w:val="clear" w:color="auto" w:fill="auto"/>
          </w:tcPr>
          <w:p w:rsidR="008C4A95" w:rsidRDefault="00867223" w:rsidP="0086722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АГ, миология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және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жүрек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жеткіліксіздігі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"Кардиология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және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ішкі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аурулар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ғылыми-зерттеу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институты</w:t>
            </w:r>
            <w:r w:rsidR="00933E92" w:rsidRPr="00867223">
              <w:rPr>
                <w:rFonts w:eastAsia="Times New Roman" w:cs="Times New Roman"/>
                <w:bCs/>
                <w:szCs w:val="28"/>
                <w:lang w:eastAsia="ar-SA"/>
              </w:rPr>
              <w:t>"</w:t>
            </w:r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бөлімінің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аға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ғылыми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қызметкері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, 29.06.2006 ж. №65-л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бұйрық</w:t>
            </w:r>
            <w:proofErr w:type="spellEnd"/>
          </w:p>
          <w:p w:rsidR="008C4A95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</w:p>
          <w:p w:rsidR="00867223" w:rsidRDefault="00867223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Кардиология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бөлімінің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жетекші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ғылыми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қызметкері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"Кардиология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және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ішкі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аурулар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ғылыми-зерттеу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институты</w:t>
            </w:r>
            <w:r w:rsidR="00933E92" w:rsidRPr="00867223">
              <w:rPr>
                <w:rFonts w:eastAsia="Times New Roman" w:cs="Times New Roman"/>
                <w:bCs/>
                <w:szCs w:val="28"/>
                <w:lang w:eastAsia="ar-SA"/>
              </w:rPr>
              <w:t>"</w:t>
            </w:r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, 27.02.2012 ж. №24-7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бұйрық</w:t>
            </w:r>
            <w:proofErr w:type="spellEnd"/>
          </w:p>
          <w:p w:rsidR="008C4A95" w:rsidRPr="00567FE3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</w:p>
          <w:p w:rsidR="00867223" w:rsidRDefault="00933E92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"Кардиология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және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ішкі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аурулар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>ғылыми-зерттеу</w:t>
            </w:r>
            <w:proofErr w:type="spellEnd"/>
            <w:r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институты" </w:t>
            </w:r>
            <w:proofErr w:type="spellStart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>Жоғары</w:t>
            </w:r>
            <w:proofErr w:type="spellEnd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>оқу</w:t>
            </w:r>
            <w:proofErr w:type="spellEnd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>орнынан</w:t>
            </w:r>
            <w:proofErr w:type="spellEnd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>кейінгі</w:t>
            </w:r>
            <w:proofErr w:type="spellEnd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>және</w:t>
            </w:r>
            <w:proofErr w:type="spellEnd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>қосымша</w:t>
            </w:r>
            <w:proofErr w:type="spellEnd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>білім</w:t>
            </w:r>
            <w:proofErr w:type="spellEnd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беру </w:t>
            </w:r>
            <w:proofErr w:type="spellStart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>департаментінің</w:t>
            </w:r>
            <w:proofErr w:type="spellEnd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кардиология </w:t>
            </w:r>
            <w:proofErr w:type="spellStart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lastRenderedPageBreak/>
              <w:t>кафедрасының</w:t>
            </w:r>
            <w:proofErr w:type="spellEnd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>доценті</w:t>
            </w:r>
            <w:proofErr w:type="spellEnd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 xml:space="preserve">, 01.10.2018 ж. №316/6-л/с </w:t>
            </w:r>
            <w:proofErr w:type="spellStart"/>
            <w:r w:rsidR="00867223" w:rsidRPr="00867223">
              <w:rPr>
                <w:rFonts w:eastAsia="Times New Roman" w:cs="Times New Roman"/>
                <w:bCs/>
                <w:szCs w:val="28"/>
                <w:lang w:eastAsia="ar-SA"/>
              </w:rPr>
              <w:t>бұйрық</w:t>
            </w:r>
            <w:proofErr w:type="spellEnd"/>
          </w:p>
          <w:p w:rsidR="008C4A95" w:rsidRPr="00567FE3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</w:p>
          <w:p w:rsidR="008C4A95" w:rsidRPr="00567FE3" w:rsidRDefault="00933E92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С.Д.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Асфендияров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атындағы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ҚазҰМУ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Ішкі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аурулар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кафедрасының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доценті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, 09.09.2022 ж. №1964л/с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бұйрық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</w:p>
          <w:p w:rsidR="00933E92" w:rsidRPr="00933E92" w:rsidRDefault="00933E92" w:rsidP="00743DB5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val="kk-KZ" w:eastAsia="ar-SA"/>
              </w:rPr>
            </w:pPr>
            <w:r w:rsidRPr="00933E92">
              <w:rPr>
                <w:rFonts w:eastAsia="Times New Roman" w:cs="Times New Roman"/>
                <w:bCs/>
                <w:szCs w:val="28"/>
                <w:lang w:val="kk-KZ" w:eastAsia="ar-SA"/>
              </w:rPr>
              <w:t>Ішкі аурулар кафедрасының атақсыз</w:t>
            </w:r>
            <w:r w:rsidR="00743DB5">
              <w:rPr>
                <w:rFonts w:eastAsia="Times New Roman" w:cs="Times New Roman"/>
                <w:bCs/>
                <w:szCs w:val="28"/>
                <w:lang w:val="kk-KZ" w:eastAsia="ar-SA"/>
              </w:rPr>
              <w:t xml:space="preserve"> </w:t>
            </w:r>
            <w:r w:rsidRPr="00933E92">
              <w:rPr>
                <w:rFonts w:eastAsia="Times New Roman" w:cs="Times New Roman"/>
                <w:bCs/>
                <w:szCs w:val="28"/>
                <w:lang w:val="kk-KZ" w:eastAsia="ar-SA"/>
              </w:rPr>
              <w:t>ассоциирленген профессоры, 02.09.2024ж. №3204 л/с бұйрығы.</w:t>
            </w:r>
          </w:p>
          <w:p w:rsidR="008C4A95" w:rsidRPr="00933E92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val="kk-KZ" w:eastAsia="ar-SA"/>
              </w:rPr>
            </w:pPr>
          </w:p>
        </w:tc>
      </w:tr>
      <w:tr w:rsidR="008C4A95" w:rsidRPr="00567FE3" w:rsidTr="00867223">
        <w:tc>
          <w:tcPr>
            <w:tcW w:w="550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4504" w:type="dxa"/>
            <w:shd w:val="clear" w:color="auto" w:fill="auto"/>
          </w:tcPr>
          <w:p w:rsidR="008C4A95" w:rsidRPr="00567FE3" w:rsidRDefault="00933E92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Ғылыми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,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ғылыми-педагогикалық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қызмет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өтілі</w:t>
            </w:r>
            <w:proofErr w:type="spellEnd"/>
          </w:p>
        </w:tc>
        <w:tc>
          <w:tcPr>
            <w:tcW w:w="4331" w:type="dxa"/>
            <w:shd w:val="clear" w:color="auto" w:fill="auto"/>
          </w:tcPr>
          <w:p w:rsidR="008C4A95" w:rsidRPr="00567FE3" w:rsidRDefault="00933E92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highlight w:val="yellow"/>
                <w:lang w:eastAsia="ar-SA"/>
              </w:rPr>
            </w:pP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Ғылыми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– 2</w:t>
            </w:r>
            <w:r w:rsidR="00352B78">
              <w:rPr>
                <w:rFonts w:eastAsia="Times New Roman" w:cs="Times New Roman"/>
                <w:bCs/>
                <w:szCs w:val="28"/>
                <w:lang w:eastAsia="ar-SA"/>
              </w:rPr>
              <w:t>2</w:t>
            </w:r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жыл</w:t>
            </w:r>
            <w:proofErr w:type="spellEnd"/>
            <w:r w:rsidR="00352B78">
              <w:rPr>
                <w:rFonts w:eastAsia="Times New Roman" w:cs="Times New Roman"/>
                <w:bCs/>
                <w:szCs w:val="28"/>
                <w:lang w:eastAsia="ar-SA"/>
              </w:rPr>
              <w:t xml:space="preserve"> 7 ай</w:t>
            </w:r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;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ғылыми-педагогикалық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– </w:t>
            </w:r>
            <w:r w:rsidR="00352B78">
              <w:rPr>
                <w:rFonts w:eastAsia="Times New Roman" w:cs="Times New Roman"/>
                <w:bCs/>
                <w:szCs w:val="28"/>
                <w:lang w:eastAsia="ar-SA"/>
              </w:rPr>
              <w:t>7</w:t>
            </w:r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жыл</w:t>
            </w:r>
            <w:proofErr w:type="spellEnd"/>
            <w:r w:rsidR="00352B78">
              <w:rPr>
                <w:rFonts w:eastAsia="Times New Roman" w:cs="Times New Roman"/>
                <w:bCs/>
                <w:szCs w:val="28"/>
                <w:lang w:eastAsia="ar-SA"/>
              </w:rPr>
              <w:t xml:space="preserve"> 9 ай</w:t>
            </w:r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</w:p>
        </w:tc>
      </w:tr>
      <w:tr w:rsidR="008C4A95" w:rsidRPr="00567FE3" w:rsidTr="00867223">
        <w:tc>
          <w:tcPr>
            <w:tcW w:w="550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933E92" w:rsidRPr="00933E92" w:rsidRDefault="00933E92" w:rsidP="00933E92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Диссертация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қорғалғаннан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кейін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/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ассоциирленген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профессор (доцент)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ғылыми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атағын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алғаннан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кейін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жарияланған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ғылыми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>мақалалар</w:t>
            </w:r>
            <w:proofErr w:type="spellEnd"/>
            <w:r w:rsidRPr="00933E92">
              <w:rPr>
                <w:rFonts w:eastAsia="Times New Roman" w:cs="Times New Roman"/>
                <w:bCs/>
                <w:szCs w:val="28"/>
                <w:lang w:eastAsia="ar-SA"/>
              </w:rPr>
              <w:t xml:space="preserve"> саны</w:t>
            </w:r>
          </w:p>
          <w:p w:rsidR="008C4A95" w:rsidRPr="00567FE3" w:rsidRDefault="008C4A95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4331" w:type="dxa"/>
            <w:shd w:val="clear" w:color="auto" w:fill="auto"/>
          </w:tcPr>
          <w:p w:rsidR="008C4A95" w:rsidRPr="00567FE3" w:rsidRDefault="002B22DD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proofErr w:type="gram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Барлығы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val="kk-KZ" w:eastAsia="ar-SA"/>
              </w:rPr>
              <w:t xml:space="preserve"> </w:t>
            </w:r>
            <w:r w:rsidR="008C4A95" w:rsidRPr="00567FE3">
              <w:rPr>
                <w:rFonts w:eastAsia="Times New Roman" w:cs="Times New Roman"/>
                <w:b/>
                <w:szCs w:val="28"/>
                <w:lang w:eastAsia="ar-SA"/>
              </w:rPr>
              <w:t>110</w:t>
            </w:r>
            <w:proofErr w:type="gramEnd"/>
            <w:r w:rsidR="008C4A95" w:rsidRPr="00567FE3">
              <w:rPr>
                <w:rFonts w:eastAsia="Times New Roman" w:cs="Times New Roman"/>
                <w:b/>
                <w:szCs w:val="28"/>
                <w:lang w:eastAsia="ar-SA"/>
              </w:rPr>
              <w:t>_</w:t>
            </w:r>
            <w:r w:rsidR="008C4A95" w:rsidRPr="00567FE3">
              <w:rPr>
                <w:rFonts w:eastAsia="Times New Roman" w:cs="Times New Roman"/>
                <w:bCs/>
                <w:szCs w:val="28"/>
                <w:lang w:eastAsia="ar-SA"/>
              </w:rPr>
              <w:t>_______________,</w:t>
            </w:r>
          </w:p>
          <w:p w:rsidR="008C4A95" w:rsidRPr="00567FE3" w:rsidRDefault="002B22DD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Уәкілетті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орган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ұсынған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басылымдарда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_ </w:t>
            </w:r>
            <w:r w:rsidRPr="00776E64">
              <w:rPr>
                <w:rFonts w:eastAsia="Times New Roman" w:cs="Times New Roman"/>
                <w:b/>
                <w:szCs w:val="28"/>
                <w:lang w:eastAsia="ar-SA"/>
              </w:rPr>
              <w:t>1</w:t>
            </w:r>
            <w:r w:rsidR="00776E64" w:rsidRPr="00776E64">
              <w:rPr>
                <w:rFonts w:eastAsia="Times New Roman" w:cs="Times New Roman"/>
                <w:b/>
                <w:szCs w:val="28"/>
                <w:lang w:val="kk-KZ" w:eastAsia="ar-SA"/>
              </w:rPr>
              <w:t>8</w:t>
            </w:r>
            <w:r w:rsidR="008C4A95" w:rsidRPr="00567FE3">
              <w:rPr>
                <w:rFonts w:eastAsia="Times New Roman" w:cs="Times New Roman"/>
                <w:bCs/>
                <w:szCs w:val="28"/>
                <w:lang w:eastAsia="ar-SA"/>
              </w:rPr>
              <w:t>,</w:t>
            </w:r>
          </w:p>
          <w:p w:rsidR="008C4A95" w:rsidRPr="00567FE3" w:rsidRDefault="002B22DD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Clarivate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Analytics (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Кларивэйт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Аналитикс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)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компаниясының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базаларына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кіретін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ғылыми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журналдарда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(Web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of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Science Core Collection,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Clarivate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Analytics (Вэб оф Сайнс Кор Коллекшн,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Кларивэйт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Аналитикс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))</w:t>
            </w:r>
            <w:r>
              <w:rPr>
                <w:rFonts w:eastAsia="Times New Roman" w:cs="Times New Roman"/>
                <w:bCs/>
                <w:szCs w:val="28"/>
                <w:lang w:eastAsia="ar-SA"/>
              </w:rPr>
              <w:t xml:space="preserve"> _____</w:t>
            </w:r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,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Scopus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(Скопус)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немесе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JSTOR (ДЖЕЙСТОР) __ </w:t>
            </w:r>
            <w:r w:rsidRPr="00776E64">
              <w:rPr>
                <w:rFonts w:eastAsia="Times New Roman" w:cs="Times New Roman"/>
                <w:b/>
                <w:szCs w:val="28"/>
                <w:lang w:eastAsia="ar-SA"/>
              </w:rPr>
              <w:t>2</w:t>
            </w:r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_____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Шығармашылық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еңбектер</w:t>
            </w:r>
            <w:proofErr w:type="spellEnd"/>
            <w:r w:rsidR="008C4A95" w:rsidRPr="00567FE3">
              <w:rPr>
                <w:rFonts w:eastAsia="Times New Roman" w:cs="Times New Roman"/>
                <w:szCs w:val="28"/>
                <w:lang w:eastAsia="ar-SA"/>
              </w:rPr>
              <w:t>_______________</w:t>
            </w:r>
          </w:p>
        </w:tc>
      </w:tr>
      <w:tr w:rsidR="008C4A95" w:rsidRPr="00567FE3" w:rsidTr="00867223">
        <w:tc>
          <w:tcPr>
            <w:tcW w:w="550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8C4A95" w:rsidRPr="00567FE3" w:rsidRDefault="002B22DD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Соңғы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5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жылда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жарық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көрген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монографиялар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,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оқулықтар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,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жеке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жазылған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оқу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(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оқу-әдістемелік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)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құралдар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саны</w:t>
            </w:r>
          </w:p>
        </w:tc>
        <w:tc>
          <w:tcPr>
            <w:tcW w:w="4331" w:type="dxa"/>
            <w:shd w:val="clear" w:color="auto" w:fill="auto"/>
          </w:tcPr>
          <w:p w:rsidR="008C4A95" w:rsidRDefault="00830242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830242">
              <w:rPr>
                <w:rFonts w:eastAsia="Times New Roman" w:cs="Times New Roman"/>
                <w:bCs/>
                <w:szCs w:val="28"/>
                <w:lang w:eastAsia="ar-SA"/>
              </w:rPr>
              <w:t xml:space="preserve">Жеке </w:t>
            </w:r>
            <w:proofErr w:type="spellStart"/>
            <w:r w:rsidRPr="00830242">
              <w:rPr>
                <w:rFonts w:eastAsia="Times New Roman" w:cs="Times New Roman"/>
                <w:bCs/>
                <w:szCs w:val="28"/>
                <w:lang w:eastAsia="ar-SA"/>
              </w:rPr>
              <w:t>авторлықпен</w:t>
            </w:r>
            <w:proofErr w:type="spellEnd"/>
            <w:r w:rsidRPr="0083024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30242">
              <w:rPr>
                <w:rFonts w:eastAsia="Times New Roman" w:cs="Times New Roman"/>
                <w:bCs/>
                <w:szCs w:val="28"/>
                <w:lang w:eastAsia="ar-SA"/>
              </w:rPr>
              <w:t>жазылған</w:t>
            </w:r>
            <w:proofErr w:type="spellEnd"/>
            <w:r w:rsidRPr="00830242">
              <w:rPr>
                <w:rFonts w:eastAsia="Times New Roman" w:cs="Times New Roman"/>
                <w:bCs/>
                <w:szCs w:val="28"/>
                <w:lang w:eastAsia="ar-SA"/>
              </w:rPr>
              <w:t xml:space="preserve"> монография </w:t>
            </w:r>
            <w:r w:rsidR="008C4A95">
              <w:rPr>
                <w:rFonts w:eastAsia="Times New Roman" w:cs="Times New Roman"/>
                <w:bCs/>
                <w:szCs w:val="28"/>
                <w:lang w:eastAsia="ar-SA"/>
              </w:rPr>
              <w:t xml:space="preserve">Миокардит. </w:t>
            </w:r>
            <w:proofErr w:type="spellStart"/>
            <w:r w:rsidR="002B22DD" w:rsidRPr="002B22DD">
              <w:rPr>
                <w:rFonts w:eastAsia="Times New Roman" w:cs="Times New Roman"/>
                <w:bCs/>
                <w:szCs w:val="28"/>
                <w:lang w:eastAsia="ar-SA"/>
              </w:rPr>
              <w:t>Терапияның</w:t>
            </w:r>
            <w:proofErr w:type="spellEnd"/>
            <w:r w:rsidR="002B22DD"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="002B22DD" w:rsidRPr="002B22DD">
              <w:rPr>
                <w:rFonts w:eastAsia="Times New Roman" w:cs="Times New Roman"/>
                <w:bCs/>
                <w:szCs w:val="28"/>
                <w:lang w:eastAsia="ar-SA"/>
              </w:rPr>
              <w:t>қазіргі</w:t>
            </w:r>
            <w:proofErr w:type="spellEnd"/>
            <w:r w:rsidR="002B22DD"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="002B22DD" w:rsidRPr="002B22DD">
              <w:rPr>
                <w:rFonts w:eastAsia="Times New Roman" w:cs="Times New Roman"/>
                <w:bCs/>
                <w:szCs w:val="28"/>
                <w:lang w:eastAsia="ar-SA"/>
              </w:rPr>
              <w:t>аспектілері</w:t>
            </w:r>
            <w:proofErr w:type="spellEnd"/>
            <w:r w:rsidR="002B22DD" w:rsidRPr="002B22DD">
              <w:rPr>
                <w:rFonts w:eastAsia="Times New Roman" w:cs="Times New Roman"/>
                <w:bCs/>
                <w:szCs w:val="28"/>
                <w:lang w:eastAsia="ar-SA"/>
              </w:rPr>
              <w:t>:</w:t>
            </w:r>
          </w:p>
          <w:p w:rsidR="008C4A95" w:rsidRPr="00567FE3" w:rsidRDefault="002B22DD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Алматы: 2025.-112 б. ISBN978-601-311-215-2</w:t>
            </w:r>
          </w:p>
        </w:tc>
      </w:tr>
      <w:tr w:rsidR="008C4A95" w:rsidRPr="00567FE3" w:rsidTr="00867223">
        <w:tc>
          <w:tcPr>
            <w:tcW w:w="550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t>9</w:t>
            </w:r>
          </w:p>
        </w:tc>
        <w:tc>
          <w:tcPr>
            <w:tcW w:w="4504" w:type="dxa"/>
            <w:shd w:val="clear" w:color="auto" w:fill="auto"/>
          </w:tcPr>
          <w:p w:rsidR="002B22DD" w:rsidRPr="002B22DD" w:rsidRDefault="002B22DD" w:rsidP="002B22DD">
            <w:pPr>
              <w:tabs>
                <w:tab w:val="left" w:pos="480"/>
              </w:tabs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Оның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жетекшілігімен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диссертация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қорғаған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және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ғылыми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дәрежесі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бар (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ғылым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кандидаты,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ғылым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докторы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, философия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докторы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(PhD),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бейіні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бойынша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доктор)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немесе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философия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докторы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(PhD),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бейіні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бойынша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доктор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академиялық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дәрежесі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немесе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философия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докторы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(PhD),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бейіні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бойынша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доктор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дәрежесі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бар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тұлғалар</w:t>
            </w:r>
            <w:proofErr w:type="spellEnd"/>
          </w:p>
          <w:p w:rsidR="008C4A95" w:rsidRPr="00567FE3" w:rsidRDefault="008C4A95" w:rsidP="001A43FF">
            <w:pPr>
              <w:tabs>
                <w:tab w:val="left" w:pos="480"/>
              </w:tabs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4331" w:type="dxa"/>
            <w:shd w:val="clear" w:color="auto" w:fill="auto"/>
          </w:tcPr>
          <w:p w:rsidR="008C4A95" w:rsidRPr="00567FE3" w:rsidRDefault="002B22DD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жоқ</w:t>
            </w:r>
            <w:proofErr w:type="spellEnd"/>
          </w:p>
        </w:tc>
      </w:tr>
      <w:tr w:rsidR="008C4A95" w:rsidRPr="00567FE3" w:rsidTr="00867223">
        <w:tc>
          <w:tcPr>
            <w:tcW w:w="550" w:type="dxa"/>
            <w:shd w:val="clear" w:color="auto" w:fill="auto"/>
          </w:tcPr>
          <w:p w:rsidR="008C4A95" w:rsidRPr="00567FE3" w:rsidRDefault="008C4A95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4504" w:type="dxa"/>
            <w:shd w:val="clear" w:color="auto" w:fill="auto"/>
          </w:tcPr>
          <w:p w:rsidR="008C4A95" w:rsidRPr="00567FE3" w:rsidRDefault="002B22DD" w:rsidP="001A43FF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Оның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жетекшілігімен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дайындалған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республикалық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,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халықаралық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,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шетелдік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конкурстардың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,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көрмелердің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,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фестивальдардың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,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премиялардың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,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олимпиадалардың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лауреаттары</w:t>
            </w:r>
            <w:proofErr w:type="spellEnd"/>
            <w:r w:rsidRPr="002B22DD">
              <w:rPr>
                <w:rFonts w:eastAsia="Times New Roman" w:cs="Times New Roman"/>
                <w:szCs w:val="28"/>
                <w:lang w:eastAsia="ar-SA"/>
              </w:rPr>
              <w:t xml:space="preserve">, </w:t>
            </w:r>
            <w:proofErr w:type="spellStart"/>
            <w:r w:rsidRPr="002B22DD">
              <w:rPr>
                <w:rFonts w:eastAsia="Times New Roman" w:cs="Times New Roman"/>
                <w:szCs w:val="28"/>
                <w:lang w:eastAsia="ar-SA"/>
              </w:rPr>
              <w:t>жүлдегерлері</w:t>
            </w:r>
            <w:proofErr w:type="spellEnd"/>
          </w:p>
        </w:tc>
        <w:tc>
          <w:tcPr>
            <w:tcW w:w="4331" w:type="dxa"/>
            <w:shd w:val="clear" w:color="auto" w:fill="auto"/>
          </w:tcPr>
          <w:p w:rsidR="002B22DD" w:rsidRDefault="002B22DD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3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жүлдегер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: </w:t>
            </w:r>
          </w:p>
          <w:p w:rsidR="002B22DD" w:rsidRDefault="002B22DD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1. 1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дәрежелі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диплом – 1 курс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резиденттері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(2023-2024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оқу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жылы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) 2024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жылғы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17-18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сәуірдегі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«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Ішкі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медицинаның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негізгі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мәселелері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»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атты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халықаралық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ғылыми-тәжірибелік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конференцияға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орайластырылған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халықаралық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олимпиадада</w:t>
            </w:r>
            <w:proofErr w:type="spellEnd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 xml:space="preserve">; </w:t>
            </w:r>
          </w:p>
          <w:p w:rsidR="008C4A95" w:rsidRPr="00567FE3" w:rsidRDefault="00856C67" w:rsidP="001A43FF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2. 2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дәрежелі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диплом – 1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және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2 курс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резиденттері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(2024-2025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оқу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жылы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) 2025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жылғы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1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сәуірдегі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«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Ішкі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медицинаның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негізгі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мәселелері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»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атты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халықаралық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ғылыми-тәжірибелік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конференцияға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орайластырылған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халықаралық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олимпиадада</w:t>
            </w:r>
            <w:proofErr w:type="spellEnd"/>
          </w:p>
        </w:tc>
      </w:tr>
      <w:tr w:rsidR="00754F40" w:rsidRPr="00567FE3" w:rsidTr="00867223">
        <w:tc>
          <w:tcPr>
            <w:tcW w:w="550" w:type="dxa"/>
            <w:shd w:val="clear" w:color="auto" w:fill="auto"/>
          </w:tcPr>
          <w:p w:rsidR="00754F40" w:rsidRPr="00567FE3" w:rsidRDefault="00754F40" w:rsidP="00754F40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t>11</w:t>
            </w:r>
          </w:p>
        </w:tc>
        <w:tc>
          <w:tcPr>
            <w:tcW w:w="4504" w:type="dxa"/>
            <w:shd w:val="clear" w:color="auto" w:fill="auto"/>
          </w:tcPr>
          <w:p w:rsidR="00754F40" w:rsidRPr="00567FE3" w:rsidRDefault="00754F40" w:rsidP="00754F4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Оның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жетекшілігімен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дайындалған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Бүкіләлемдік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универсиадалардың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, Азия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чемпионаттары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мен Азия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ойындарының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чемпиондары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немесе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жүлдегерлері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,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Еуропа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,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әлем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және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Олимпиада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ойындарының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чемпионы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немесе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жүлдегері</w:t>
            </w:r>
            <w:proofErr w:type="spellEnd"/>
          </w:p>
        </w:tc>
        <w:tc>
          <w:tcPr>
            <w:tcW w:w="4331" w:type="dxa"/>
            <w:shd w:val="clear" w:color="auto" w:fill="auto"/>
          </w:tcPr>
          <w:p w:rsidR="00754F40" w:rsidRPr="00567FE3" w:rsidRDefault="00754F40" w:rsidP="00754F4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proofErr w:type="spellStart"/>
            <w:r w:rsidRPr="002B22DD">
              <w:rPr>
                <w:rFonts w:eastAsia="Times New Roman" w:cs="Times New Roman"/>
                <w:bCs/>
                <w:szCs w:val="28"/>
                <w:lang w:eastAsia="ar-SA"/>
              </w:rPr>
              <w:t>жоқ</w:t>
            </w:r>
            <w:proofErr w:type="spellEnd"/>
          </w:p>
        </w:tc>
      </w:tr>
      <w:tr w:rsidR="00754F40" w:rsidRPr="00776E64" w:rsidTr="00867223">
        <w:trPr>
          <w:trHeight w:val="74"/>
        </w:trPr>
        <w:tc>
          <w:tcPr>
            <w:tcW w:w="550" w:type="dxa"/>
            <w:shd w:val="clear" w:color="auto" w:fill="auto"/>
          </w:tcPr>
          <w:p w:rsidR="00754F40" w:rsidRPr="00567FE3" w:rsidRDefault="00754F40" w:rsidP="00754F40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567FE3">
              <w:rPr>
                <w:rFonts w:eastAsia="Times New Roman" w:cs="Times New Roman"/>
                <w:bCs/>
                <w:szCs w:val="28"/>
                <w:lang w:eastAsia="ar-SA"/>
              </w:rPr>
              <w:t>12</w:t>
            </w:r>
          </w:p>
        </w:tc>
        <w:tc>
          <w:tcPr>
            <w:tcW w:w="4504" w:type="dxa"/>
            <w:shd w:val="clear" w:color="auto" w:fill="auto"/>
          </w:tcPr>
          <w:p w:rsidR="00754F40" w:rsidRPr="00567FE3" w:rsidRDefault="00754F40" w:rsidP="00754F4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Қосымша</w:t>
            </w:r>
            <w:proofErr w:type="spellEnd"/>
            <w:r w:rsidRPr="00856C6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szCs w:val="28"/>
                <w:lang w:eastAsia="ar-SA"/>
              </w:rPr>
              <w:t>ақпарат</w:t>
            </w:r>
            <w:proofErr w:type="spellEnd"/>
          </w:p>
        </w:tc>
        <w:tc>
          <w:tcPr>
            <w:tcW w:w="4331" w:type="dxa"/>
            <w:shd w:val="clear" w:color="auto" w:fill="auto"/>
          </w:tcPr>
          <w:p w:rsidR="00754F40" w:rsidRPr="00776E64" w:rsidRDefault="00754F40" w:rsidP="00754F4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ҚР ДСМ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Денсаулық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сақтау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үздігі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(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куәлік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№ 0552, 2019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жылғы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18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қарашада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берілген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 xml:space="preserve">, №640 </w:t>
            </w:r>
            <w:proofErr w:type="spellStart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бұйрық</w:t>
            </w:r>
            <w:proofErr w:type="spellEnd"/>
            <w:r w:rsidRPr="00856C67">
              <w:rPr>
                <w:rFonts w:eastAsia="Times New Roman" w:cs="Times New Roman"/>
                <w:bCs/>
                <w:szCs w:val="28"/>
                <w:lang w:eastAsia="ar-SA"/>
              </w:rPr>
              <w:t>)</w:t>
            </w:r>
            <w:r w:rsidRPr="00776E64">
              <w:rPr>
                <w:rFonts w:eastAsia="Times New Roman" w:cs="Times New Roman"/>
                <w:bCs/>
                <w:szCs w:val="28"/>
                <w:lang w:eastAsia="ar-SA"/>
              </w:rPr>
              <w:t>,</w:t>
            </w:r>
          </w:p>
          <w:p w:rsidR="00754F40" w:rsidRPr="00776E64" w:rsidRDefault="00754F40" w:rsidP="00754F40">
            <w:pPr>
              <w:suppressAutoHyphens/>
              <w:spacing w:after="0"/>
              <w:rPr>
                <w:rFonts w:eastAsia="Times New Roman" w:cs="Times New Roman"/>
                <w:bCs/>
                <w:szCs w:val="28"/>
                <w:lang w:val="en-US" w:eastAsia="ar-SA"/>
              </w:rPr>
            </w:pPr>
            <w:proofErr w:type="spellStart"/>
            <w:r w:rsidRPr="00776E64">
              <w:rPr>
                <w:rFonts w:eastAsia="Times New Roman" w:cs="Times New Roman"/>
                <w:bCs/>
                <w:szCs w:val="28"/>
                <w:lang w:val="en-US" w:eastAsia="ar-SA"/>
              </w:rPr>
              <w:t>Еуропалық</w:t>
            </w:r>
            <w:proofErr w:type="spellEnd"/>
            <w:r>
              <w:rPr>
                <w:rFonts w:eastAsia="Times New Roman" w:cs="Times New Roman"/>
                <w:bCs/>
                <w:szCs w:val="28"/>
                <w:lang w:val="en-US" w:eastAsia="ar-SA"/>
              </w:rPr>
              <w:t xml:space="preserve"> </w:t>
            </w:r>
            <w:proofErr w:type="spellStart"/>
            <w:r w:rsidRPr="00776E64">
              <w:rPr>
                <w:rFonts w:eastAsia="Times New Roman" w:cs="Times New Roman"/>
                <w:bCs/>
                <w:szCs w:val="28"/>
                <w:lang w:val="en-US" w:eastAsia="ar-SA"/>
              </w:rPr>
              <w:t>кардиологтар</w:t>
            </w:r>
            <w:proofErr w:type="spellEnd"/>
            <w:r w:rsidRPr="00776E64">
              <w:rPr>
                <w:rFonts w:eastAsia="Times New Roman" w:cs="Times New Roman"/>
                <w:bCs/>
                <w:szCs w:val="28"/>
                <w:lang w:val="en-US" w:eastAsia="ar-SA"/>
              </w:rPr>
              <w:t xml:space="preserve"> </w:t>
            </w:r>
            <w:proofErr w:type="spellStart"/>
            <w:r w:rsidRPr="00776E64">
              <w:rPr>
                <w:rFonts w:eastAsia="Times New Roman" w:cs="Times New Roman"/>
                <w:bCs/>
                <w:szCs w:val="28"/>
                <w:lang w:val="en-US" w:eastAsia="ar-SA"/>
              </w:rPr>
              <w:t>қоғамының</w:t>
            </w:r>
            <w:proofErr w:type="spellEnd"/>
            <w:r w:rsidRPr="00776E64">
              <w:rPr>
                <w:rFonts w:eastAsia="Times New Roman" w:cs="Times New Roman"/>
                <w:bCs/>
                <w:szCs w:val="28"/>
                <w:lang w:val="en-US" w:eastAsia="ar-SA"/>
              </w:rPr>
              <w:t xml:space="preserve"> </w:t>
            </w:r>
            <w:proofErr w:type="spellStart"/>
            <w:r w:rsidRPr="00776E64">
              <w:rPr>
                <w:rFonts w:eastAsia="Times New Roman" w:cs="Times New Roman"/>
                <w:bCs/>
                <w:szCs w:val="28"/>
                <w:lang w:val="en-US" w:eastAsia="ar-SA"/>
              </w:rPr>
              <w:t>мүшесі</w:t>
            </w:r>
            <w:proofErr w:type="spellEnd"/>
          </w:p>
          <w:p w:rsidR="00754F40" w:rsidRPr="00776E64" w:rsidRDefault="00754F40" w:rsidP="00754F4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val="en-US" w:eastAsia="ar-SA"/>
              </w:rPr>
            </w:pPr>
          </w:p>
        </w:tc>
      </w:tr>
    </w:tbl>
    <w:p w:rsidR="008C4A95" w:rsidRPr="00776E64" w:rsidRDefault="008C4A95" w:rsidP="008374DB">
      <w:pPr>
        <w:spacing w:after="0"/>
        <w:jc w:val="both"/>
        <w:rPr>
          <w:lang w:val="en-US"/>
        </w:rPr>
      </w:pPr>
    </w:p>
    <w:p w:rsidR="004721E4" w:rsidRPr="004721E4" w:rsidRDefault="004721E4" w:rsidP="004721E4">
      <w:pPr>
        <w:spacing w:after="0"/>
        <w:jc w:val="both"/>
        <w:rPr>
          <w:lang w:val="kk-KZ"/>
        </w:rPr>
      </w:pPr>
      <w:r w:rsidRPr="004721E4">
        <w:rPr>
          <w:lang w:val="kk-KZ"/>
        </w:rPr>
        <w:t xml:space="preserve">Ішкі аурулар кафедрасының меңгерушісі    </w:t>
      </w:r>
      <w:r w:rsidR="00776E64">
        <w:rPr>
          <w:u w:val="single"/>
          <w:lang w:val="kk-KZ"/>
        </w:rPr>
        <w:t xml:space="preserve">                         </w:t>
      </w:r>
      <w:r w:rsidR="00743DB5">
        <w:rPr>
          <w:lang w:val="kk-KZ"/>
        </w:rPr>
        <w:t xml:space="preserve">       </w:t>
      </w:r>
      <w:r w:rsidRPr="004721E4">
        <w:rPr>
          <w:lang w:val="kk-KZ"/>
        </w:rPr>
        <w:t>Сугралиев А.Б.</w:t>
      </w:r>
    </w:p>
    <w:p w:rsidR="004721E4" w:rsidRPr="004721E4" w:rsidRDefault="004721E4" w:rsidP="004721E4">
      <w:pPr>
        <w:spacing w:after="0"/>
        <w:jc w:val="both"/>
        <w:rPr>
          <w:lang w:val="kk-KZ"/>
        </w:rPr>
      </w:pPr>
      <w:r w:rsidRPr="004721E4">
        <w:rPr>
          <w:lang w:val="kk-KZ"/>
        </w:rPr>
        <w:t xml:space="preserve">С.Д. Асфендияров атындағы </w:t>
      </w:r>
      <w:r w:rsidR="00776E64">
        <w:rPr>
          <w:lang w:val="kk-KZ"/>
        </w:rPr>
        <w:t xml:space="preserve">                           </w:t>
      </w:r>
    </w:p>
    <w:p w:rsidR="004721E4" w:rsidRPr="004721E4" w:rsidRDefault="004721E4" w:rsidP="004721E4">
      <w:pPr>
        <w:spacing w:after="0"/>
        <w:jc w:val="both"/>
        <w:rPr>
          <w:lang w:val="kk-KZ"/>
        </w:rPr>
      </w:pPr>
      <w:r w:rsidRPr="004721E4">
        <w:rPr>
          <w:lang w:val="kk-KZ"/>
        </w:rPr>
        <w:t xml:space="preserve">Қазақ Ұлттық медицина университеті </w:t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  <w:t xml:space="preserve"> </w:t>
      </w:r>
      <w:r w:rsidRPr="004721E4">
        <w:rPr>
          <w:lang w:val="kk-KZ"/>
        </w:rPr>
        <w:tab/>
      </w:r>
    </w:p>
    <w:p w:rsidR="004721E4" w:rsidRDefault="004721E4" w:rsidP="004721E4">
      <w:pPr>
        <w:spacing w:after="0"/>
        <w:rPr>
          <w:lang w:val="kk-KZ"/>
        </w:rPr>
      </w:pPr>
      <w:r w:rsidRPr="004721E4">
        <w:rPr>
          <w:lang w:val="kk-KZ"/>
        </w:rPr>
        <w:t>Қызметкерлер есебін басқару бөлімінің</w:t>
      </w:r>
      <w:r w:rsidRPr="004721E4">
        <w:rPr>
          <w:lang w:val="kk-KZ"/>
        </w:rPr>
        <w:tab/>
      </w:r>
      <w:r w:rsidR="00776E64">
        <w:rPr>
          <w:lang w:val="kk-KZ"/>
        </w:rPr>
        <w:t xml:space="preserve">   </w:t>
      </w:r>
      <w:r w:rsidR="00776E64">
        <w:rPr>
          <w:u w:val="single"/>
          <w:lang w:val="kk-KZ"/>
        </w:rPr>
        <w:t xml:space="preserve">                          </w:t>
      </w:r>
      <w:r w:rsidRPr="004721E4">
        <w:rPr>
          <w:lang w:val="kk-KZ"/>
        </w:rPr>
        <w:tab/>
      </w:r>
      <w:r w:rsidR="00743DB5">
        <w:rPr>
          <w:lang w:val="kk-KZ"/>
        </w:rPr>
        <w:t xml:space="preserve">      </w:t>
      </w:r>
      <w:r w:rsidRPr="004721E4">
        <w:rPr>
          <w:lang w:val="kk-KZ"/>
        </w:rPr>
        <w:t>Сапакова М.М.</w:t>
      </w:r>
      <w:r w:rsidR="00776E64" w:rsidRPr="00776E64">
        <w:rPr>
          <w:lang w:val="kk-KZ"/>
        </w:rPr>
        <w:t xml:space="preserve"> </w:t>
      </w:r>
      <w:r w:rsidR="00776E64" w:rsidRPr="004721E4">
        <w:rPr>
          <w:lang w:val="kk-KZ"/>
        </w:rPr>
        <w:t>жетекшісі</w:t>
      </w:r>
      <w:r w:rsidRPr="004721E4">
        <w:rPr>
          <w:lang w:val="kk-KZ"/>
        </w:rPr>
        <w:tab/>
      </w:r>
      <w:r w:rsidR="00776E64">
        <w:rPr>
          <w:lang w:val="kk-KZ"/>
        </w:rPr>
        <w:t xml:space="preserve">                                                         </w:t>
      </w:r>
    </w:p>
    <w:p w:rsidR="008374DB" w:rsidRPr="004721E4" w:rsidRDefault="004721E4" w:rsidP="004721E4">
      <w:pPr>
        <w:spacing w:after="0"/>
        <w:rPr>
          <w:lang w:val="kk-KZ"/>
        </w:rPr>
      </w:pP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  <w:r w:rsidRPr="004721E4">
        <w:rPr>
          <w:lang w:val="kk-KZ"/>
        </w:rPr>
        <w:tab/>
      </w:r>
    </w:p>
    <w:sectPr w:rsidR="008374DB" w:rsidRPr="004721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95"/>
    <w:rsid w:val="0002118C"/>
    <w:rsid w:val="00044B61"/>
    <w:rsid w:val="000B44CF"/>
    <w:rsid w:val="000E7B39"/>
    <w:rsid w:val="001C318B"/>
    <w:rsid w:val="00213AFF"/>
    <w:rsid w:val="002B22DD"/>
    <w:rsid w:val="00352B78"/>
    <w:rsid w:val="003C5C4E"/>
    <w:rsid w:val="004721E4"/>
    <w:rsid w:val="00551133"/>
    <w:rsid w:val="006C0B77"/>
    <w:rsid w:val="006C38BD"/>
    <w:rsid w:val="00743DB5"/>
    <w:rsid w:val="00754F40"/>
    <w:rsid w:val="00776E64"/>
    <w:rsid w:val="008242FF"/>
    <w:rsid w:val="00830242"/>
    <w:rsid w:val="008374DB"/>
    <w:rsid w:val="00856C67"/>
    <w:rsid w:val="00867223"/>
    <w:rsid w:val="00870751"/>
    <w:rsid w:val="008C4A95"/>
    <w:rsid w:val="00922C48"/>
    <w:rsid w:val="00933E92"/>
    <w:rsid w:val="00A84881"/>
    <w:rsid w:val="00B915B7"/>
    <w:rsid w:val="00BE205D"/>
    <w:rsid w:val="00C62911"/>
    <w:rsid w:val="00D0703A"/>
    <w:rsid w:val="00D50E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66D0"/>
  <w15:chartTrackingRefBased/>
  <w15:docId w15:val="{5AE162A8-637A-4307-B93B-45708552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4DB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C4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A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4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4A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4A9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4A9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C4A9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C4A9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C4A9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C4A9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C4A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4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4A9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C4A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4A9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4A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4A9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C4A9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8C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6722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6722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39"/>
    <w:rsid w:val="008374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50E4B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0E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5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8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6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7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 Шумков</dc:creator>
  <cp:keywords/>
  <dc:description/>
  <cp:lastModifiedBy>Жан Шумков</cp:lastModifiedBy>
  <cp:revision>7</cp:revision>
  <cp:lastPrinted>2025-07-02T04:29:00Z</cp:lastPrinted>
  <dcterms:created xsi:type="dcterms:W3CDTF">2025-07-02T04:12:00Z</dcterms:created>
  <dcterms:modified xsi:type="dcterms:W3CDTF">2025-07-09T07:31:00Z</dcterms:modified>
</cp:coreProperties>
</file>