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C5C5" w14:textId="18890329" w:rsidR="00004423" w:rsidRPr="00493F57" w:rsidRDefault="00867706" w:rsidP="00493F57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F57">
        <w:rPr>
          <w:rFonts w:ascii="Times New Roman" w:hAnsi="Times New Roman" w:cs="Times New Roman"/>
          <w:sz w:val="28"/>
          <w:szCs w:val="28"/>
        </w:rPr>
        <w:t>1-</w:t>
      </w:r>
      <w:r w:rsidRPr="00493F57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35F6D7C1" w14:textId="77777777" w:rsidR="00004423" w:rsidRPr="00493F57" w:rsidRDefault="00004423" w:rsidP="00493F5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BFE200" w14:textId="55B69740" w:rsidR="00004423" w:rsidRPr="00493F57" w:rsidRDefault="00867706" w:rsidP="00493F57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93F57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Анықтама</w:t>
      </w:r>
    </w:p>
    <w:p w14:paraId="18761AED" w14:textId="6CB5F8AE" w:rsidR="00004423" w:rsidRPr="00493F57" w:rsidRDefault="00867706" w:rsidP="00493F57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  <w:r w:rsidRPr="00493F57">
        <w:rPr>
          <w:rFonts w:ascii="Times New Roman" w:hAnsi="Times New Roman" w:cs="Times New Roman"/>
          <w:bCs w:val="0"/>
          <w:color w:val="auto"/>
          <w:sz w:val="28"/>
          <w:szCs w:val="28"/>
        </w:rPr>
        <w:t>30100 -Медицин</w:t>
      </w:r>
      <w:r w:rsidRPr="00493F57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а ғылымдары ғылыми бағыты бойынша қоғамдастырылған профессор</w:t>
      </w:r>
      <w:r w:rsidR="00CF3E81" w:rsidRPr="00493F57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(доцен</w:t>
      </w:r>
      <w:r w:rsidR="000C0DAC" w:rsidRPr="00493F57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т</w:t>
      </w:r>
      <w:r w:rsidR="00CF3E81" w:rsidRPr="00493F57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) </w:t>
      </w:r>
      <w:r w:rsidRPr="00493F57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ғылыми атағына үміткер туралы </w:t>
      </w:r>
    </w:p>
    <w:p w14:paraId="58AF4EC2" w14:textId="77777777" w:rsidR="00F06796" w:rsidRPr="00493F57" w:rsidRDefault="00F06796" w:rsidP="00493F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4"/>
        <w:gridCol w:w="4253"/>
        <w:gridCol w:w="5103"/>
      </w:tblGrid>
      <w:tr w:rsidR="00493F57" w:rsidRPr="00493F57" w14:paraId="6507A6A5" w14:textId="77777777" w:rsidTr="000301F6">
        <w:tc>
          <w:tcPr>
            <w:tcW w:w="704" w:type="dxa"/>
          </w:tcPr>
          <w:p w14:paraId="1C94DF71" w14:textId="77777777" w:rsidR="00457673" w:rsidRPr="00493F57" w:rsidRDefault="00457673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AF236C0" w14:textId="49E90E23" w:rsidR="00457673" w:rsidRPr="00493F57" w:rsidRDefault="00457673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Әкесінің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(бар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vAlign w:val="center"/>
          </w:tcPr>
          <w:p w14:paraId="18FAB53D" w14:textId="6E8339A1" w:rsidR="00457673" w:rsidRPr="00493F57" w:rsidRDefault="000C0DAC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Рустамова Фарида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Ерашимовна</w:t>
            </w:r>
            <w:proofErr w:type="spellEnd"/>
          </w:p>
        </w:tc>
      </w:tr>
      <w:tr w:rsidR="00493F57" w:rsidRPr="00493F57" w14:paraId="0BE03B4F" w14:textId="77777777" w:rsidTr="000301F6">
        <w:tc>
          <w:tcPr>
            <w:tcW w:w="704" w:type="dxa"/>
          </w:tcPr>
          <w:p w14:paraId="15DBB1EF" w14:textId="77777777" w:rsidR="00457673" w:rsidRPr="00493F57" w:rsidRDefault="00457673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5467C51" w14:textId="0CD036F3" w:rsidR="00457673" w:rsidRPr="00493F57" w:rsidRDefault="00457673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кандидаты,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, философия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доктор)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академиялық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доктор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бейіні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доктор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5103" w:type="dxa"/>
            <w:vAlign w:val="center"/>
          </w:tcPr>
          <w:p w14:paraId="31698486" w14:textId="5685FEAF" w:rsidR="00457673" w:rsidRPr="00493F57" w:rsidRDefault="002A4FCF" w:rsidP="00493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 ғылымдары кандидиаты ғылыми атағы</w:t>
            </w:r>
            <w:r w:rsidR="00457673"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4F83" w:rsidRPr="00493F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25.05.2010 ж. №6 </w:t>
            </w:r>
            <w:r w:rsidR="00284F83" w:rsidRPr="00493F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хаттамасынан үзінді</w:t>
            </w:r>
            <w:r w:rsidR="00284F83"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84F83" w:rsidRPr="00493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FK</w:t>
            </w:r>
            <w:r w:rsidR="00284F83"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№0004547</w:t>
            </w:r>
          </w:p>
          <w:p w14:paraId="1AB77A6C" w14:textId="1E84923C" w:rsidR="00457673" w:rsidRPr="00493F57" w:rsidRDefault="00457673" w:rsidP="00493F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57" w:rsidRPr="00493F57" w14:paraId="4E73B32F" w14:textId="77777777" w:rsidTr="000301F6">
        <w:tc>
          <w:tcPr>
            <w:tcW w:w="704" w:type="dxa"/>
          </w:tcPr>
          <w:p w14:paraId="3DFF1EAD" w14:textId="77777777" w:rsidR="00457673" w:rsidRPr="00493F57" w:rsidRDefault="00457673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F3F71F7" w14:textId="2AD8C0C6" w:rsidR="00457673" w:rsidRPr="00493F57" w:rsidRDefault="00457673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атағы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,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5103" w:type="dxa"/>
          </w:tcPr>
          <w:p w14:paraId="1FA31545" w14:textId="3D5DB243" w:rsidR="00457673" w:rsidRPr="00493F57" w:rsidRDefault="002A4FCF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Жоқ </w:t>
            </w:r>
          </w:p>
        </w:tc>
      </w:tr>
      <w:tr w:rsidR="00493F57" w:rsidRPr="00493F57" w14:paraId="6E2E6EC7" w14:textId="77777777" w:rsidTr="000301F6">
        <w:tc>
          <w:tcPr>
            <w:tcW w:w="704" w:type="dxa"/>
          </w:tcPr>
          <w:p w14:paraId="27E417F9" w14:textId="77777777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1FEDAC" w14:textId="5868441E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Құрмет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атағы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5103" w:type="dxa"/>
          </w:tcPr>
          <w:p w14:paraId="4B6B4B24" w14:textId="4E2851AA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Жоқ </w:t>
            </w:r>
          </w:p>
        </w:tc>
      </w:tr>
      <w:tr w:rsidR="00493F57" w:rsidRPr="00493F57" w14:paraId="2F1E1023" w14:textId="77777777" w:rsidTr="000301F6">
        <w:tc>
          <w:tcPr>
            <w:tcW w:w="704" w:type="dxa"/>
          </w:tcPr>
          <w:p w14:paraId="7FB4F74F" w14:textId="77777777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7507725" w14:textId="330A2B16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Лауазым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ы</w:t>
            </w:r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лауазымға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тағайындалған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күн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бұйрық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нөмірі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3" w:type="dxa"/>
            <w:vAlign w:val="center"/>
          </w:tcPr>
          <w:p w14:paraId="4B6CFC76" w14:textId="39495246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Ішкі аурулар кафедрасының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атағы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қауымдастырылған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ұйрық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№4745 л/с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06.10.2015ж)</w:t>
            </w:r>
          </w:p>
        </w:tc>
      </w:tr>
      <w:tr w:rsidR="00493F57" w:rsidRPr="00493F57" w14:paraId="20352CFD" w14:textId="77777777" w:rsidTr="000301F6">
        <w:tc>
          <w:tcPr>
            <w:tcW w:w="704" w:type="dxa"/>
          </w:tcPr>
          <w:p w14:paraId="422CC7F6" w14:textId="77777777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723A5FD" w14:textId="2823ABF5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Ғылыми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ғылыми-педагогикалық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өтіл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5103" w:type="dxa"/>
            <w:vAlign w:val="center"/>
          </w:tcPr>
          <w:p w14:paraId="5A058110" w14:textId="0A62DE1E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ай,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оның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ішінде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доцент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лауазымында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ай.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өтілі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ай.</w:t>
            </w:r>
          </w:p>
        </w:tc>
      </w:tr>
      <w:tr w:rsidR="00493F57" w:rsidRPr="00493F57" w14:paraId="20E0C225" w14:textId="77777777" w:rsidTr="000301F6">
        <w:tc>
          <w:tcPr>
            <w:tcW w:w="704" w:type="dxa"/>
          </w:tcPr>
          <w:p w14:paraId="702B51E8" w14:textId="77777777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7B889BFC" w14:textId="77777777" w:rsidR="004677E7" w:rsidRPr="00493F57" w:rsidRDefault="004677E7" w:rsidP="00493F5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Диссертация қорғағаннан кейін/</w:t>
            </w:r>
            <w:r w:rsidRPr="00493F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қауымдастырылған</w:t>
            </w:r>
            <w:r w:rsidRPr="00493F5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профессор (доцент) ғылыми атағын алғаннан кейін жарияланған ғылыми мақалалар саны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C657AE8" w14:textId="77777777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vAlign w:val="center"/>
          </w:tcPr>
          <w:p w14:paraId="0C9DE82D" w14:textId="0C1F1F43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  <w:r w:rsidR="00493F57"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- 25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оның ішінде уәкілетті орган ұсынатын басылымдарда 1</w:t>
            </w:r>
            <w:r w:rsidR="006D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Clarivate Analytics (Кларивэйт Аналитикс) (Web of Science Core Collection, Clarivate Analytics (Вэб оф Сайнс Кор Коллекшн, Кларивэйт Аналитикс ))  -, Scopus (Скопус) немес JSTOR (ДЖЕЙСТОР)  </w:t>
            </w:r>
            <w:r w:rsidR="00493F57"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компаниялар базасында -3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мақала, авторлық куәлік  - </w:t>
            </w:r>
            <w:r w:rsidR="00493F57"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493F57" w:rsidRPr="00493F57" w14:paraId="25BE6F0F" w14:textId="77777777" w:rsidTr="000301F6">
        <w:trPr>
          <w:trHeight w:val="1385"/>
        </w:trPr>
        <w:tc>
          <w:tcPr>
            <w:tcW w:w="704" w:type="dxa"/>
          </w:tcPr>
          <w:p w14:paraId="13A5CE94" w14:textId="77777777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57070429" w14:textId="42D50569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Соңғы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жылда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шыққан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монографиялар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оқулықтар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жалғыз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авторлықпен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жазылған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оқу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оқу-әдістемелік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құралдар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5103" w:type="dxa"/>
            <w:vAlign w:val="center"/>
          </w:tcPr>
          <w:p w14:paraId="2CC8930F" w14:textId="2BB743D6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адамдардағы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метаболикалық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 xml:space="preserve">синдром: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сұрақтар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"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монографиясының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авторы.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Алматы,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2025ж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3F57" w:rsidRPr="00493F57" w14:paraId="59672450" w14:textId="77777777" w:rsidTr="000301F6">
        <w:tc>
          <w:tcPr>
            <w:tcW w:w="704" w:type="dxa"/>
          </w:tcPr>
          <w:p w14:paraId="1393D154" w14:textId="5C10803B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42C05661" w14:textId="013D7885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Оның жетекшілігімен диссертация қорғаған және ғылыми дәрежеге (ғылым кандидаттары, ғылым докторлары, философия докторы (PhD), профильдік доктор) немесе философия докторы (PhD), профильдік доктор дәрежесіне ие болған тұлғалар</w:t>
            </w:r>
          </w:p>
        </w:tc>
        <w:tc>
          <w:tcPr>
            <w:tcW w:w="5103" w:type="dxa"/>
            <w:vAlign w:val="center"/>
          </w:tcPr>
          <w:p w14:paraId="26745ED7" w14:textId="011751D7" w:rsidR="004677E7" w:rsidRPr="00493F57" w:rsidRDefault="004677E7" w:rsidP="00493F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493F5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-</w:t>
            </w:r>
          </w:p>
        </w:tc>
      </w:tr>
      <w:tr w:rsidR="00493F57" w:rsidRPr="00493F57" w14:paraId="55CBF7B8" w14:textId="77777777" w:rsidTr="000301F6">
        <w:tc>
          <w:tcPr>
            <w:tcW w:w="704" w:type="dxa"/>
          </w:tcPr>
          <w:p w14:paraId="2EA8FC95" w14:textId="77777777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14:paraId="1963F4DA" w14:textId="2E4544F5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Оның жетекшілігімен дайындалған республикалық, халықаралық, шетелдік конкурстардың, көрмелердің, фестивальдердің, сыйлықтардың, олимпиадалардың лауреаттары мен жүлдегерлері</w:t>
            </w:r>
          </w:p>
        </w:tc>
        <w:tc>
          <w:tcPr>
            <w:tcW w:w="5103" w:type="dxa"/>
            <w:vAlign w:val="center"/>
          </w:tcPr>
          <w:p w14:paraId="18782FBC" w14:textId="37B8B396" w:rsidR="004677E7" w:rsidRPr="00493F57" w:rsidRDefault="004677E7" w:rsidP="00493F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3F57" w:rsidRPr="00493F57" w14:paraId="69F73045" w14:textId="77777777" w:rsidTr="000301F6">
        <w:tc>
          <w:tcPr>
            <w:tcW w:w="704" w:type="dxa"/>
          </w:tcPr>
          <w:p w14:paraId="50324D05" w14:textId="77777777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E0EC853" w14:textId="32733F27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жетекшілігімен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дайындалған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Әлемдік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Универсиадалардың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Азия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чемпионаттарының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Азия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ойындарының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чемпиондары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жүлдегерлері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Еуропа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әлем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чемпионаты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Олимпиада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ойындарының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чемпиондары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жүлдегерлері</w:t>
            </w:r>
            <w:proofErr w:type="spellEnd"/>
            <w:r w:rsidRPr="00493F57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Align w:val="center"/>
          </w:tcPr>
          <w:p w14:paraId="02D6152E" w14:textId="24F8C10A" w:rsidR="004677E7" w:rsidRPr="00493F57" w:rsidRDefault="004677E7" w:rsidP="00493F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3F57" w:rsidRPr="00493F57" w14:paraId="531B641B" w14:textId="77777777" w:rsidTr="000301F6">
        <w:tc>
          <w:tcPr>
            <w:tcW w:w="704" w:type="dxa"/>
          </w:tcPr>
          <w:p w14:paraId="7EF085BC" w14:textId="77777777" w:rsidR="004677E7" w:rsidRPr="00493F57" w:rsidRDefault="004677E7" w:rsidP="00493F57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4387872" w14:textId="0A4A7979" w:rsidR="004677E7" w:rsidRPr="00493F57" w:rsidRDefault="004677E7" w:rsidP="0049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ақпараттар</w:t>
            </w:r>
          </w:p>
        </w:tc>
        <w:tc>
          <w:tcPr>
            <w:tcW w:w="5103" w:type="dxa"/>
            <w:vAlign w:val="center"/>
          </w:tcPr>
          <w:p w14:paraId="448BFFE4" w14:textId="10556C51" w:rsidR="00CB655B" w:rsidRPr="00493F57" w:rsidRDefault="00CB655B" w:rsidP="00493F5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Тромбоз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гемостаз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қоғамы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",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"ҚР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Кардиологтар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қауымдастығы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",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Артериялық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гипертония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кардиоваскулярлық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қоғамы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",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Еуразиялық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терапевтер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қауымдастығы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мүшесі</w:t>
            </w:r>
            <w:proofErr w:type="spellEnd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4850AB" w14:textId="719A3910" w:rsidR="00CB655B" w:rsidRPr="00493F57" w:rsidRDefault="00CB655B" w:rsidP="00493F5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санатты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кардиолог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дәрігер</w:t>
            </w:r>
            <w:proofErr w:type="spellEnd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терапевт</w:t>
            </w:r>
            <w:r w:rsidRPr="00493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F57">
              <w:rPr>
                <w:rFonts w:ascii="Times New Roman" w:hAnsi="Times New Roman" w:cs="Times New Roman"/>
                <w:sz w:val="28"/>
                <w:szCs w:val="28"/>
              </w:rPr>
              <w:t>дәрігер</w:t>
            </w:r>
            <w:proofErr w:type="spellEnd"/>
          </w:p>
          <w:p w14:paraId="2D51213A" w14:textId="77777777" w:rsidR="00CB655B" w:rsidRPr="00493F57" w:rsidRDefault="00CB655B" w:rsidP="00493F5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Авторлық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куәліктер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14:paraId="30377710" w14:textId="77777777" w:rsidR="00CB655B" w:rsidRPr="00493F57" w:rsidRDefault="00CB655B" w:rsidP="00493F57">
            <w:pPr>
              <w:pStyle w:val="a9"/>
              <w:spacing w:after="0" w:line="240" w:lineRule="auto"/>
              <w:ind w:left="3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"Терапия"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мамандығы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Бақылау-өлшеу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құралдарының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жинағы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Бірінші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(№37808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05.06.2023)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B18E5EF" w14:textId="77777777" w:rsidR="00CB655B" w:rsidRPr="00493F57" w:rsidRDefault="00CB655B" w:rsidP="00493F57">
            <w:pPr>
              <w:pStyle w:val="a9"/>
              <w:spacing w:after="0" w:line="240" w:lineRule="auto"/>
              <w:ind w:left="3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-Амбулаториялық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емханалық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терапия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жаттығу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бақылау-өлшеу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құралдарының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жинағы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(05.06.2023 ж.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№37813)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5D70E20" w14:textId="1E68F201" w:rsidR="00CB655B" w:rsidRPr="00493F57" w:rsidRDefault="00CB655B" w:rsidP="00493F57">
            <w:pPr>
              <w:pStyle w:val="a9"/>
              <w:spacing w:after="0" w:line="240" w:lineRule="auto"/>
              <w:ind w:left="3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-Ортостатикалық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гипотензияны,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ортостатикалық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тахикардияны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тобық-иық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индексін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анықтауға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арналған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құрылғы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23.01.2024 ж.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№42271)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F086338" w14:textId="77777777" w:rsidR="00CB655B" w:rsidRPr="00493F57" w:rsidRDefault="00CB655B" w:rsidP="00493F5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Өнертабысқа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Патент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№36563,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жарияланған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26.01.2024.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"Созылмалы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жүрек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жеткіліксіздігін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емдеу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әдісі"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1CE814D" w14:textId="77777777" w:rsidR="00CB655B" w:rsidRPr="00493F57" w:rsidRDefault="00CB655B" w:rsidP="00493F5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24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клиникалық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зерттеулерге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қатысу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14:paraId="5C2B1753" w14:textId="77777777" w:rsidR="00CB655B" w:rsidRPr="00493F57" w:rsidRDefault="00CB655B" w:rsidP="00493F57">
            <w:pPr>
              <w:pStyle w:val="a9"/>
              <w:spacing w:after="0" w:line="240" w:lineRule="auto"/>
              <w:ind w:left="3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-АКТИВ-4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тіркелімінің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еуропалық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терапевттер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қауымдастығының тіркелімі "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SARS-CoV-2-4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инфекциясын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жұқтырған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пациенттердегі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Коморбидті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аурулардың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динамикасын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талдау".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F588CBA" w14:textId="24ED2D50" w:rsidR="00CB655B" w:rsidRPr="00493F57" w:rsidRDefault="00CB655B" w:rsidP="00493F57">
            <w:pPr>
              <w:pStyle w:val="a9"/>
              <w:spacing w:after="0" w:line="240" w:lineRule="auto"/>
              <w:ind w:left="3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ICaReMe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тіркелімі.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Нақты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клиникалық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тәжірибе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жағдайында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типті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қант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диабеті,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артериялық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гипертензия,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жүрек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жеткіліксіздігі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(немесе)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созылмалы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бүйрек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ауруы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бар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пациенттерді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басқару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тактикасы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емдеу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сапасын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анықтаудың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көпұлтты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тіркелімі</w:t>
            </w:r>
            <w:r w:rsidR="000301F6" w:rsidRPr="00493F57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93F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099336A9" w14:textId="1FDC408B" w:rsidR="004B08EA" w:rsidRPr="00493F57" w:rsidRDefault="004B08EA" w:rsidP="0049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E445E1" w14:textId="7CE2636D" w:rsidR="006E5C24" w:rsidRPr="00493F57" w:rsidRDefault="000C0DAC" w:rsidP="0049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>Ішкі аурулар</w:t>
      </w:r>
      <w:r w:rsidR="00064FEA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кафедрасының меңгерушісі</w:t>
      </w:r>
      <w:r w:rsidR="006E5C24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064FEA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5C24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</w:t>
      </w:r>
      <w:r w:rsidR="006E5C24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</w:t>
      </w:r>
      <w:r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064FEA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>Б. Сугралиев</w:t>
      </w:r>
      <w:r w:rsidR="006E5C24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859B695" w14:textId="77777777" w:rsidR="006E5C24" w:rsidRPr="00493F57" w:rsidRDefault="006E5C24" w:rsidP="0049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7BBBED" w14:textId="77777777" w:rsidR="008C0ADB" w:rsidRPr="00493F57" w:rsidRDefault="00312E0F" w:rsidP="0049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Персоналды есепке алу басқармасының </w:t>
      </w:r>
    </w:p>
    <w:p w14:paraId="251EA7A1" w14:textId="2A28EEF5" w:rsidR="006E5C24" w:rsidRPr="00493F57" w:rsidRDefault="00312E0F" w:rsidP="0049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басшысы </w:t>
      </w:r>
      <w:r w:rsidR="008C0ADB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8C0ADB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E5C24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>___</w:t>
      </w:r>
      <w:r w:rsidR="008C0ADB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>__</w:t>
      </w:r>
      <w:r w:rsidR="006E5C24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   </w:t>
      </w:r>
      <w:r w:rsidR="00064FEA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>М.М.</w:t>
      </w:r>
      <w:r w:rsidR="00A90C0A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5C24" w:rsidRPr="00493F5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Сапакова </w:t>
      </w:r>
    </w:p>
    <w:sectPr w:rsidR="006E5C24" w:rsidRPr="00493F57" w:rsidSect="008C0ADB">
      <w:head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3C52" w14:textId="77777777" w:rsidR="0077419F" w:rsidRDefault="0077419F">
      <w:pPr>
        <w:spacing w:line="240" w:lineRule="auto"/>
      </w:pPr>
      <w:r>
        <w:separator/>
      </w:r>
    </w:p>
  </w:endnote>
  <w:endnote w:type="continuationSeparator" w:id="0">
    <w:p w14:paraId="109012D1" w14:textId="77777777" w:rsidR="0077419F" w:rsidRDefault="0077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B3CB" w14:textId="77777777" w:rsidR="0077419F" w:rsidRDefault="0077419F">
      <w:pPr>
        <w:spacing w:after="0"/>
      </w:pPr>
      <w:r>
        <w:separator/>
      </w:r>
    </w:p>
  </w:footnote>
  <w:footnote w:type="continuationSeparator" w:id="0">
    <w:p w14:paraId="4B1A9B6F" w14:textId="77777777" w:rsidR="0077419F" w:rsidRDefault="007741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42"/>
      <w:gridCol w:w="4044"/>
      <w:gridCol w:w="3426"/>
      <w:gridCol w:w="1453"/>
    </w:tblGrid>
    <w:tr w:rsidR="00C66DDF" w:rsidRPr="002A6CF2" w14:paraId="7CD83335" w14:textId="77777777" w:rsidTr="008C0ADB">
      <w:trPr>
        <w:trHeight w:val="684"/>
      </w:trPr>
      <w:tc>
        <w:tcPr>
          <w:tcW w:w="1142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3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8C0ADB">
      <w:trPr>
        <w:trHeight w:val="290"/>
      </w:trPr>
      <w:tc>
        <w:tcPr>
          <w:tcW w:w="1142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44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3E2B3BBF" w:rsidR="00C66DDF" w:rsidRPr="001634B3" w:rsidRDefault="00591FC4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Персоналды есепке алу басқармасы  </w:t>
          </w:r>
        </w:p>
      </w:tc>
      <w:tc>
        <w:tcPr>
          <w:tcW w:w="3426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70C0A1AD" w:rsidR="00C66DDF" w:rsidRPr="001634B3" w:rsidRDefault="00591FC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1 қосымша</w:t>
          </w:r>
        </w:p>
      </w:tc>
      <w:tc>
        <w:tcPr>
          <w:tcW w:w="1453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8C0ADB">
      <w:trPr>
        <w:trHeight w:val="225"/>
      </w:trPr>
      <w:tc>
        <w:tcPr>
          <w:tcW w:w="1142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44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26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453" w:type="dxa"/>
        </w:tcPr>
        <w:p w14:paraId="7DD0E6BC" w14:textId="03FDA34D" w:rsidR="00C66DDF" w:rsidRPr="003640B5" w:rsidRDefault="003640B5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6D2389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3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88551A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6D2389" w:rsidRPr="006D2389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3</w:t>
          </w:r>
          <w:r w:rsidRPr="0088551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  <w:p w14:paraId="10BA030D" w14:textId="77777777" w:rsidR="00C66DDF" w:rsidRDefault="00C66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8E04C9"/>
    <w:multiLevelType w:val="hybridMultilevel"/>
    <w:tmpl w:val="FCC0FB2C"/>
    <w:lvl w:ilvl="0" w:tplc="61D80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253D1"/>
    <w:multiLevelType w:val="hybridMultilevel"/>
    <w:tmpl w:val="9B50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556E0"/>
    <w:multiLevelType w:val="hybridMultilevel"/>
    <w:tmpl w:val="BAB2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4A73"/>
    <w:multiLevelType w:val="hybridMultilevel"/>
    <w:tmpl w:val="C90C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23"/>
    <w:rsid w:val="00004423"/>
    <w:rsid w:val="000301F6"/>
    <w:rsid w:val="0004305C"/>
    <w:rsid w:val="000449AE"/>
    <w:rsid w:val="000455D0"/>
    <w:rsid w:val="00064FEA"/>
    <w:rsid w:val="00090475"/>
    <w:rsid w:val="000A5753"/>
    <w:rsid w:val="000C0DAC"/>
    <w:rsid w:val="000F0FB5"/>
    <w:rsid w:val="00103F88"/>
    <w:rsid w:val="00127408"/>
    <w:rsid w:val="00131501"/>
    <w:rsid w:val="001466CA"/>
    <w:rsid w:val="00167633"/>
    <w:rsid w:val="00180271"/>
    <w:rsid w:val="00193690"/>
    <w:rsid w:val="001B19EF"/>
    <w:rsid w:val="001F50A9"/>
    <w:rsid w:val="00233C3F"/>
    <w:rsid w:val="00276FC6"/>
    <w:rsid w:val="00284F83"/>
    <w:rsid w:val="00285D6C"/>
    <w:rsid w:val="00286E61"/>
    <w:rsid w:val="00292627"/>
    <w:rsid w:val="002949F4"/>
    <w:rsid w:val="002A4FCF"/>
    <w:rsid w:val="002C68D0"/>
    <w:rsid w:val="002C74DC"/>
    <w:rsid w:val="002D12F9"/>
    <w:rsid w:val="00312E0F"/>
    <w:rsid w:val="0034722C"/>
    <w:rsid w:val="00363489"/>
    <w:rsid w:val="00363E64"/>
    <w:rsid w:val="003640B5"/>
    <w:rsid w:val="003958DF"/>
    <w:rsid w:val="003A0423"/>
    <w:rsid w:val="003B64B5"/>
    <w:rsid w:val="003D6C10"/>
    <w:rsid w:val="003E53F8"/>
    <w:rsid w:val="004250A3"/>
    <w:rsid w:val="004348AD"/>
    <w:rsid w:val="00457673"/>
    <w:rsid w:val="004677E7"/>
    <w:rsid w:val="00473FE1"/>
    <w:rsid w:val="00493F57"/>
    <w:rsid w:val="004A3E17"/>
    <w:rsid w:val="004A5B43"/>
    <w:rsid w:val="004B08EA"/>
    <w:rsid w:val="004B5573"/>
    <w:rsid w:val="004B5F94"/>
    <w:rsid w:val="004D52D9"/>
    <w:rsid w:val="004E2EA3"/>
    <w:rsid w:val="00566B24"/>
    <w:rsid w:val="00582056"/>
    <w:rsid w:val="005866D9"/>
    <w:rsid w:val="00591FC4"/>
    <w:rsid w:val="00601FEA"/>
    <w:rsid w:val="0061521A"/>
    <w:rsid w:val="00631D47"/>
    <w:rsid w:val="00642157"/>
    <w:rsid w:val="0065153F"/>
    <w:rsid w:val="00687F68"/>
    <w:rsid w:val="0069103B"/>
    <w:rsid w:val="006958E1"/>
    <w:rsid w:val="006D178A"/>
    <w:rsid w:val="006D2389"/>
    <w:rsid w:val="006E2A68"/>
    <w:rsid w:val="006E5C24"/>
    <w:rsid w:val="007317DF"/>
    <w:rsid w:val="00737513"/>
    <w:rsid w:val="0077419F"/>
    <w:rsid w:val="00787A35"/>
    <w:rsid w:val="007D4CC9"/>
    <w:rsid w:val="007E6FF6"/>
    <w:rsid w:val="0080592C"/>
    <w:rsid w:val="00806389"/>
    <w:rsid w:val="00811B50"/>
    <w:rsid w:val="00816B23"/>
    <w:rsid w:val="0085232C"/>
    <w:rsid w:val="00867706"/>
    <w:rsid w:val="00883CA8"/>
    <w:rsid w:val="00891A1B"/>
    <w:rsid w:val="008C0ADB"/>
    <w:rsid w:val="008D41EF"/>
    <w:rsid w:val="008D50D6"/>
    <w:rsid w:val="008F43AB"/>
    <w:rsid w:val="008F62E2"/>
    <w:rsid w:val="00910220"/>
    <w:rsid w:val="0093459C"/>
    <w:rsid w:val="00960640"/>
    <w:rsid w:val="009C69D8"/>
    <w:rsid w:val="00A02811"/>
    <w:rsid w:val="00A22A95"/>
    <w:rsid w:val="00A40421"/>
    <w:rsid w:val="00A90367"/>
    <w:rsid w:val="00A90C0A"/>
    <w:rsid w:val="00A91A82"/>
    <w:rsid w:val="00AC1557"/>
    <w:rsid w:val="00B14808"/>
    <w:rsid w:val="00B651B5"/>
    <w:rsid w:val="00B70F61"/>
    <w:rsid w:val="00B71873"/>
    <w:rsid w:val="00B77674"/>
    <w:rsid w:val="00BA68D0"/>
    <w:rsid w:val="00BB2B45"/>
    <w:rsid w:val="00BD1EB3"/>
    <w:rsid w:val="00C0606C"/>
    <w:rsid w:val="00C11515"/>
    <w:rsid w:val="00C47FEE"/>
    <w:rsid w:val="00C66DDF"/>
    <w:rsid w:val="00C67C63"/>
    <w:rsid w:val="00C73488"/>
    <w:rsid w:val="00C9593A"/>
    <w:rsid w:val="00CB655B"/>
    <w:rsid w:val="00CF3E81"/>
    <w:rsid w:val="00D22E18"/>
    <w:rsid w:val="00D440D4"/>
    <w:rsid w:val="00D51B93"/>
    <w:rsid w:val="00D933B2"/>
    <w:rsid w:val="00DE088A"/>
    <w:rsid w:val="00E22696"/>
    <w:rsid w:val="00E23ED0"/>
    <w:rsid w:val="00E47E59"/>
    <w:rsid w:val="00E553E9"/>
    <w:rsid w:val="00E81604"/>
    <w:rsid w:val="00E97DFC"/>
    <w:rsid w:val="00EA0053"/>
    <w:rsid w:val="00EB485E"/>
    <w:rsid w:val="00ED11F5"/>
    <w:rsid w:val="00ED48EB"/>
    <w:rsid w:val="00F06796"/>
    <w:rsid w:val="00F3005E"/>
    <w:rsid w:val="00F80FBA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  <w15:docId w15:val="{3DFD866D-3285-468D-9DD0-13AE86E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4B08EA"/>
    <w:pPr>
      <w:ind w:left="720"/>
      <w:contextualSpacing/>
    </w:pPr>
  </w:style>
  <w:style w:type="paragraph" w:styleId="aa">
    <w:name w:val="Balloon Text"/>
    <w:basedOn w:val="a"/>
    <w:link w:val="ab"/>
    <w:rsid w:val="00B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18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negp0gi0b9av8jahpyh">
    <w:name w:val="anegp0gi0b9av8jahpyh"/>
    <w:basedOn w:val="a0"/>
    <w:rsid w:val="00457673"/>
  </w:style>
  <w:style w:type="paragraph" w:styleId="ac">
    <w:name w:val="No Spacing"/>
    <w:uiPriority w:val="1"/>
    <w:qFormat/>
    <w:rsid w:val="004576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Farida.e</cp:lastModifiedBy>
  <cp:revision>19</cp:revision>
  <cp:lastPrinted>2025-07-04T02:16:00Z</cp:lastPrinted>
  <dcterms:created xsi:type="dcterms:W3CDTF">2025-06-01T04:09:00Z</dcterms:created>
  <dcterms:modified xsi:type="dcterms:W3CDTF">2025-07-04T02:20:00Z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