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3A41" w14:textId="0CB8DA05" w:rsidR="00B371C8" w:rsidRPr="00F570D5" w:rsidRDefault="00B371C8" w:rsidP="00F570D5">
      <w:pPr>
        <w:shd w:val="clear" w:color="auto" w:fill="FFFFFF"/>
        <w:jc w:val="right"/>
        <w:rPr>
          <w:lang w:eastAsia="ru-RU"/>
        </w:rPr>
      </w:pPr>
      <w:bookmarkStart w:id="0" w:name="_GoBack"/>
      <w:bookmarkEnd w:id="0"/>
      <w:r w:rsidRPr="00F570D5">
        <w:rPr>
          <w:lang w:eastAsia="ru-RU"/>
        </w:rPr>
        <w:t>Приложение 2</w:t>
      </w:r>
      <w:r w:rsidRPr="00F570D5">
        <w:rPr>
          <w:lang w:eastAsia="ru-RU"/>
        </w:rPr>
        <w:br/>
        <w:t>к Правилам присвоения</w:t>
      </w:r>
      <w:r w:rsidRPr="00F570D5">
        <w:rPr>
          <w:lang w:eastAsia="ru-RU"/>
        </w:rPr>
        <w:br/>
        <w:t>ученых званий (ассоциированн</w:t>
      </w:r>
      <w:r w:rsidR="00D9759A">
        <w:rPr>
          <w:lang w:eastAsia="ru-RU"/>
        </w:rPr>
        <w:t>ый</w:t>
      </w:r>
      <w:r w:rsidR="00D9759A">
        <w:rPr>
          <w:lang w:eastAsia="ru-RU"/>
        </w:rPr>
        <w:br/>
        <w:t>профессор (доцент)</w:t>
      </w:r>
      <w:r w:rsidRPr="00F570D5">
        <w:rPr>
          <w:lang w:eastAsia="ru-RU"/>
        </w:rPr>
        <w:t>)</w:t>
      </w:r>
    </w:p>
    <w:p w14:paraId="5C1E7571" w14:textId="77777777" w:rsidR="00B371C8" w:rsidRPr="00F570D5" w:rsidRDefault="00B371C8" w:rsidP="00F570D5">
      <w:pPr>
        <w:jc w:val="right"/>
        <w:rPr>
          <w:b/>
          <w:lang w:eastAsia="ru-RU"/>
        </w:rPr>
      </w:pPr>
    </w:p>
    <w:p w14:paraId="7AFC5CB5" w14:textId="3E31A518" w:rsidR="005E306B" w:rsidRPr="00F570D5" w:rsidRDefault="005E306B" w:rsidP="00F570D5">
      <w:pPr>
        <w:jc w:val="center"/>
        <w:rPr>
          <w:b/>
          <w:lang w:eastAsia="ru-RU"/>
        </w:rPr>
      </w:pPr>
      <w:r w:rsidRPr="00F570D5">
        <w:rPr>
          <w:b/>
          <w:lang w:eastAsia="ru-RU"/>
        </w:rPr>
        <w:t>Список научных публикаций</w:t>
      </w:r>
      <w:r w:rsidR="00F570D5">
        <w:rPr>
          <w:b/>
          <w:lang w:val="kk-KZ" w:eastAsia="ru-RU"/>
        </w:rPr>
        <w:t xml:space="preserve"> Рустамовой Ф.Е.</w:t>
      </w:r>
      <w:r w:rsidRPr="00F570D5">
        <w:rPr>
          <w:b/>
          <w:lang w:eastAsia="ru-RU"/>
        </w:rPr>
        <w:t xml:space="preserve"> опубликованных в перечне научных изданий</w:t>
      </w:r>
      <w:r w:rsidR="001D691D" w:rsidRPr="00F570D5">
        <w:rPr>
          <w:b/>
          <w:lang w:eastAsia="ru-RU"/>
        </w:rPr>
        <w:t>,</w:t>
      </w:r>
      <w:r w:rsidRPr="00F570D5">
        <w:rPr>
          <w:b/>
          <w:lang w:eastAsia="ru-RU"/>
        </w:rPr>
        <w:t xml:space="preserve"> рекомендуемых</w:t>
      </w:r>
    </w:p>
    <w:p w14:paraId="3E7D7D1F" w14:textId="77777777" w:rsidR="005E306B" w:rsidRPr="00F570D5" w:rsidRDefault="005E306B" w:rsidP="00F570D5">
      <w:pPr>
        <w:jc w:val="center"/>
        <w:rPr>
          <w:b/>
          <w:lang w:val="kk-KZ" w:eastAsia="ru-RU"/>
        </w:rPr>
      </w:pPr>
      <w:r w:rsidRPr="00F570D5">
        <w:rPr>
          <w:b/>
          <w:lang w:eastAsia="ru-RU"/>
        </w:rPr>
        <w:t>уполномоченным органом в области науки и высшего образования</w:t>
      </w:r>
    </w:p>
    <w:p w14:paraId="1837B7BF" w14:textId="0E88F537" w:rsidR="005E306B" w:rsidRPr="00F570D5" w:rsidRDefault="005E306B" w:rsidP="00F570D5">
      <w:pPr>
        <w:jc w:val="right"/>
        <w:rPr>
          <w:b/>
          <w:lang w:val="kk-KZ"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56"/>
        <w:gridCol w:w="1559"/>
        <w:gridCol w:w="5245"/>
        <w:gridCol w:w="1134"/>
        <w:gridCol w:w="2510"/>
      </w:tblGrid>
      <w:tr w:rsidR="00F570D5" w:rsidRPr="00F570D5" w14:paraId="728A25E1" w14:textId="77777777" w:rsidTr="00232806">
        <w:trPr>
          <w:cantSplit/>
          <w:trHeight w:val="167"/>
          <w:tblHeader/>
        </w:trPr>
        <w:tc>
          <w:tcPr>
            <w:tcW w:w="568" w:type="dxa"/>
          </w:tcPr>
          <w:p w14:paraId="455A0533" w14:textId="77777777" w:rsidR="001D691D" w:rsidRPr="00F570D5" w:rsidRDefault="001D691D" w:rsidP="00F570D5">
            <w:pPr>
              <w:jc w:val="center"/>
              <w:rPr>
                <w:b/>
                <w:bCs/>
              </w:rPr>
            </w:pPr>
            <w:r w:rsidRPr="00F570D5">
              <w:rPr>
                <w:b/>
                <w:bCs/>
              </w:rPr>
              <w:t>№</w:t>
            </w:r>
          </w:p>
        </w:tc>
        <w:tc>
          <w:tcPr>
            <w:tcW w:w="3856" w:type="dxa"/>
          </w:tcPr>
          <w:p w14:paraId="298646AD" w14:textId="737B3E3B" w:rsidR="001D691D" w:rsidRPr="00F570D5" w:rsidRDefault="001D691D" w:rsidP="00F570D5">
            <w:pPr>
              <w:jc w:val="center"/>
              <w:rPr>
                <w:b/>
                <w:bCs/>
              </w:rPr>
            </w:pPr>
            <w:r w:rsidRPr="00F570D5">
              <w:rPr>
                <w:b/>
                <w:bCs/>
              </w:rPr>
              <w:t>Название труда</w:t>
            </w:r>
          </w:p>
        </w:tc>
        <w:tc>
          <w:tcPr>
            <w:tcW w:w="1559" w:type="dxa"/>
          </w:tcPr>
          <w:p w14:paraId="1F5229D3" w14:textId="5A0F61AE" w:rsidR="001D691D" w:rsidRPr="00F570D5" w:rsidRDefault="001D691D" w:rsidP="00F570D5">
            <w:pPr>
              <w:jc w:val="center"/>
              <w:rPr>
                <w:b/>
                <w:bCs/>
              </w:rPr>
            </w:pPr>
            <w:r w:rsidRPr="00F570D5">
              <w:rPr>
                <w:b/>
                <w:bCs/>
              </w:rPr>
              <w:t>Характер работы</w:t>
            </w:r>
          </w:p>
        </w:tc>
        <w:tc>
          <w:tcPr>
            <w:tcW w:w="5245" w:type="dxa"/>
          </w:tcPr>
          <w:p w14:paraId="2E1B485D" w14:textId="1B2340FB" w:rsidR="001D691D" w:rsidRPr="00F570D5" w:rsidRDefault="001D691D" w:rsidP="00F570D5">
            <w:pPr>
              <w:jc w:val="center"/>
              <w:rPr>
                <w:b/>
                <w:bCs/>
                <w:lang w:val="kk-KZ"/>
              </w:rPr>
            </w:pPr>
            <w:r w:rsidRPr="00F570D5">
              <w:rPr>
                <w:b/>
                <w:bCs/>
              </w:rPr>
              <w:t>Выходные данные</w:t>
            </w:r>
          </w:p>
        </w:tc>
        <w:tc>
          <w:tcPr>
            <w:tcW w:w="1134" w:type="dxa"/>
          </w:tcPr>
          <w:p w14:paraId="67B3E0EA" w14:textId="32809ED2" w:rsidR="001D691D" w:rsidRPr="00F570D5" w:rsidRDefault="001D691D" w:rsidP="00F570D5">
            <w:pPr>
              <w:jc w:val="center"/>
              <w:rPr>
                <w:b/>
                <w:bCs/>
                <w:lang w:val="kk-KZ"/>
              </w:rPr>
            </w:pPr>
            <w:r w:rsidRPr="00F570D5">
              <w:rPr>
                <w:b/>
                <w:bCs/>
              </w:rPr>
              <w:t>Объем</w:t>
            </w:r>
          </w:p>
        </w:tc>
        <w:tc>
          <w:tcPr>
            <w:tcW w:w="2510" w:type="dxa"/>
          </w:tcPr>
          <w:p w14:paraId="7AC855A2" w14:textId="77777777" w:rsidR="001D691D" w:rsidRPr="00F570D5" w:rsidRDefault="001D691D" w:rsidP="00F570D5">
            <w:pPr>
              <w:jc w:val="center"/>
              <w:rPr>
                <w:b/>
                <w:bCs/>
                <w:lang w:val="kk-KZ"/>
              </w:rPr>
            </w:pPr>
            <w:r w:rsidRPr="00F570D5">
              <w:rPr>
                <w:b/>
                <w:bCs/>
              </w:rPr>
              <w:t>Соавторы</w:t>
            </w:r>
          </w:p>
        </w:tc>
      </w:tr>
      <w:tr w:rsidR="00F570D5" w:rsidRPr="00F570D5" w14:paraId="6B039567" w14:textId="77777777" w:rsidTr="00232806">
        <w:trPr>
          <w:cantSplit/>
          <w:trHeight w:val="365"/>
          <w:tblHeader/>
        </w:trPr>
        <w:tc>
          <w:tcPr>
            <w:tcW w:w="568" w:type="dxa"/>
          </w:tcPr>
          <w:p w14:paraId="38DC16A9" w14:textId="77777777" w:rsidR="001D691D" w:rsidRPr="00F570D5" w:rsidRDefault="001D691D" w:rsidP="00F570D5">
            <w:pPr>
              <w:jc w:val="center"/>
              <w:rPr>
                <w:b/>
                <w:bCs/>
              </w:rPr>
            </w:pPr>
            <w:r w:rsidRPr="00F570D5">
              <w:rPr>
                <w:b/>
                <w:bCs/>
              </w:rPr>
              <w:t>1</w:t>
            </w:r>
          </w:p>
        </w:tc>
        <w:tc>
          <w:tcPr>
            <w:tcW w:w="3856" w:type="dxa"/>
          </w:tcPr>
          <w:p w14:paraId="6E5E16DA" w14:textId="77777777" w:rsidR="001D691D" w:rsidRPr="00F570D5" w:rsidRDefault="001D691D" w:rsidP="00F570D5">
            <w:pPr>
              <w:jc w:val="center"/>
              <w:rPr>
                <w:b/>
                <w:bCs/>
                <w:spacing w:val="-1"/>
              </w:rPr>
            </w:pPr>
            <w:r w:rsidRPr="00F570D5">
              <w:rPr>
                <w:b/>
                <w:bCs/>
                <w:spacing w:val="-1"/>
              </w:rPr>
              <w:t>2</w:t>
            </w:r>
          </w:p>
        </w:tc>
        <w:tc>
          <w:tcPr>
            <w:tcW w:w="1559" w:type="dxa"/>
          </w:tcPr>
          <w:p w14:paraId="2A9F91A6" w14:textId="77777777" w:rsidR="001D691D" w:rsidRPr="00F570D5" w:rsidRDefault="001D691D" w:rsidP="00F570D5">
            <w:pPr>
              <w:jc w:val="center"/>
              <w:rPr>
                <w:b/>
                <w:bCs/>
              </w:rPr>
            </w:pPr>
            <w:r w:rsidRPr="00F570D5"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46A348DF" w14:textId="77777777" w:rsidR="001D691D" w:rsidRPr="00F570D5" w:rsidRDefault="001D691D" w:rsidP="00F570D5">
            <w:pPr>
              <w:jc w:val="center"/>
              <w:rPr>
                <w:b/>
                <w:bCs/>
              </w:rPr>
            </w:pPr>
            <w:r w:rsidRPr="00F570D5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012F7C5D" w14:textId="77777777" w:rsidR="001D691D" w:rsidRPr="00F570D5" w:rsidRDefault="001D691D" w:rsidP="00F570D5">
            <w:pPr>
              <w:jc w:val="center"/>
              <w:rPr>
                <w:b/>
                <w:bCs/>
                <w:spacing w:val="-3"/>
              </w:rPr>
            </w:pPr>
            <w:r w:rsidRPr="00F570D5"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15C2BE19" w14:textId="77777777" w:rsidR="001D691D" w:rsidRPr="00F570D5" w:rsidRDefault="001D691D" w:rsidP="00F570D5">
            <w:pPr>
              <w:jc w:val="center"/>
              <w:rPr>
                <w:b/>
                <w:bCs/>
              </w:rPr>
            </w:pPr>
            <w:r w:rsidRPr="00F570D5">
              <w:rPr>
                <w:b/>
                <w:bCs/>
              </w:rPr>
              <w:t>6</w:t>
            </w:r>
          </w:p>
        </w:tc>
      </w:tr>
      <w:tr w:rsidR="00F570D5" w:rsidRPr="00F570D5" w14:paraId="64AEBE97" w14:textId="77777777" w:rsidTr="00232806">
        <w:trPr>
          <w:cantSplit/>
          <w:trHeight w:val="353"/>
        </w:trPr>
        <w:tc>
          <w:tcPr>
            <w:tcW w:w="568" w:type="dxa"/>
          </w:tcPr>
          <w:p w14:paraId="03879156" w14:textId="77777777" w:rsidR="00F570D5" w:rsidRPr="00F570D5" w:rsidRDefault="00F570D5" w:rsidP="00F570D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</w:pPr>
          </w:p>
        </w:tc>
        <w:tc>
          <w:tcPr>
            <w:tcW w:w="3856" w:type="dxa"/>
          </w:tcPr>
          <w:p w14:paraId="02DF4452" w14:textId="2E496D53" w:rsidR="00F570D5" w:rsidRPr="00F570D5" w:rsidRDefault="004C719F" w:rsidP="00F570D5">
            <w:pPr>
              <w:rPr>
                <w:lang w:eastAsia="ru-RU"/>
              </w:rPr>
            </w:pPr>
            <w:hyperlink r:id="rId6" w:anchor="sub_id=105" w:tooltip="Вестник КазНМУ Часть II (№ 4, 2015)" w:history="1">
              <w:r w:rsidR="00F570D5" w:rsidRPr="00F570D5">
                <w:rPr>
                  <w:rStyle w:val="a4"/>
                  <w:color w:val="auto"/>
                  <w:spacing w:val="-1"/>
                  <w:u w:val="none"/>
                </w:rPr>
                <w:t xml:space="preserve">Современные подходы к лечению </w:t>
              </w:r>
              <w:proofErr w:type="spellStart"/>
              <w:r w:rsidR="00F570D5" w:rsidRPr="00F570D5">
                <w:rPr>
                  <w:rStyle w:val="a4"/>
                  <w:color w:val="auto"/>
                  <w:spacing w:val="-1"/>
                  <w:u w:val="none"/>
                </w:rPr>
                <w:t>предгипертонии</w:t>
              </w:r>
              <w:proofErr w:type="spellEnd"/>
              <w:r w:rsidR="00F570D5" w:rsidRPr="00F570D5">
                <w:rPr>
                  <w:rStyle w:val="a4"/>
                  <w:color w:val="auto"/>
                  <w:spacing w:val="-1"/>
                  <w:u w:val="none"/>
                </w:rPr>
                <w:t xml:space="preserve"> у лиц молодого возраста.</w:t>
              </w:r>
            </w:hyperlink>
            <w:r w:rsidR="00F570D5" w:rsidRPr="00F570D5">
              <w:rPr>
                <w:spacing w:val="-1"/>
              </w:rPr>
              <w:t> </w:t>
            </w:r>
          </w:p>
        </w:tc>
        <w:tc>
          <w:tcPr>
            <w:tcW w:w="1559" w:type="dxa"/>
          </w:tcPr>
          <w:p w14:paraId="7C9ADF78" w14:textId="14D95621" w:rsidR="00F570D5" w:rsidRPr="00F570D5" w:rsidRDefault="00F570D5" w:rsidP="00F570D5">
            <w:pPr>
              <w:rPr>
                <w:lang w:val="kk-KZ"/>
              </w:rPr>
            </w:pPr>
            <w:r w:rsidRPr="00F570D5">
              <w:t>статья</w:t>
            </w:r>
          </w:p>
        </w:tc>
        <w:tc>
          <w:tcPr>
            <w:tcW w:w="5245" w:type="dxa"/>
          </w:tcPr>
          <w:p w14:paraId="0D0B33B0" w14:textId="77777777" w:rsidR="00F570D5" w:rsidRPr="00F570D5" w:rsidRDefault="00F570D5" w:rsidP="00F570D5">
            <w:r w:rsidRPr="00F570D5">
              <w:t>Вестник КАЗНМУ №4-2015, стр.370-371</w:t>
            </w:r>
          </w:p>
          <w:p w14:paraId="01CAADC0" w14:textId="77777777" w:rsidR="00F570D5" w:rsidRPr="00F570D5" w:rsidRDefault="00F570D5" w:rsidP="00F570D5">
            <w:pPr>
              <w:contextualSpacing/>
            </w:pPr>
            <w:r w:rsidRPr="00F570D5">
              <w:rPr>
                <w:lang w:val="en-US"/>
              </w:rPr>
              <w:t>URL</w:t>
            </w:r>
            <w:r w:rsidRPr="00F570D5">
              <w:t>:</w:t>
            </w:r>
          </w:p>
          <w:p w14:paraId="5C7BE6D1" w14:textId="577844D0" w:rsidR="00F570D5" w:rsidRPr="00F570D5" w:rsidRDefault="00F570D5" w:rsidP="00F570D5">
            <w:pPr>
              <w:rPr>
                <w:bCs/>
                <w:lang w:eastAsia="ru-RU"/>
              </w:rPr>
            </w:pPr>
            <w:r w:rsidRPr="00F570D5">
              <w:t>https://cyberleninka.ru/article/n/sovremennye-podhody-k-lecheniyu-predgipertonii-u-lits-molodogo-vozrasta/viewer</w:t>
            </w:r>
          </w:p>
        </w:tc>
        <w:tc>
          <w:tcPr>
            <w:tcW w:w="1134" w:type="dxa"/>
          </w:tcPr>
          <w:p w14:paraId="1852D33E" w14:textId="380BFAFD" w:rsidR="00F570D5" w:rsidRPr="00F570D5" w:rsidRDefault="00F570D5" w:rsidP="00F570D5">
            <w:r w:rsidRPr="00F570D5">
              <w:rPr>
                <w:spacing w:val="-3"/>
              </w:rPr>
              <w:t>1</w:t>
            </w:r>
          </w:p>
        </w:tc>
        <w:tc>
          <w:tcPr>
            <w:tcW w:w="2510" w:type="dxa"/>
          </w:tcPr>
          <w:p w14:paraId="7806F44A" w14:textId="77777777" w:rsidR="00F570D5" w:rsidRDefault="00F570D5" w:rsidP="00F570D5">
            <w:pPr>
              <w:rPr>
                <w:spacing w:val="-1"/>
              </w:rPr>
            </w:pPr>
            <w:r w:rsidRPr="00F570D5">
              <w:rPr>
                <w:spacing w:val="-1"/>
                <w:u w:val="single"/>
              </w:rPr>
              <w:t>Ф.Е. Рустамова</w:t>
            </w:r>
            <w:r w:rsidRPr="00F570D5">
              <w:rPr>
                <w:spacing w:val="-1"/>
              </w:rPr>
              <w:t xml:space="preserve">, </w:t>
            </w:r>
          </w:p>
          <w:p w14:paraId="7224891D" w14:textId="77777777" w:rsidR="00F570D5" w:rsidRDefault="00F570D5" w:rsidP="00F570D5">
            <w:pPr>
              <w:rPr>
                <w:spacing w:val="-1"/>
              </w:rPr>
            </w:pPr>
            <w:r w:rsidRPr="00F570D5">
              <w:rPr>
                <w:spacing w:val="-1"/>
              </w:rPr>
              <w:t xml:space="preserve">Р.И. </w:t>
            </w:r>
            <w:proofErr w:type="spellStart"/>
            <w:r w:rsidRPr="00F570D5">
              <w:rPr>
                <w:spacing w:val="-1"/>
              </w:rPr>
              <w:t>Семёнова</w:t>
            </w:r>
            <w:proofErr w:type="spellEnd"/>
            <w:r w:rsidRPr="00F570D5">
              <w:rPr>
                <w:spacing w:val="-1"/>
              </w:rPr>
              <w:t xml:space="preserve">, </w:t>
            </w:r>
          </w:p>
          <w:p w14:paraId="3C7EB9E8" w14:textId="3DD6BD2F" w:rsidR="00F570D5" w:rsidRPr="00F570D5" w:rsidRDefault="00F570D5" w:rsidP="00F570D5">
            <w:r w:rsidRPr="00F570D5">
              <w:rPr>
                <w:spacing w:val="-1"/>
              </w:rPr>
              <w:t xml:space="preserve">Р.У. </w:t>
            </w:r>
            <w:proofErr w:type="spellStart"/>
            <w:r w:rsidRPr="00F570D5">
              <w:rPr>
                <w:spacing w:val="-1"/>
              </w:rPr>
              <w:t>Мухамбетова</w:t>
            </w:r>
            <w:proofErr w:type="spellEnd"/>
            <w:r w:rsidRPr="00F570D5">
              <w:rPr>
                <w:spacing w:val="-1"/>
              </w:rPr>
              <w:t>.</w:t>
            </w:r>
          </w:p>
        </w:tc>
      </w:tr>
      <w:tr w:rsidR="00F570D5" w:rsidRPr="00F570D5" w14:paraId="75A32801" w14:textId="77777777" w:rsidTr="00232806">
        <w:trPr>
          <w:cantSplit/>
          <w:trHeight w:val="353"/>
        </w:trPr>
        <w:tc>
          <w:tcPr>
            <w:tcW w:w="568" w:type="dxa"/>
          </w:tcPr>
          <w:p w14:paraId="4C0F493C" w14:textId="77777777" w:rsidR="00F570D5" w:rsidRPr="00F570D5" w:rsidRDefault="00F570D5" w:rsidP="00F570D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</w:pPr>
          </w:p>
        </w:tc>
        <w:tc>
          <w:tcPr>
            <w:tcW w:w="3856" w:type="dxa"/>
          </w:tcPr>
          <w:p w14:paraId="01796D80" w14:textId="4CE41A8B" w:rsidR="00F570D5" w:rsidRPr="00F570D5" w:rsidRDefault="004C719F" w:rsidP="00F570D5">
            <w:hyperlink r:id="rId7" w:anchor="sub_id=101" w:tooltip="Вестник КазНМУ Часть II (№ 4, 2015)" w:history="1">
              <w:r w:rsidR="00F570D5" w:rsidRPr="00F570D5">
                <w:rPr>
                  <w:rStyle w:val="a4"/>
                  <w:color w:val="auto"/>
                  <w:spacing w:val="-1"/>
                  <w:u w:val="none"/>
                </w:rPr>
                <w:t xml:space="preserve">Оценка роли инсультных центров в снижении смертности и </w:t>
              </w:r>
              <w:proofErr w:type="spellStart"/>
              <w:r w:rsidR="00F570D5" w:rsidRPr="00F570D5">
                <w:rPr>
                  <w:rStyle w:val="a4"/>
                  <w:color w:val="auto"/>
                  <w:spacing w:val="-1"/>
                  <w:u w:val="none"/>
                </w:rPr>
                <w:t>инвалидизации</w:t>
              </w:r>
              <w:proofErr w:type="spellEnd"/>
              <w:r w:rsidR="00F570D5" w:rsidRPr="00F570D5">
                <w:rPr>
                  <w:rStyle w:val="a4"/>
                  <w:color w:val="auto"/>
                  <w:spacing w:val="-1"/>
                  <w:u w:val="none"/>
                </w:rPr>
                <w:t xml:space="preserve"> от болезней системы кровообращения (по г. Алматы).</w:t>
              </w:r>
            </w:hyperlink>
            <w:r w:rsidR="00F570D5" w:rsidRPr="00F570D5">
              <w:rPr>
                <w:spacing w:val="-1"/>
              </w:rPr>
              <w:t> </w:t>
            </w:r>
          </w:p>
        </w:tc>
        <w:tc>
          <w:tcPr>
            <w:tcW w:w="1559" w:type="dxa"/>
          </w:tcPr>
          <w:p w14:paraId="2A6A6DCA" w14:textId="232F2C83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t>статья</w:t>
            </w:r>
          </w:p>
        </w:tc>
        <w:tc>
          <w:tcPr>
            <w:tcW w:w="5245" w:type="dxa"/>
          </w:tcPr>
          <w:p w14:paraId="09FA6A77" w14:textId="77777777" w:rsidR="00F570D5" w:rsidRPr="00F570D5" w:rsidRDefault="00F570D5" w:rsidP="00F570D5">
            <w:r w:rsidRPr="00F570D5">
              <w:t>Вестник КАЗНМУ №4-2015, стр.361-363</w:t>
            </w:r>
          </w:p>
          <w:p w14:paraId="66D2FDE4" w14:textId="77777777" w:rsidR="00F570D5" w:rsidRPr="00F570D5" w:rsidRDefault="00F570D5" w:rsidP="00F570D5">
            <w:pPr>
              <w:contextualSpacing/>
            </w:pPr>
            <w:r w:rsidRPr="00F570D5">
              <w:rPr>
                <w:lang w:val="en-US"/>
              </w:rPr>
              <w:t>URL</w:t>
            </w:r>
            <w:r w:rsidRPr="00F570D5">
              <w:t>:</w:t>
            </w:r>
          </w:p>
          <w:p w14:paraId="5002B141" w14:textId="4763098A" w:rsidR="00F570D5" w:rsidRPr="00F570D5" w:rsidRDefault="00F570D5" w:rsidP="00F570D5">
            <w:r w:rsidRPr="00F570D5">
              <w:t>https://cyberleninka.ru/article/n/otsenka-roli-insultnyh-tsentrov-v-snizhenii-smertnosti-i-invalidizatsii-ot-bolezney-sistemy-krovoobrascheniya-po-g-almaty/viewer</w:t>
            </w:r>
          </w:p>
        </w:tc>
        <w:tc>
          <w:tcPr>
            <w:tcW w:w="1134" w:type="dxa"/>
          </w:tcPr>
          <w:p w14:paraId="1256EBE9" w14:textId="53DF4676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rPr>
                <w:spacing w:val="-3"/>
              </w:rPr>
              <w:t>2</w:t>
            </w:r>
          </w:p>
        </w:tc>
        <w:tc>
          <w:tcPr>
            <w:tcW w:w="2510" w:type="dxa"/>
          </w:tcPr>
          <w:p w14:paraId="534942BF" w14:textId="77777777" w:rsidR="00F570D5" w:rsidRDefault="00F570D5" w:rsidP="00F570D5">
            <w:r w:rsidRPr="00F570D5">
              <w:t xml:space="preserve">А.Б. </w:t>
            </w:r>
            <w:proofErr w:type="spellStart"/>
            <w:r w:rsidRPr="00F570D5">
              <w:t>Кулембаева</w:t>
            </w:r>
            <w:proofErr w:type="spellEnd"/>
            <w:r w:rsidRPr="00F570D5">
              <w:t xml:space="preserve">, </w:t>
            </w:r>
          </w:p>
          <w:p w14:paraId="2BA50AFC" w14:textId="7EAD23F4" w:rsidR="00F570D5" w:rsidRPr="00F570D5" w:rsidRDefault="00F570D5" w:rsidP="00F570D5">
            <w:pPr>
              <w:rPr>
                <w:u w:val="single"/>
              </w:rPr>
            </w:pPr>
            <w:r w:rsidRPr="00F570D5">
              <w:rPr>
                <w:u w:val="single"/>
              </w:rPr>
              <w:t xml:space="preserve">Ф.Е. Рустамова </w:t>
            </w:r>
          </w:p>
        </w:tc>
      </w:tr>
      <w:tr w:rsidR="00F570D5" w:rsidRPr="00F570D5" w14:paraId="62F2B94D" w14:textId="77777777" w:rsidTr="00232806">
        <w:trPr>
          <w:cantSplit/>
          <w:trHeight w:val="353"/>
        </w:trPr>
        <w:tc>
          <w:tcPr>
            <w:tcW w:w="568" w:type="dxa"/>
          </w:tcPr>
          <w:p w14:paraId="14BC919C" w14:textId="77777777" w:rsidR="00F570D5" w:rsidRPr="00F570D5" w:rsidRDefault="00F570D5" w:rsidP="00F570D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</w:pPr>
          </w:p>
        </w:tc>
        <w:tc>
          <w:tcPr>
            <w:tcW w:w="3856" w:type="dxa"/>
          </w:tcPr>
          <w:p w14:paraId="212AD083" w14:textId="1D956768" w:rsidR="00F570D5" w:rsidRPr="00F570D5" w:rsidRDefault="004C719F" w:rsidP="00F570D5">
            <w:hyperlink r:id="rId8" w:anchor="sub_id=106" w:tooltip="Вестник КазНМУ Часть II (№ 4, 2015)" w:history="1">
              <w:r w:rsidR="00F570D5" w:rsidRPr="00F570D5">
                <w:rPr>
                  <w:rStyle w:val="a4"/>
                  <w:color w:val="auto"/>
                  <w:spacing w:val="-1"/>
                  <w:u w:val="none"/>
                </w:rPr>
                <w:t xml:space="preserve">Особенности ирригационной терапии в практике врача </w:t>
              </w:r>
              <w:proofErr w:type="spellStart"/>
              <w:r w:rsidR="00F570D5" w:rsidRPr="00F570D5">
                <w:rPr>
                  <w:rStyle w:val="a4"/>
                  <w:color w:val="auto"/>
                  <w:spacing w:val="-1"/>
                  <w:u w:val="none"/>
                </w:rPr>
                <w:t>оториноларинголога</w:t>
              </w:r>
              <w:proofErr w:type="spellEnd"/>
              <w:r w:rsidR="00F570D5" w:rsidRPr="00F570D5">
                <w:rPr>
                  <w:rStyle w:val="a4"/>
                  <w:color w:val="auto"/>
                  <w:spacing w:val="-1"/>
                  <w:u w:val="none"/>
                </w:rPr>
                <w:t>.</w:t>
              </w:r>
            </w:hyperlink>
            <w:r w:rsidR="00F570D5" w:rsidRPr="00F570D5">
              <w:rPr>
                <w:spacing w:val="-1"/>
              </w:rPr>
              <w:t> </w:t>
            </w:r>
          </w:p>
        </w:tc>
        <w:tc>
          <w:tcPr>
            <w:tcW w:w="1559" w:type="dxa"/>
          </w:tcPr>
          <w:p w14:paraId="028DE5F8" w14:textId="083B71C3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t>статья</w:t>
            </w:r>
          </w:p>
        </w:tc>
        <w:tc>
          <w:tcPr>
            <w:tcW w:w="5245" w:type="dxa"/>
          </w:tcPr>
          <w:p w14:paraId="5CF56D42" w14:textId="77777777" w:rsidR="00F570D5" w:rsidRPr="00F570D5" w:rsidRDefault="00F570D5" w:rsidP="00F570D5">
            <w:r w:rsidRPr="00F570D5">
              <w:t>Вестник КАЗНМУ №4-2015, стр.372-374</w:t>
            </w:r>
          </w:p>
          <w:p w14:paraId="4E6D582A" w14:textId="77777777" w:rsidR="00F570D5" w:rsidRPr="00F570D5" w:rsidRDefault="00F570D5" w:rsidP="00F570D5">
            <w:pPr>
              <w:contextualSpacing/>
            </w:pPr>
            <w:r w:rsidRPr="00F570D5">
              <w:rPr>
                <w:lang w:val="en-US"/>
              </w:rPr>
              <w:t>URL</w:t>
            </w:r>
            <w:r w:rsidRPr="00F570D5">
              <w:t>:</w:t>
            </w:r>
          </w:p>
          <w:p w14:paraId="18BC0D4C" w14:textId="53DC1F45" w:rsidR="00F570D5" w:rsidRPr="00F570D5" w:rsidRDefault="00F570D5" w:rsidP="00F570D5">
            <w:r w:rsidRPr="00F570D5">
              <w:rPr>
                <w:lang w:val="en-US"/>
              </w:rPr>
              <w:t>https</w:t>
            </w:r>
            <w:r w:rsidRPr="00F570D5">
              <w:t>://</w:t>
            </w:r>
            <w:proofErr w:type="spellStart"/>
            <w:r w:rsidRPr="00F570D5">
              <w:rPr>
                <w:lang w:val="en-US"/>
              </w:rPr>
              <w:t>cyberleninka</w:t>
            </w:r>
            <w:proofErr w:type="spellEnd"/>
            <w:r w:rsidRPr="00F570D5">
              <w:t>.</w:t>
            </w:r>
            <w:proofErr w:type="spellStart"/>
            <w:r w:rsidRPr="00F570D5">
              <w:rPr>
                <w:lang w:val="en-US"/>
              </w:rPr>
              <w:t>ru</w:t>
            </w:r>
            <w:proofErr w:type="spellEnd"/>
            <w:r w:rsidRPr="00F570D5">
              <w:t>/</w:t>
            </w:r>
            <w:r w:rsidRPr="00F570D5">
              <w:rPr>
                <w:lang w:val="en-US"/>
              </w:rPr>
              <w:t>article</w:t>
            </w:r>
            <w:r w:rsidRPr="00F570D5">
              <w:t>/</w:t>
            </w:r>
            <w:r w:rsidRPr="00F570D5">
              <w:rPr>
                <w:lang w:val="en-US"/>
              </w:rPr>
              <w:t>n</w:t>
            </w:r>
            <w:r w:rsidRPr="00F570D5">
              <w:t>/</w:t>
            </w:r>
            <w:proofErr w:type="spellStart"/>
            <w:r w:rsidRPr="00F570D5">
              <w:rPr>
                <w:lang w:val="en-US"/>
              </w:rPr>
              <w:t>osobennosti</w:t>
            </w:r>
            <w:proofErr w:type="spellEnd"/>
            <w:r w:rsidRPr="00F570D5">
              <w:t>-</w:t>
            </w:r>
            <w:proofErr w:type="spellStart"/>
            <w:r w:rsidRPr="00F570D5">
              <w:rPr>
                <w:lang w:val="en-US"/>
              </w:rPr>
              <w:t>irrigatsionnoy</w:t>
            </w:r>
            <w:proofErr w:type="spellEnd"/>
            <w:r w:rsidRPr="00F570D5">
              <w:t>-</w:t>
            </w:r>
            <w:proofErr w:type="spellStart"/>
            <w:r w:rsidRPr="00F570D5">
              <w:rPr>
                <w:lang w:val="en-US"/>
              </w:rPr>
              <w:t>terapii</w:t>
            </w:r>
            <w:proofErr w:type="spellEnd"/>
            <w:r w:rsidRPr="00F570D5">
              <w:t>-</w:t>
            </w:r>
            <w:r w:rsidRPr="00F570D5">
              <w:rPr>
                <w:lang w:val="en-US"/>
              </w:rPr>
              <w:t>v</w:t>
            </w:r>
            <w:r w:rsidRPr="00F570D5">
              <w:t>-</w:t>
            </w:r>
            <w:proofErr w:type="spellStart"/>
            <w:r w:rsidRPr="00F570D5">
              <w:rPr>
                <w:lang w:val="en-US"/>
              </w:rPr>
              <w:t>praktike</w:t>
            </w:r>
            <w:proofErr w:type="spellEnd"/>
            <w:r w:rsidRPr="00F570D5">
              <w:t>-</w:t>
            </w:r>
            <w:proofErr w:type="spellStart"/>
            <w:r w:rsidRPr="00F570D5">
              <w:rPr>
                <w:lang w:val="en-US"/>
              </w:rPr>
              <w:t>vracha</w:t>
            </w:r>
            <w:proofErr w:type="spellEnd"/>
            <w:r w:rsidRPr="00F570D5">
              <w:t>-</w:t>
            </w:r>
            <w:proofErr w:type="spellStart"/>
            <w:r w:rsidRPr="00F570D5">
              <w:rPr>
                <w:lang w:val="en-US"/>
              </w:rPr>
              <w:t>otorinolaringologa</w:t>
            </w:r>
            <w:proofErr w:type="spellEnd"/>
            <w:r w:rsidRPr="00F570D5">
              <w:t>/</w:t>
            </w:r>
            <w:r w:rsidRPr="00F570D5">
              <w:rPr>
                <w:lang w:val="en-US"/>
              </w:rPr>
              <w:t>viewer</w:t>
            </w:r>
          </w:p>
        </w:tc>
        <w:tc>
          <w:tcPr>
            <w:tcW w:w="1134" w:type="dxa"/>
          </w:tcPr>
          <w:p w14:paraId="0156EAEA" w14:textId="5FC3D955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rPr>
                <w:spacing w:val="-3"/>
              </w:rPr>
              <w:t>2</w:t>
            </w:r>
          </w:p>
        </w:tc>
        <w:tc>
          <w:tcPr>
            <w:tcW w:w="2510" w:type="dxa"/>
          </w:tcPr>
          <w:p w14:paraId="02A2F928" w14:textId="77777777" w:rsidR="00F570D5" w:rsidRDefault="00F570D5" w:rsidP="00F570D5">
            <w:pPr>
              <w:rPr>
                <w:spacing w:val="-1"/>
              </w:rPr>
            </w:pPr>
            <w:r w:rsidRPr="00F570D5">
              <w:rPr>
                <w:spacing w:val="-1"/>
              </w:rPr>
              <w:t xml:space="preserve">С.А. </w:t>
            </w:r>
            <w:proofErr w:type="spellStart"/>
            <w:r w:rsidRPr="00F570D5">
              <w:rPr>
                <w:spacing w:val="-1"/>
              </w:rPr>
              <w:t>Таукелева</w:t>
            </w:r>
            <w:proofErr w:type="spellEnd"/>
            <w:r w:rsidRPr="00F570D5">
              <w:rPr>
                <w:spacing w:val="-1"/>
              </w:rPr>
              <w:t xml:space="preserve">, </w:t>
            </w:r>
          </w:p>
          <w:p w14:paraId="5BDF2CC6" w14:textId="1BC57EED" w:rsidR="00F570D5" w:rsidRDefault="00F570D5" w:rsidP="00F570D5">
            <w:pPr>
              <w:rPr>
                <w:spacing w:val="-1"/>
              </w:rPr>
            </w:pPr>
            <w:r w:rsidRPr="00F570D5">
              <w:rPr>
                <w:spacing w:val="-1"/>
              </w:rPr>
              <w:t xml:space="preserve">Г.К. </w:t>
            </w:r>
            <w:proofErr w:type="spellStart"/>
            <w:r w:rsidRPr="00F570D5">
              <w:rPr>
                <w:spacing w:val="-1"/>
              </w:rPr>
              <w:t>Баймагамбетов</w:t>
            </w:r>
            <w:proofErr w:type="spellEnd"/>
            <w:r w:rsidRPr="00F570D5">
              <w:rPr>
                <w:spacing w:val="-1"/>
              </w:rPr>
              <w:t xml:space="preserve">, </w:t>
            </w:r>
          </w:p>
          <w:p w14:paraId="6275C4BE" w14:textId="77777777" w:rsidR="00F570D5" w:rsidRDefault="00F570D5" w:rsidP="00F570D5">
            <w:pPr>
              <w:rPr>
                <w:spacing w:val="-1"/>
              </w:rPr>
            </w:pPr>
            <w:r w:rsidRPr="00F570D5">
              <w:rPr>
                <w:spacing w:val="-1"/>
                <w:u w:val="single"/>
              </w:rPr>
              <w:t>Ф.Е. Рустамова</w:t>
            </w:r>
            <w:r w:rsidRPr="00F570D5">
              <w:rPr>
                <w:spacing w:val="-1"/>
              </w:rPr>
              <w:t xml:space="preserve">, </w:t>
            </w:r>
          </w:p>
          <w:p w14:paraId="7E7ED65D" w14:textId="413D29B4" w:rsidR="00F570D5" w:rsidRPr="00F570D5" w:rsidRDefault="00F570D5" w:rsidP="00F570D5">
            <w:pPr>
              <w:rPr>
                <w:lang w:val="kk-KZ"/>
              </w:rPr>
            </w:pPr>
            <w:r w:rsidRPr="00F570D5">
              <w:rPr>
                <w:spacing w:val="-1"/>
              </w:rPr>
              <w:t xml:space="preserve">О.В. Сон, М.Т. Ахметов, Е. </w:t>
            </w:r>
            <w:proofErr w:type="spellStart"/>
            <w:r w:rsidRPr="00F570D5">
              <w:rPr>
                <w:spacing w:val="-1"/>
              </w:rPr>
              <w:t>Таупык</w:t>
            </w:r>
            <w:proofErr w:type="spellEnd"/>
            <w:r w:rsidRPr="00F570D5">
              <w:rPr>
                <w:spacing w:val="-1"/>
              </w:rPr>
              <w:t>.</w:t>
            </w:r>
          </w:p>
        </w:tc>
      </w:tr>
      <w:tr w:rsidR="00F570D5" w:rsidRPr="00F570D5" w14:paraId="1BF5785E" w14:textId="77777777" w:rsidTr="00232806">
        <w:trPr>
          <w:cantSplit/>
          <w:trHeight w:val="353"/>
        </w:trPr>
        <w:tc>
          <w:tcPr>
            <w:tcW w:w="568" w:type="dxa"/>
          </w:tcPr>
          <w:p w14:paraId="0FC8B818" w14:textId="77777777" w:rsidR="00F570D5" w:rsidRPr="00F570D5" w:rsidRDefault="00F570D5" w:rsidP="00F570D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  <w:rPr>
                <w:lang w:val="kk-KZ"/>
              </w:rPr>
            </w:pPr>
          </w:p>
        </w:tc>
        <w:tc>
          <w:tcPr>
            <w:tcW w:w="3856" w:type="dxa"/>
          </w:tcPr>
          <w:p w14:paraId="224B1A88" w14:textId="2F4CF43E" w:rsidR="00F570D5" w:rsidRPr="00F570D5" w:rsidRDefault="00F570D5" w:rsidP="00F570D5">
            <w:pPr>
              <w:rPr>
                <w:lang w:val="kk-KZ"/>
              </w:rPr>
            </w:pPr>
            <w:r w:rsidRPr="00F570D5">
              <w:t>Случай микроваскулярной стенокардии в практике кардиолога</w:t>
            </w:r>
          </w:p>
        </w:tc>
        <w:tc>
          <w:tcPr>
            <w:tcW w:w="1559" w:type="dxa"/>
          </w:tcPr>
          <w:p w14:paraId="36459485" w14:textId="39867B0C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t>статья</w:t>
            </w:r>
          </w:p>
        </w:tc>
        <w:tc>
          <w:tcPr>
            <w:tcW w:w="5245" w:type="dxa"/>
          </w:tcPr>
          <w:p w14:paraId="522031D7" w14:textId="77777777" w:rsidR="00F570D5" w:rsidRPr="00F570D5" w:rsidRDefault="00F570D5" w:rsidP="00F570D5">
            <w:r w:rsidRPr="00F570D5">
              <w:t>Вестник КАЗНМУ №4-2016, стр.55-58</w:t>
            </w:r>
          </w:p>
          <w:p w14:paraId="3824E371" w14:textId="77777777" w:rsidR="00F570D5" w:rsidRPr="00F570D5" w:rsidRDefault="00F570D5" w:rsidP="00F570D5">
            <w:pPr>
              <w:contextualSpacing/>
            </w:pPr>
            <w:r w:rsidRPr="00F570D5">
              <w:rPr>
                <w:lang w:val="en-US"/>
              </w:rPr>
              <w:t>URL</w:t>
            </w:r>
            <w:r w:rsidRPr="00F570D5">
              <w:t>:</w:t>
            </w:r>
          </w:p>
          <w:p w14:paraId="265F863D" w14:textId="7A3633D3" w:rsidR="00F570D5" w:rsidRPr="00F570D5" w:rsidRDefault="00F570D5" w:rsidP="00F570D5">
            <w:r w:rsidRPr="00F570D5">
              <w:t>https://cyberleninka.ru/article/n/sluchay-mikrovaskulyarnoy-stenokardii-v-praktike-kardiologa/viewer</w:t>
            </w:r>
          </w:p>
        </w:tc>
        <w:tc>
          <w:tcPr>
            <w:tcW w:w="1134" w:type="dxa"/>
          </w:tcPr>
          <w:p w14:paraId="39AD966C" w14:textId="1C6B7292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rPr>
                <w:spacing w:val="-3"/>
              </w:rPr>
              <w:t>3</w:t>
            </w:r>
          </w:p>
        </w:tc>
        <w:tc>
          <w:tcPr>
            <w:tcW w:w="2510" w:type="dxa"/>
          </w:tcPr>
          <w:p w14:paraId="1BAC4E3D" w14:textId="77777777" w:rsidR="00F570D5" w:rsidRPr="00F570D5" w:rsidRDefault="00F570D5" w:rsidP="00F570D5">
            <w:pPr>
              <w:rPr>
                <w:u w:val="single"/>
                <w:lang w:val="kk-KZ"/>
              </w:rPr>
            </w:pPr>
            <w:r w:rsidRPr="00F570D5">
              <w:rPr>
                <w:u w:val="single"/>
                <w:lang w:val="kk-KZ"/>
              </w:rPr>
              <w:t xml:space="preserve">Ф.Е. Рустамова, </w:t>
            </w:r>
          </w:p>
          <w:p w14:paraId="630EBCD2" w14:textId="77777777" w:rsidR="00F570D5" w:rsidRDefault="00F570D5" w:rsidP="00F570D5">
            <w:pPr>
              <w:rPr>
                <w:lang w:val="kk-KZ"/>
              </w:rPr>
            </w:pPr>
            <w:r w:rsidRPr="00F570D5">
              <w:rPr>
                <w:lang w:val="kk-KZ"/>
              </w:rPr>
              <w:t xml:space="preserve">Ж.М, Есжанов, </w:t>
            </w:r>
          </w:p>
          <w:p w14:paraId="7C8F48CF" w14:textId="77777777" w:rsidR="00F570D5" w:rsidRDefault="00F570D5" w:rsidP="00F570D5">
            <w:pPr>
              <w:rPr>
                <w:lang w:val="kk-KZ"/>
              </w:rPr>
            </w:pPr>
            <w:r w:rsidRPr="00F570D5">
              <w:rPr>
                <w:lang w:val="kk-KZ"/>
              </w:rPr>
              <w:t xml:space="preserve">Н.Т. Заитова, </w:t>
            </w:r>
          </w:p>
          <w:p w14:paraId="4DCAADD2" w14:textId="77777777" w:rsidR="00F570D5" w:rsidRDefault="00F570D5" w:rsidP="00F570D5">
            <w:pPr>
              <w:rPr>
                <w:lang w:val="kk-KZ"/>
              </w:rPr>
            </w:pPr>
            <w:r w:rsidRPr="00F570D5">
              <w:rPr>
                <w:lang w:val="kk-KZ"/>
              </w:rPr>
              <w:t xml:space="preserve">Е.А. Воронин, </w:t>
            </w:r>
          </w:p>
          <w:p w14:paraId="537072EB" w14:textId="1FE92204" w:rsidR="00F570D5" w:rsidRPr="00F570D5" w:rsidRDefault="00F570D5" w:rsidP="00F570D5">
            <w:pPr>
              <w:rPr>
                <w:lang w:val="kk-KZ"/>
              </w:rPr>
            </w:pPr>
            <w:r w:rsidRPr="00F570D5">
              <w:rPr>
                <w:lang w:val="kk-KZ"/>
              </w:rPr>
              <w:t>Т.Б. Сагындыков</w:t>
            </w:r>
          </w:p>
        </w:tc>
      </w:tr>
      <w:tr w:rsidR="00F570D5" w:rsidRPr="00F570D5" w14:paraId="43CE51D5" w14:textId="77777777" w:rsidTr="00232806">
        <w:trPr>
          <w:cantSplit/>
          <w:trHeight w:val="353"/>
        </w:trPr>
        <w:tc>
          <w:tcPr>
            <w:tcW w:w="568" w:type="dxa"/>
          </w:tcPr>
          <w:p w14:paraId="02C547C3" w14:textId="77777777" w:rsidR="00F570D5" w:rsidRPr="00F570D5" w:rsidRDefault="00F570D5" w:rsidP="00F570D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  <w:rPr>
                <w:lang w:val="kk-KZ"/>
              </w:rPr>
            </w:pPr>
          </w:p>
        </w:tc>
        <w:tc>
          <w:tcPr>
            <w:tcW w:w="3856" w:type="dxa"/>
          </w:tcPr>
          <w:p w14:paraId="655EB511" w14:textId="2F108404" w:rsidR="00F570D5" w:rsidRPr="00F570D5" w:rsidRDefault="00F570D5" w:rsidP="00F570D5">
            <w:pPr>
              <w:rPr>
                <w:lang w:val="en-US"/>
              </w:rPr>
            </w:pPr>
            <w:r w:rsidRPr="00F570D5">
              <w:rPr>
                <w:lang w:val="en-US"/>
              </w:rPr>
              <w:t>The influence of medical insurance on state profit</w:t>
            </w:r>
          </w:p>
        </w:tc>
        <w:tc>
          <w:tcPr>
            <w:tcW w:w="1559" w:type="dxa"/>
          </w:tcPr>
          <w:p w14:paraId="7D5533FA" w14:textId="0AFD8D86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t>статья</w:t>
            </w:r>
          </w:p>
        </w:tc>
        <w:tc>
          <w:tcPr>
            <w:tcW w:w="5245" w:type="dxa"/>
          </w:tcPr>
          <w:p w14:paraId="48B7F6C1" w14:textId="57FAD729" w:rsidR="00F570D5" w:rsidRPr="00F570D5" w:rsidRDefault="00F570D5" w:rsidP="00F570D5">
            <w:r w:rsidRPr="00F570D5">
              <w:t>Вестник КАЗНМУ №2-2016</w:t>
            </w:r>
            <w:r w:rsidRPr="00F570D5">
              <w:rPr>
                <w:lang w:val="en-US"/>
              </w:rPr>
              <w:t xml:space="preserve">, </w:t>
            </w:r>
            <w:r w:rsidRPr="00F570D5">
              <w:t>стр.434-436</w:t>
            </w:r>
          </w:p>
        </w:tc>
        <w:tc>
          <w:tcPr>
            <w:tcW w:w="1134" w:type="dxa"/>
          </w:tcPr>
          <w:p w14:paraId="54822A8C" w14:textId="71EF61C4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rPr>
                <w:spacing w:val="-3"/>
              </w:rPr>
              <w:t>2</w:t>
            </w:r>
          </w:p>
        </w:tc>
        <w:tc>
          <w:tcPr>
            <w:tcW w:w="2510" w:type="dxa"/>
          </w:tcPr>
          <w:p w14:paraId="20A70DEF" w14:textId="50734764" w:rsidR="00F570D5" w:rsidRPr="00F570D5" w:rsidRDefault="00F570D5" w:rsidP="00F570D5">
            <w:pPr>
              <w:rPr>
                <w:lang w:val="kk-KZ"/>
              </w:rPr>
            </w:pPr>
            <w:r w:rsidRPr="00F570D5">
              <w:rPr>
                <w:lang w:val="en-US"/>
              </w:rPr>
              <w:t xml:space="preserve">F.E. </w:t>
            </w:r>
            <w:proofErr w:type="spellStart"/>
            <w:r w:rsidRPr="00F570D5">
              <w:rPr>
                <w:lang w:val="en-US"/>
              </w:rPr>
              <w:t>Rustamova</w:t>
            </w:r>
            <w:proofErr w:type="spellEnd"/>
            <w:r w:rsidRPr="00F570D5">
              <w:rPr>
                <w:lang w:val="en-US"/>
              </w:rPr>
              <w:t xml:space="preserve">, </w:t>
            </w:r>
            <w:proofErr w:type="spellStart"/>
            <w:r w:rsidRPr="00F570D5">
              <w:rPr>
                <w:lang w:val="en-US"/>
              </w:rPr>
              <w:t>N.Niyazbek</w:t>
            </w:r>
            <w:proofErr w:type="spellEnd"/>
            <w:r w:rsidRPr="00F570D5">
              <w:rPr>
                <w:lang w:val="en-US"/>
              </w:rPr>
              <w:t xml:space="preserve">, </w:t>
            </w:r>
            <w:proofErr w:type="spellStart"/>
            <w:r w:rsidRPr="00F570D5">
              <w:rPr>
                <w:lang w:val="en-US"/>
              </w:rPr>
              <w:t>A.Musrepbayeva</w:t>
            </w:r>
            <w:proofErr w:type="spellEnd"/>
            <w:r w:rsidRPr="00F570D5">
              <w:rPr>
                <w:lang w:val="en-US"/>
              </w:rPr>
              <w:t>,  et.al.</w:t>
            </w:r>
          </w:p>
        </w:tc>
      </w:tr>
      <w:tr w:rsidR="00F570D5" w:rsidRPr="00F570D5" w14:paraId="2D6E22B9" w14:textId="77777777" w:rsidTr="00232806">
        <w:trPr>
          <w:cantSplit/>
          <w:trHeight w:val="353"/>
        </w:trPr>
        <w:tc>
          <w:tcPr>
            <w:tcW w:w="568" w:type="dxa"/>
          </w:tcPr>
          <w:p w14:paraId="4F53768B" w14:textId="77777777" w:rsidR="00F570D5" w:rsidRPr="00F570D5" w:rsidRDefault="00F570D5" w:rsidP="00F570D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  <w:rPr>
                <w:lang w:val="en-US"/>
              </w:rPr>
            </w:pPr>
          </w:p>
        </w:tc>
        <w:tc>
          <w:tcPr>
            <w:tcW w:w="3856" w:type="dxa"/>
          </w:tcPr>
          <w:p w14:paraId="4FF78EA8" w14:textId="53A86E63" w:rsidR="00F570D5" w:rsidRPr="00F570D5" w:rsidRDefault="00F570D5" w:rsidP="00F570D5">
            <w:r w:rsidRPr="00F570D5">
              <w:t xml:space="preserve">Сравнительный анализ лабораторных показателей при циррозах печени. </w:t>
            </w:r>
          </w:p>
        </w:tc>
        <w:tc>
          <w:tcPr>
            <w:tcW w:w="1559" w:type="dxa"/>
          </w:tcPr>
          <w:p w14:paraId="6728ACE7" w14:textId="2EADB336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t>статья</w:t>
            </w:r>
          </w:p>
        </w:tc>
        <w:tc>
          <w:tcPr>
            <w:tcW w:w="5245" w:type="dxa"/>
          </w:tcPr>
          <w:p w14:paraId="7B569136" w14:textId="77777777" w:rsidR="00F570D5" w:rsidRPr="00F570D5" w:rsidRDefault="00F570D5" w:rsidP="00F570D5">
            <w:pPr>
              <w:contextualSpacing/>
            </w:pPr>
            <w:r w:rsidRPr="00F570D5">
              <w:t>Вестник КАЗНМУ №2-2020г, стр. 67-70.</w:t>
            </w:r>
          </w:p>
          <w:p w14:paraId="430DBBFA" w14:textId="77777777" w:rsidR="00F570D5" w:rsidRPr="00F570D5" w:rsidRDefault="00F570D5" w:rsidP="00F570D5">
            <w:pPr>
              <w:contextualSpacing/>
            </w:pPr>
            <w:r w:rsidRPr="00F570D5">
              <w:rPr>
                <w:lang w:val="en-US"/>
              </w:rPr>
              <w:t>URL</w:t>
            </w:r>
            <w:r w:rsidRPr="00F570D5">
              <w:t>:</w:t>
            </w:r>
          </w:p>
          <w:p w14:paraId="1E7E0D03" w14:textId="00F14D4D" w:rsidR="00F570D5" w:rsidRPr="00F570D5" w:rsidRDefault="00F570D5" w:rsidP="00F570D5">
            <w:r w:rsidRPr="00F570D5">
              <w:t>https://cyberleninka.ru/article/n/sravnitelnyy-analiz-laboratornyh-pokazateley-pri-tsirrozah-pecheni/viewer</w:t>
            </w:r>
          </w:p>
        </w:tc>
        <w:tc>
          <w:tcPr>
            <w:tcW w:w="1134" w:type="dxa"/>
          </w:tcPr>
          <w:p w14:paraId="64C5DF90" w14:textId="616595AA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rPr>
                <w:spacing w:val="-3"/>
              </w:rPr>
              <w:t>3</w:t>
            </w:r>
          </w:p>
        </w:tc>
        <w:tc>
          <w:tcPr>
            <w:tcW w:w="2510" w:type="dxa"/>
          </w:tcPr>
          <w:p w14:paraId="0CA613E7" w14:textId="77777777" w:rsidR="00F570D5" w:rsidRDefault="00F570D5" w:rsidP="00F570D5">
            <w:pPr>
              <w:rPr>
                <w:lang w:val="kk-KZ"/>
              </w:rPr>
            </w:pPr>
            <w:r w:rsidRPr="00F570D5">
              <w:rPr>
                <w:u w:val="single"/>
                <w:lang w:val="kk-KZ"/>
              </w:rPr>
              <w:t>Ф.Е. Рустамова</w:t>
            </w:r>
            <w:r w:rsidRPr="00F570D5">
              <w:rPr>
                <w:lang w:val="kk-KZ"/>
              </w:rPr>
              <w:t xml:space="preserve">, </w:t>
            </w:r>
          </w:p>
          <w:p w14:paraId="3BDD6869" w14:textId="77777777" w:rsidR="00F570D5" w:rsidRDefault="00F570D5" w:rsidP="00F570D5">
            <w:pPr>
              <w:rPr>
                <w:lang w:val="kk-KZ"/>
              </w:rPr>
            </w:pPr>
            <w:r w:rsidRPr="00F570D5">
              <w:rPr>
                <w:lang w:val="kk-KZ"/>
              </w:rPr>
              <w:t xml:space="preserve">Н.Н. Иванченко, </w:t>
            </w:r>
          </w:p>
          <w:p w14:paraId="420955F1" w14:textId="77777777" w:rsidR="00F570D5" w:rsidRDefault="00F570D5" w:rsidP="00F570D5">
            <w:pPr>
              <w:rPr>
                <w:lang w:val="kk-KZ"/>
              </w:rPr>
            </w:pPr>
            <w:r w:rsidRPr="00F570D5">
              <w:rPr>
                <w:lang w:val="kk-KZ"/>
              </w:rPr>
              <w:t xml:space="preserve">А.М. Пивцова, </w:t>
            </w:r>
          </w:p>
          <w:p w14:paraId="694AFE7F" w14:textId="77777777" w:rsidR="00F570D5" w:rsidRDefault="00F570D5" w:rsidP="00F570D5">
            <w:pPr>
              <w:rPr>
                <w:lang w:val="kk-KZ"/>
              </w:rPr>
            </w:pPr>
            <w:r w:rsidRPr="00F570D5">
              <w:rPr>
                <w:lang w:val="kk-KZ"/>
              </w:rPr>
              <w:t xml:space="preserve">У.У. Исмаилова, </w:t>
            </w:r>
          </w:p>
          <w:p w14:paraId="161E8F5A" w14:textId="00262EFD" w:rsidR="00F570D5" w:rsidRPr="00F570D5" w:rsidRDefault="00F570D5" w:rsidP="00F570D5">
            <w:pPr>
              <w:rPr>
                <w:lang w:val="kk-KZ"/>
              </w:rPr>
            </w:pPr>
            <w:r w:rsidRPr="00F570D5">
              <w:rPr>
                <w:lang w:val="kk-KZ"/>
              </w:rPr>
              <w:t xml:space="preserve">Н.Т. Тілеубек, </w:t>
            </w:r>
            <w:r>
              <w:rPr>
                <w:lang w:val="kk-KZ"/>
              </w:rPr>
              <w:t>и др.</w:t>
            </w:r>
          </w:p>
        </w:tc>
      </w:tr>
      <w:tr w:rsidR="00F570D5" w:rsidRPr="00F570D5" w14:paraId="0018D286" w14:textId="77777777" w:rsidTr="00232806">
        <w:trPr>
          <w:cantSplit/>
          <w:trHeight w:val="353"/>
        </w:trPr>
        <w:tc>
          <w:tcPr>
            <w:tcW w:w="568" w:type="dxa"/>
          </w:tcPr>
          <w:p w14:paraId="16E5CA3C" w14:textId="77777777" w:rsidR="00F570D5" w:rsidRPr="00F570D5" w:rsidRDefault="00F570D5" w:rsidP="00F570D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  <w:rPr>
                <w:lang w:val="kk-KZ"/>
              </w:rPr>
            </w:pPr>
          </w:p>
        </w:tc>
        <w:tc>
          <w:tcPr>
            <w:tcW w:w="3856" w:type="dxa"/>
          </w:tcPr>
          <w:p w14:paraId="088C1214" w14:textId="7F451AE1" w:rsidR="00F570D5" w:rsidRPr="00F570D5" w:rsidRDefault="00F570D5" w:rsidP="00F570D5">
            <w:r w:rsidRPr="00F570D5">
              <w:t xml:space="preserve">Клинико-биохимические предикторы исхода у пациентов с циррозом печени различной этиологии. </w:t>
            </w:r>
          </w:p>
        </w:tc>
        <w:tc>
          <w:tcPr>
            <w:tcW w:w="1559" w:type="dxa"/>
          </w:tcPr>
          <w:p w14:paraId="009E382D" w14:textId="4364C1AD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t>статья</w:t>
            </w:r>
          </w:p>
        </w:tc>
        <w:tc>
          <w:tcPr>
            <w:tcW w:w="5245" w:type="dxa"/>
          </w:tcPr>
          <w:p w14:paraId="0381DC66" w14:textId="77777777" w:rsidR="00F570D5" w:rsidRPr="00F570D5" w:rsidRDefault="00F570D5" w:rsidP="00F570D5">
            <w:pPr>
              <w:contextualSpacing/>
            </w:pPr>
            <w:r w:rsidRPr="00F570D5">
              <w:t>Вестник КАЗНМУ №2-2020г, стр.63-66.</w:t>
            </w:r>
          </w:p>
          <w:p w14:paraId="27F0F8CB" w14:textId="77777777" w:rsidR="00F570D5" w:rsidRPr="00F570D5" w:rsidRDefault="00F570D5" w:rsidP="00F570D5">
            <w:pPr>
              <w:contextualSpacing/>
            </w:pPr>
            <w:r w:rsidRPr="00F570D5">
              <w:rPr>
                <w:lang w:val="en-US"/>
              </w:rPr>
              <w:t>URL</w:t>
            </w:r>
            <w:r w:rsidRPr="00F570D5">
              <w:t>:</w:t>
            </w:r>
          </w:p>
          <w:p w14:paraId="50DDBE95" w14:textId="62853F03" w:rsidR="00F570D5" w:rsidRPr="00F570D5" w:rsidRDefault="00F570D5" w:rsidP="00F570D5">
            <w:r w:rsidRPr="00F570D5">
              <w:t>https://cyberleninka.ru/article/n/kliniko-biohimicheskie-prediktory-ishoda-u-patsientov-s-tsirrozom-pecheni-razlichnoy-etiologii/viewer</w:t>
            </w:r>
          </w:p>
        </w:tc>
        <w:tc>
          <w:tcPr>
            <w:tcW w:w="1134" w:type="dxa"/>
          </w:tcPr>
          <w:p w14:paraId="65E548B9" w14:textId="27540242" w:rsidR="00F570D5" w:rsidRPr="00F570D5" w:rsidRDefault="00F570D5" w:rsidP="00F570D5">
            <w:r w:rsidRPr="00F570D5">
              <w:rPr>
                <w:spacing w:val="-3"/>
              </w:rPr>
              <w:t>3</w:t>
            </w:r>
          </w:p>
        </w:tc>
        <w:tc>
          <w:tcPr>
            <w:tcW w:w="2510" w:type="dxa"/>
          </w:tcPr>
          <w:p w14:paraId="1D8F27BB" w14:textId="77777777" w:rsidR="00F570D5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</w:pPr>
            <w:r w:rsidRPr="00F570D5">
              <w:t xml:space="preserve">Ф.Е. Рустамова, </w:t>
            </w:r>
          </w:p>
          <w:p w14:paraId="03B9545F" w14:textId="77777777" w:rsidR="00F570D5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</w:pPr>
            <w:r w:rsidRPr="00F570D5">
              <w:t xml:space="preserve">Н.Н. Иванченко, </w:t>
            </w:r>
          </w:p>
          <w:p w14:paraId="5DEE4EBD" w14:textId="77777777" w:rsidR="00F570D5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</w:pPr>
            <w:r w:rsidRPr="00F570D5">
              <w:t xml:space="preserve">А.М. </w:t>
            </w:r>
            <w:proofErr w:type="spellStart"/>
            <w:r w:rsidRPr="00F570D5">
              <w:t>Пивцова</w:t>
            </w:r>
            <w:proofErr w:type="spellEnd"/>
            <w:r w:rsidRPr="00F570D5">
              <w:t xml:space="preserve">, </w:t>
            </w:r>
          </w:p>
          <w:p w14:paraId="77CCB47A" w14:textId="77777777" w:rsidR="00F570D5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</w:pPr>
            <w:r w:rsidRPr="00F570D5">
              <w:t xml:space="preserve">У.У. </w:t>
            </w:r>
            <w:proofErr w:type="spellStart"/>
            <w:r w:rsidRPr="00F570D5">
              <w:t>Исмаилова</w:t>
            </w:r>
            <w:proofErr w:type="spellEnd"/>
            <w:r w:rsidRPr="00F570D5">
              <w:t xml:space="preserve">, </w:t>
            </w:r>
          </w:p>
          <w:p w14:paraId="2823CA68" w14:textId="48592B0C" w:rsidR="00F570D5" w:rsidRPr="00F570D5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</w:pPr>
            <w:r w:rsidRPr="00F570D5">
              <w:t xml:space="preserve">Н.Т. </w:t>
            </w:r>
            <w:proofErr w:type="spellStart"/>
            <w:r w:rsidRPr="00F570D5">
              <w:t>Тілеубек</w:t>
            </w:r>
            <w:proofErr w:type="spellEnd"/>
            <w:r w:rsidRPr="00F570D5">
              <w:t xml:space="preserve">, </w:t>
            </w:r>
            <w:r>
              <w:t>и др.</w:t>
            </w:r>
          </w:p>
        </w:tc>
      </w:tr>
      <w:tr w:rsidR="00F570D5" w:rsidRPr="00F570D5" w14:paraId="3DD2314C" w14:textId="77777777" w:rsidTr="00232806">
        <w:trPr>
          <w:cantSplit/>
          <w:trHeight w:val="353"/>
        </w:trPr>
        <w:tc>
          <w:tcPr>
            <w:tcW w:w="568" w:type="dxa"/>
          </w:tcPr>
          <w:p w14:paraId="508BE105" w14:textId="77777777" w:rsidR="00F570D5" w:rsidRPr="00F570D5" w:rsidRDefault="00F570D5" w:rsidP="00F570D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</w:pPr>
          </w:p>
        </w:tc>
        <w:tc>
          <w:tcPr>
            <w:tcW w:w="3856" w:type="dxa"/>
          </w:tcPr>
          <w:p w14:paraId="21445ADB" w14:textId="24BECCE1" w:rsidR="00F570D5" w:rsidRPr="00F570D5" w:rsidRDefault="00F570D5" w:rsidP="00F570D5">
            <w:r w:rsidRPr="00F570D5">
              <w:t xml:space="preserve">К ведению пациентов на втором этапе стационарной </w:t>
            </w:r>
            <w:proofErr w:type="spellStart"/>
            <w:r w:rsidRPr="00F570D5">
              <w:t>кардиореабилитации</w:t>
            </w:r>
            <w:proofErr w:type="spellEnd"/>
            <w:r w:rsidRPr="00F570D5">
              <w:t xml:space="preserve">. </w:t>
            </w:r>
          </w:p>
        </w:tc>
        <w:tc>
          <w:tcPr>
            <w:tcW w:w="1559" w:type="dxa"/>
          </w:tcPr>
          <w:p w14:paraId="565E3576" w14:textId="49F8F23F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t>статья</w:t>
            </w:r>
          </w:p>
        </w:tc>
        <w:tc>
          <w:tcPr>
            <w:tcW w:w="5245" w:type="dxa"/>
          </w:tcPr>
          <w:p w14:paraId="2E6634DB" w14:textId="77777777" w:rsidR="00F570D5" w:rsidRPr="00F570D5" w:rsidRDefault="00F570D5" w:rsidP="00F570D5">
            <w:pPr>
              <w:contextualSpacing/>
            </w:pPr>
            <w:r w:rsidRPr="00F570D5">
              <w:t xml:space="preserve">Вестник </w:t>
            </w:r>
            <w:proofErr w:type="spellStart"/>
            <w:r w:rsidRPr="00F570D5">
              <w:t>КазНМУ</w:t>
            </w:r>
            <w:proofErr w:type="spellEnd"/>
            <w:r w:rsidRPr="00F570D5">
              <w:t xml:space="preserve"> - №3 – 2020. - С.118 - 124</w:t>
            </w:r>
          </w:p>
          <w:p w14:paraId="220682A9" w14:textId="77777777" w:rsidR="00F570D5" w:rsidRPr="00F570D5" w:rsidRDefault="00F570D5" w:rsidP="00F570D5">
            <w:pPr>
              <w:contextualSpacing/>
            </w:pPr>
            <w:r w:rsidRPr="00F570D5">
              <w:rPr>
                <w:lang w:val="en-US"/>
              </w:rPr>
              <w:t>URL</w:t>
            </w:r>
            <w:r w:rsidRPr="00F570D5">
              <w:t>:</w:t>
            </w:r>
          </w:p>
          <w:p w14:paraId="7735C8A7" w14:textId="6ECF63B6" w:rsidR="00F570D5" w:rsidRPr="00F570D5" w:rsidRDefault="00F570D5" w:rsidP="00F570D5">
            <w:r w:rsidRPr="00F570D5">
              <w:t>https://cyberleninka.ru/article/n/k-vedeniyu-patsientov-na-vtorom-etape-statsionarnoy-kardioreabilitatsii/viewer</w:t>
            </w:r>
          </w:p>
        </w:tc>
        <w:tc>
          <w:tcPr>
            <w:tcW w:w="1134" w:type="dxa"/>
          </w:tcPr>
          <w:p w14:paraId="655FB83C" w14:textId="68BA7632" w:rsidR="00F570D5" w:rsidRPr="00F570D5" w:rsidRDefault="00F570D5" w:rsidP="00F570D5">
            <w:r w:rsidRPr="00F570D5">
              <w:rPr>
                <w:spacing w:val="-3"/>
              </w:rPr>
              <w:t>6</w:t>
            </w:r>
          </w:p>
        </w:tc>
        <w:tc>
          <w:tcPr>
            <w:tcW w:w="2510" w:type="dxa"/>
          </w:tcPr>
          <w:p w14:paraId="14F7E067" w14:textId="77777777" w:rsidR="00232806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</w:pPr>
            <w:r w:rsidRPr="00F570D5">
              <w:t xml:space="preserve">Р.Т. </w:t>
            </w:r>
            <w:proofErr w:type="spellStart"/>
            <w:r w:rsidRPr="00F570D5">
              <w:t>Куанышбекова</w:t>
            </w:r>
            <w:proofErr w:type="spellEnd"/>
            <w:r w:rsidRPr="00F570D5">
              <w:t xml:space="preserve">, Ш.Б. </w:t>
            </w:r>
            <w:proofErr w:type="spellStart"/>
            <w:r w:rsidRPr="00F570D5">
              <w:t>Жангелова</w:t>
            </w:r>
            <w:proofErr w:type="spellEnd"/>
            <w:r w:rsidRPr="00F570D5">
              <w:t xml:space="preserve">, </w:t>
            </w:r>
          </w:p>
          <w:p w14:paraId="389A9B0E" w14:textId="77777777" w:rsidR="00232806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</w:pPr>
            <w:r w:rsidRPr="00F570D5">
              <w:t xml:space="preserve">Д.А. </w:t>
            </w:r>
            <w:proofErr w:type="spellStart"/>
            <w:r w:rsidRPr="00F570D5">
              <w:t>Капсултанова</w:t>
            </w:r>
            <w:proofErr w:type="spellEnd"/>
            <w:r w:rsidRPr="00F570D5">
              <w:t xml:space="preserve">, А.Б. </w:t>
            </w:r>
            <w:proofErr w:type="spellStart"/>
            <w:r w:rsidRPr="00F570D5">
              <w:t>Альмуханова</w:t>
            </w:r>
            <w:proofErr w:type="spellEnd"/>
            <w:r w:rsidRPr="00F570D5">
              <w:t xml:space="preserve">, </w:t>
            </w:r>
            <w:r w:rsidRPr="00232806">
              <w:rPr>
                <w:u w:val="single"/>
              </w:rPr>
              <w:t>Ф.Е. Рустамова</w:t>
            </w:r>
            <w:r w:rsidRPr="00F570D5">
              <w:t xml:space="preserve">, </w:t>
            </w:r>
          </w:p>
          <w:p w14:paraId="242BC285" w14:textId="046883F2" w:rsidR="00F570D5" w:rsidRPr="00F570D5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</w:pPr>
            <w:r w:rsidRPr="00F570D5">
              <w:t xml:space="preserve">К.Н. </w:t>
            </w:r>
            <w:proofErr w:type="spellStart"/>
            <w:r w:rsidRPr="00F570D5">
              <w:t>Мадалиев</w:t>
            </w:r>
            <w:proofErr w:type="spellEnd"/>
            <w:r w:rsidRPr="00F570D5">
              <w:t xml:space="preserve"> </w:t>
            </w:r>
          </w:p>
        </w:tc>
      </w:tr>
      <w:tr w:rsidR="00F570D5" w:rsidRPr="00232806" w14:paraId="42B2CD43" w14:textId="77777777" w:rsidTr="00232806">
        <w:trPr>
          <w:cantSplit/>
          <w:trHeight w:val="353"/>
        </w:trPr>
        <w:tc>
          <w:tcPr>
            <w:tcW w:w="568" w:type="dxa"/>
          </w:tcPr>
          <w:p w14:paraId="79686625" w14:textId="77777777" w:rsidR="00F570D5" w:rsidRPr="00F570D5" w:rsidRDefault="00F570D5" w:rsidP="00F570D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</w:pPr>
          </w:p>
        </w:tc>
        <w:tc>
          <w:tcPr>
            <w:tcW w:w="3856" w:type="dxa"/>
          </w:tcPr>
          <w:p w14:paraId="35239D8A" w14:textId="61F26D36" w:rsidR="00F570D5" w:rsidRPr="00F570D5" w:rsidRDefault="00F570D5" w:rsidP="00F570D5">
            <w:r w:rsidRPr="00F570D5">
              <w:t xml:space="preserve">Описание клинического случая </w:t>
            </w:r>
            <w:proofErr w:type="spellStart"/>
            <w:r w:rsidRPr="00F570D5">
              <w:t>генерализованной</w:t>
            </w:r>
            <w:proofErr w:type="spellEnd"/>
            <w:r w:rsidRPr="00F570D5">
              <w:t xml:space="preserve"> </w:t>
            </w:r>
            <w:proofErr w:type="spellStart"/>
            <w:r w:rsidRPr="00F570D5">
              <w:t>лимфаденопатии</w:t>
            </w:r>
            <w:proofErr w:type="spellEnd"/>
            <w:r w:rsidRPr="00F570D5">
              <w:t xml:space="preserve"> неясной этиологии.</w:t>
            </w:r>
          </w:p>
        </w:tc>
        <w:tc>
          <w:tcPr>
            <w:tcW w:w="1559" w:type="dxa"/>
          </w:tcPr>
          <w:p w14:paraId="325F99F7" w14:textId="34EBDC76" w:rsidR="00F570D5" w:rsidRPr="00F570D5" w:rsidRDefault="00F570D5" w:rsidP="00F570D5">
            <w:pPr>
              <w:rPr>
                <w:bCs/>
                <w:lang w:val="kk-KZ" w:eastAsia="ru-RU"/>
              </w:rPr>
            </w:pPr>
          </w:p>
        </w:tc>
        <w:tc>
          <w:tcPr>
            <w:tcW w:w="5245" w:type="dxa"/>
          </w:tcPr>
          <w:p w14:paraId="4777E0D1" w14:textId="77777777" w:rsidR="00F570D5" w:rsidRPr="00F570D5" w:rsidRDefault="00F570D5" w:rsidP="00F570D5">
            <w:pPr>
              <w:rPr>
                <w:lang w:val="en-US"/>
              </w:rPr>
            </w:pPr>
            <w:r w:rsidRPr="00F570D5">
              <w:rPr>
                <w:lang w:val="en-US"/>
              </w:rPr>
              <w:t>Science &amp; Healthcare, 2024.</w:t>
            </w:r>
            <w:r w:rsidRPr="00F570D5">
              <w:rPr>
                <w:shd w:val="clear" w:color="auto" w:fill="FFFFFF"/>
                <w:lang w:val="en-US"/>
              </w:rPr>
              <w:t xml:space="preserve"> </w:t>
            </w:r>
            <w:r w:rsidRPr="00F570D5">
              <w:t>Т</w:t>
            </w:r>
            <w:r w:rsidRPr="00F570D5">
              <w:rPr>
                <w:lang w:val="en-US"/>
              </w:rPr>
              <w:t xml:space="preserve">.26 (5). </w:t>
            </w:r>
            <w:r w:rsidRPr="00F570D5">
              <w:t>С</w:t>
            </w:r>
            <w:r w:rsidRPr="00F570D5">
              <w:rPr>
                <w:lang w:val="en-US"/>
              </w:rPr>
              <w:t>. 230-235. </w:t>
            </w:r>
          </w:p>
          <w:p w14:paraId="18A2629D" w14:textId="5CF87F8D" w:rsidR="00F570D5" w:rsidRPr="00F570D5" w:rsidRDefault="00F570D5" w:rsidP="00F570D5">
            <w:pPr>
              <w:rPr>
                <w:lang w:val="en-US"/>
              </w:rPr>
            </w:pPr>
            <w:r w:rsidRPr="00F570D5">
              <w:rPr>
                <w:lang w:val="en-US"/>
              </w:rPr>
              <w:t>DOI: </w:t>
            </w:r>
            <w:hyperlink r:id="rId9" w:history="1">
              <w:r w:rsidRPr="00F570D5">
                <w:rPr>
                  <w:rStyle w:val="a4"/>
                  <w:color w:val="auto"/>
                  <w:u w:val="none"/>
                  <w:lang w:val="en-US"/>
                </w:rPr>
                <w:t>10.34689/SH.2024.26.5.027</w:t>
              </w:r>
            </w:hyperlink>
          </w:p>
        </w:tc>
        <w:tc>
          <w:tcPr>
            <w:tcW w:w="1134" w:type="dxa"/>
          </w:tcPr>
          <w:p w14:paraId="28ADD842" w14:textId="3C7D62C6" w:rsidR="00F570D5" w:rsidRPr="00232806" w:rsidRDefault="00232806" w:rsidP="00F570D5">
            <w:r>
              <w:t>5</w:t>
            </w:r>
          </w:p>
        </w:tc>
        <w:tc>
          <w:tcPr>
            <w:tcW w:w="2510" w:type="dxa"/>
          </w:tcPr>
          <w:p w14:paraId="5F6614E9" w14:textId="77777777" w:rsidR="00232806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  <w:rPr>
                <w:lang w:val="en-US"/>
              </w:rPr>
            </w:pPr>
            <w:r w:rsidRPr="00232806">
              <w:rPr>
                <w:u w:val="single"/>
              </w:rPr>
              <w:t>Ф</w:t>
            </w:r>
            <w:r w:rsidRPr="00232806">
              <w:rPr>
                <w:u w:val="single"/>
                <w:lang w:val="en-US"/>
              </w:rPr>
              <w:t>.</w:t>
            </w:r>
            <w:r w:rsidRPr="00232806">
              <w:rPr>
                <w:u w:val="single"/>
              </w:rPr>
              <w:t>Е</w:t>
            </w:r>
            <w:r w:rsidRPr="00232806">
              <w:rPr>
                <w:u w:val="single"/>
                <w:lang w:val="en-US"/>
              </w:rPr>
              <w:t xml:space="preserve">. </w:t>
            </w:r>
            <w:r w:rsidRPr="00232806">
              <w:rPr>
                <w:u w:val="single"/>
              </w:rPr>
              <w:t>Рустамова</w:t>
            </w:r>
            <w:r w:rsidRPr="00F570D5">
              <w:rPr>
                <w:lang w:val="en-US"/>
              </w:rPr>
              <w:t xml:space="preserve">, </w:t>
            </w:r>
          </w:p>
          <w:p w14:paraId="447AF7B3" w14:textId="77777777" w:rsidR="00232806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  <w:rPr>
                <w:lang w:val="en-US"/>
              </w:rPr>
            </w:pPr>
            <w:r w:rsidRPr="00F570D5">
              <w:t>Р</w:t>
            </w:r>
            <w:r w:rsidRPr="00F570D5">
              <w:rPr>
                <w:lang w:val="en-US"/>
              </w:rPr>
              <w:t>.</w:t>
            </w:r>
            <w:r w:rsidRPr="00F570D5">
              <w:t>У</w:t>
            </w:r>
            <w:r w:rsidRPr="00F570D5">
              <w:rPr>
                <w:lang w:val="en-US"/>
              </w:rPr>
              <w:t xml:space="preserve">. </w:t>
            </w:r>
            <w:proofErr w:type="spellStart"/>
            <w:r w:rsidRPr="00F570D5">
              <w:t>Мухамбетова</w:t>
            </w:r>
            <w:proofErr w:type="spellEnd"/>
            <w:r w:rsidRPr="00F570D5">
              <w:rPr>
                <w:lang w:val="en-US"/>
              </w:rPr>
              <w:t xml:space="preserve">, </w:t>
            </w:r>
            <w:r w:rsidRPr="00F570D5">
              <w:t>Ш</w:t>
            </w:r>
            <w:r w:rsidRPr="00F570D5">
              <w:rPr>
                <w:lang w:val="en-US"/>
              </w:rPr>
              <w:t>.</w:t>
            </w:r>
            <w:r w:rsidRPr="00F570D5">
              <w:t>И</w:t>
            </w:r>
            <w:r w:rsidRPr="00F570D5">
              <w:rPr>
                <w:lang w:val="en-US"/>
              </w:rPr>
              <w:t xml:space="preserve">. </w:t>
            </w:r>
            <w:proofErr w:type="spellStart"/>
            <w:r w:rsidRPr="00F570D5">
              <w:t>Иминова</w:t>
            </w:r>
            <w:proofErr w:type="spellEnd"/>
            <w:r w:rsidRPr="00F570D5">
              <w:rPr>
                <w:lang w:val="en-US"/>
              </w:rPr>
              <w:t xml:space="preserve">, </w:t>
            </w:r>
          </w:p>
          <w:p w14:paraId="304E30CC" w14:textId="7C0B85C1" w:rsidR="00F570D5" w:rsidRPr="00232806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</w:pPr>
            <w:r w:rsidRPr="00F570D5">
              <w:t>А</w:t>
            </w:r>
            <w:r w:rsidRPr="00232806">
              <w:t>.</w:t>
            </w:r>
            <w:r w:rsidRPr="00F570D5">
              <w:t>Е</w:t>
            </w:r>
            <w:r w:rsidRPr="00232806">
              <w:t xml:space="preserve">. </w:t>
            </w:r>
            <w:proofErr w:type="spellStart"/>
            <w:r w:rsidRPr="00F570D5">
              <w:t>Баймолда</w:t>
            </w:r>
            <w:r w:rsidR="00232806" w:rsidRPr="00232806">
              <w:t>,и</w:t>
            </w:r>
            <w:proofErr w:type="spellEnd"/>
            <w:r w:rsidR="00232806" w:rsidRPr="00232806">
              <w:t xml:space="preserve"> др.</w:t>
            </w:r>
          </w:p>
        </w:tc>
      </w:tr>
      <w:tr w:rsidR="00F570D5" w:rsidRPr="00F570D5" w14:paraId="44421EBB" w14:textId="77777777" w:rsidTr="00232806">
        <w:trPr>
          <w:cantSplit/>
          <w:trHeight w:val="353"/>
        </w:trPr>
        <w:tc>
          <w:tcPr>
            <w:tcW w:w="568" w:type="dxa"/>
          </w:tcPr>
          <w:p w14:paraId="6F09483B" w14:textId="77777777" w:rsidR="00F570D5" w:rsidRPr="00232806" w:rsidRDefault="00F570D5" w:rsidP="00F570D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</w:pPr>
          </w:p>
        </w:tc>
        <w:tc>
          <w:tcPr>
            <w:tcW w:w="3856" w:type="dxa"/>
          </w:tcPr>
          <w:p w14:paraId="5224EF60" w14:textId="09912492" w:rsidR="00F570D5" w:rsidRPr="00F570D5" w:rsidRDefault="00F570D5" w:rsidP="00F570D5">
            <w:pPr>
              <w:rPr>
                <w:lang w:val="en-US"/>
              </w:rPr>
            </w:pPr>
            <w:r w:rsidRPr="00F570D5">
              <w:rPr>
                <w:lang w:val="en-US"/>
              </w:rPr>
              <w:t xml:space="preserve">Patients </w:t>
            </w:r>
            <w:proofErr w:type="gramStart"/>
            <w:r w:rsidRPr="00F570D5">
              <w:rPr>
                <w:lang w:val="en-US"/>
              </w:rPr>
              <w:t>With</w:t>
            </w:r>
            <w:proofErr w:type="gramEnd"/>
            <w:r w:rsidRPr="00F570D5">
              <w:rPr>
                <w:lang w:val="en-US"/>
              </w:rPr>
              <w:t xml:space="preserve"> Non-Obstructive Coronary Artery Disease and </w:t>
            </w:r>
            <w:proofErr w:type="spellStart"/>
            <w:r w:rsidRPr="00F570D5">
              <w:rPr>
                <w:lang w:val="en-US"/>
              </w:rPr>
              <w:t>Polyvascular</w:t>
            </w:r>
            <w:proofErr w:type="spellEnd"/>
            <w:r w:rsidRPr="00F570D5">
              <w:rPr>
                <w:lang w:val="en-US"/>
              </w:rPr>
              <w:t xml:space="preserve"> Disease. Sub-Analysis of the Real-World Registry KAMMA (Clinical Registry on Patient Population With </w:t>
            </w:r>
            <w:proofErr w:type="spellStart"/>
            <w:r w:rsidRPr="00F570D5">
              <w:rPr>
                <w:lang w:val="en-US"/>
              </w:rPr>
              <w:t>Polyvascular</w:t>
            </w:r>
            <w:proofErr w:type="spellEnd"/>
            <w:r w:rsidRPr="00F570D5">
              <w:rPr>
                <w:lang w:val="en-US"/>
              </w:rPr>
              <w:t xml:space="preserve"> Disease in the Russian Federation and Eurasian Countries)</w:t>
            </w:r>
          </w:p>
        </w:tc>
        <w:tc>
          <w:tcPr>
            <w:tcW w:w="1559" w:type="dxa"/>
          </w:tcPr>
          <w:p w14:paraId="6E001E19" w14:textId="20459536" w:rsidR="00F570D5" w:rsidRPr="00F570D5" w:rsidRDefault="00F570D5" w:rsidP="00F570D5">
            <w:pPr>
              <w:rPr>
                <w:bCs/>
                <w:lang w:val="kk-KZ" w:eastAsia="ru-RU"/>
              </w:rPr>
            </w:pPr>
            <w:r w:rsidRPr="00F570D5">
              <w:t>статья</w:t>
            </w:r>
          </w:p>
        </w:tc>
        <w:tc>
          <w:tcPr>
            <w:tcW w:w="5245" w:type="dxa"/>
          </w:tcPr>
          <w:p w14:paraId="6C45B9A4" w14:textId="0BE2437C" w:rsidR="00F570D5" w:rsidRPr="00232806" w:rsidRDefault="00F570D5" w:rsidP="00F570D5">
            <w:pPr>
              <w:pStyle w:val="2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232806">
              <w:rPr>
                <w:b w:val="0"/>
                <w:bCs/>
                <w:sz w:val="24"/>
                <w:szCs w:val="24"/>
                <w:lang w:val="en-US"/>
              </w:rPr>
              <w:t>Kardiologiya</w:t>
            </w:r>
            <w:proofErr w:type="spellEnd"/>
            <w:r w:rsidRPr="00232806">
              <w:rPr>
                <w:b w:val="0"/>
                <w:sz w:val="24"/>
                <w:szCs w:val="24"/>
                <w:lang w:val="en-US"/>
              </w:rPr>
              <w:t>. 2024;64(8).</w:t>
            </w:r>
            <w:r w:rsidR="00232806" w:rsidRPr="0023280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232806">
              <w:rPr>
                <w:b w:val="0"/>
                <w:sz w:val="24"/>
                <w:szCs w:val="24"/>
              </w:rPr>
              <w:t>Р</w:t>
            </w:r>
            <w:r w:rsidR="00232806" w:rsidRPr="00232806">
              <w:rPr>
                <w:b w:val="0"/>
                <w:sz w:val="24"/>
                <w:szCs w:val="24"/>
                <w:lang w:val="en-US"/>
              </w:rPr>
              <w:t>.</w:t>
            </w:r>
            <w:r w:rsidRPr="00232806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232806" w:rsidRPr="00232806">
              <w:rPr>
                <w:b w:val="0"/>
                <w:sz w:val="24"/>
                <w:szCs w:val="24"/>
                <w:lang w:val="en-US"/>
              </w:rPr>
              <w:t>13-23</w:t>
            </w:r>
          </w:p>
          <w:p w14:paraId="49EFC1E3" w14:textId="77777777" w:rsidR="00F570D5" w:rsidRPr="00F570D5" w:rsidRDefault="00F570D5" w:rsidP="00F570D5">
            <w:pPr>
              <w:rPr>
                <w:lang w:val="en-US"/>
              </w:rPr>
            </w:pPr>
            <w:r w:rsidRPr="00F570D5">
              <w:rPr>
                <w:lang w:val="en-US"/>
              </w:rPr>
              <w:t>DOI: 10.18087/cardio.2024.</w:t>
            </w:r>
            <w:proofErr w:type="gramStart"/>
            <w:r w:rsidRPr="00F570D5">
              <w:rPr>
                <w:lang w:val="en-US"/>
              </w:rPr>
              <w:t>8.n</w:t>
            </w:r>
            <w:proofErr w:type="gramEnd"/>
            <w:r w:rsidRPr="00F570D5">
              <w:rPr>
                <w:lang w:val="en-US"/>
              </w:rPr>
              <w:t>2683</w:t>
            </w:r>
          </w:p>
          <w:p w14:paraId="0DEDFE4E" w14:textId="77777777" w:rsidR="00F570D5" w:rsidRPr="00F570D5" w:rsidRDefault="00F570D5" w:rsidP="00F570D5">
            <w:pPr>
              <w:textAlignment w:val="baseline"/>
              <w:rPr>
                <w:spacing w:val="2"/>
                <w:lang w:val="en-US"/>
              </w:rPr>
            </w:pPr>
            <w:proofErr w:type="spellStart"/>
            <w:proofErr w:type="gramStart"/>
            <w:r w:rsidRPr="00F570D5">
              <w:rPr>
                <w:spacing w:val="2"/>
                <w:lang w:val="en-US"/>
              </w:rPr>
              <w:t>CiteScore</w:t>
            </w:r>
            <w:proofErr w:type="spellEnd"/>
            <w:r w:rsidRPr="00F570D5">
              <w:rPr>
                <w:spacing w:val="2"/>
                <w:lang w:val="en-US"/>
              </w:rPr>
              <w:t xml:space="preserve">  2024</w:t>
            </w:r>
            <w:proofErr w:type="gramEnd"/>
            <w:r w:rsidRPr="00F570D5">
              <w:rPr>
                <w:spacing w:val="2"/>
                <w:lang w:val="en-US"/>
              </w:rPr>
              <w:t xml:space="preserve"> -1.8</w:t>
            </w:r>
          </w:p>
          <w:p w14:paraId="7E41ABD5" w14:textId="77777777" w:rsidR="00F570D5" w:rsidRPr="00F570D5" w:rsidRDefault="00F570D5" w:rsidP="00F570D5">
            <w:pPr>
              <w:textAlignment w:val="baseline"/>
              <w:rPr>
                <w:spacing w:val="2"/>
                <w:lang w:val="en-US"/>
              </w:rPr>
            </w:pPr>
            <w:proofErr w:type="spellStart"/>
            <w:r w:rsidRPr="00F570D5">
              <w:rPr>
                <w:spacing w:val="2"/>
              </w:rPr>
              <w:t>процентиль</w:t>
            </w:r>
            <w:proofErr w:type="spellEnd"/>
            <w:r w:rsidRPr="00F570D5">
              <w:rPr>
                <w:spacing w:val="2"/>
                <w:lang w:val="en-US"/>
              </w:rPr>
              <w:t xml:space="preserve"> 33</w:t>
            </w:r>
          </w:p>
          <w:p w14:paraId="158F9853" w14:textId="4A8A632A" w:rsidR="00F570D5" w:rsidRPr="00F570D5" w:rsidRDefault="00F570D5" w:rsidP="00F570D5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0D369B7" w14:textId="754EE03D" w:rsidR="00F570D5" w:rsidRPr="00232806" w:rsidRDefault="00232806" w:rsidP="00F570D5">
            <w:r>
              <w:t>10</w:t>
            </w:r>
          </w:p>
        </w:tc>
        <w:tc>
          <w:tcPr>
            <w:tcW w:w="2510" w:type="dxa"/>
          </w:tcPr>
          <w:p w14:paraId="098B68DA" w14:textId="299F6202" w:rsidR="00F570D5" w:rsidRPr="00F570D5" w:rsidRDefault="00F570D5" w:rsidP="00F570D5">
            <w:pPr>
              <w:tabs>
                <w:tab w:val="left" w:pos="720"/>
                <w:tab w:val="left" w:pos="1440"/>
              </w:tabs>
              <w:snapToGrid w:val="0"/>
              <w:ind w:right="-60"/>
              <w:rPr>
                <w:lang w:val="en-US"/>
              </w:rPr>
            </w:pPr>
            <w:r w:rsidRPr="00F570D5">
              <w:t>Арутюнов</w:t>
            </w:r>
            <w:r w:rsidRPr="00F570D5">
              <w:rPr>
                <w:lang w:val="en-US"/>
              </w:rPr>
              <w:t> </w:t>
            </w:r>
            <w:r w:rsidRPr="00F570D5">
              <w:t>Г</w:t>
            </w:r>
            <w:r w:rsidRPr="00F570D5">
              <w:rPr>
                <w:lang w:val="en-US"/>
              </w:rPr>
              <w:t>.</w:t>
            </w:r>
            <w:r w:rsidRPr="00F570D5">
              <w:t>П</w:t>
            </w:r>
            <w:r w:rsidRPr="00F570D5">
              <w:rPr>
                <w:lang w:val="en-US"/>
              </w:rPr>
              <w:t xml:space="preserve">., </w:t>
            </w:r>
            <w:proofErr w:type="spellStart"/>
            <w:r w:rsidRPr="00F570D5">
              <w:t>Тарловская</w:t>
            </w:r>
            <w:proofErr w:type="spellEnd"/>
            <w:r w:rsidRPr="00F570D5">
              <w:rPr>
                <w:lang w:val="en-US"/>
              </w:rPr>
              <w:t> </w:t>
            </w:r>
            <w:r w:rsidRPr="00F570D5">
              <w:t>Е</w:t>
            </w:r>
            <w:r w:rsidRPr="00F570D5">
              <w:rPr>
                <w:lang w:val="en-US"/>
              </w:rPr>
              <w:t>.</w:t>
            </w:r>
            <w:r w:rsidRPr="00F570D5">
              <w:t>И</w:t>
            </w:r>
            <w:r w:rsidRPr="00F570D5">
              <w:rPr>
                <w:lang w:val="en-US"/>
              </w:rPr>
              <w:t xml:space="preserve">., </w:t>
            </w:r>
            <w:r w:rsidRPr="00F570D5">
              <w:t>Арутюнов</w:t>
            </w:r>
            <w:r w:rsidRPr="00F570D5">
              <w:rPr>
                <w:lang w:val="en-US"/>
              </w:rPr>
              <w:t> </w:t>
            </w:r>
            <w:r w:rsidRPr="00F570D5">
              <w:t>А</w:t>
            </w:r>
            <w:r w:rsidRPr="00F570D5">
              <w:rPr>
                <w:lang w:val="en-US"/>
              </w:rPr>
              <w:t>.</w:t>
            </w:r>
            <w:r w:rsidRPr="00F570D5">
              <w:t>Г</w:t>
            </w:r>
            <w:r w:rsidRPr="00F570D5">
              <w:rPr>
                <w:lang w:val="en-US"/>
              </w:rPr>
              <w:t xml:space="preserve">., </w:t>
            </w:r>
            <w:proofErr w:type="spellStart"/>
            <w:r w:rsidRPr="00F570D5">
              <w:t>Батлук</w:t>
            </w:r>
            <w:proofErr w:type="spellEnd"/>
            <w:r w:rsidRPr="00F570D5">
              <w:rPr>
                <w:lang w:val="en-US"/>
              </w:rPr>
              <w:t> </w:t>
            </w:r>
            <w:r w:rsidRPr="00F570D5">
              <w:t>Т</w:t>
            </w:r>
            <w:r w:rsidRPr="00F570D5">
              <w:rPr>
                <w:lang w:val="en-US"/>
              </w:rPr>
              <w:t>.</w:t>
            </w:r>
            <w:r w:rsidRPr="00F570D5">
              <w:t>И</w:t>
            </w:r>
            <w:r w:rsidRPr="00F570D5">
              <w:rPr>
                <w:lang w:val="en-US"/>
              </w:rPr>
              <w:t xml:space="preserve">., </w:t>
            </w:r>
            <w:proofErr w:type="spellStart"/>
            <w:r w:rsidRPr="00F570D5">
              <w:t>Козиолова</w:t>
            </w:r>
            <w:proofErr w:type="spellEnd"/>
            <w:r w:rsidRPr="00F570D5">
              <w:rPr>
                <w:lang w:val="en-US"/>
              </w:rPr>
              <w:t> </w:t>
            </w:r>
            <w:r w:rsidRPr="00F570D5">
              <w:t>Н</w:t>
            </w:r>
            <w:r w:rsidRPr="00F570D5">
              <w:rPr>
                <w:lang w:val="en-US"/>
              </w:rPr>
              <w:t>.</w:t>
            </w:r>
            <w:r w:rsidRPr="00F570D5">
              <w:t>А</w:t>
            </w:r>
            <w:r w:rsidRPr="00F570D5">
              <w:rPr>
                <w:lang w:val="en-US"/>
              </w:rPr>
              <w:t xml:space="preserve">., </w:t>
            </w:r>
            <w:proofErr w:type="spellStart"/>
            <w:r w:rsidRPr="00F570D5">
              <w:t>Сугралиев</w:t>
            </w:r>
            <w:proofErr w:type="spellEnd"/>
            <w:r w:rsidRPr="00F570D5">
              <w:rPr>
                <w:lang w:val="en-US"/>
              </w:rPr>
              <w:t> </w:t>
            </w:r>
            <w:r w:rsidRPr="00F570D5">
              <w:t>А</w:t>
            </w:r>
            <w:r w:rsidRPr="00F570D5">
              <w:rPr>
                <w:lang w:val="en-US"/>
              </w:rPr>
              <w:t>.</w:t>
            </w:r>
            <w:r w:rsidRPr="00F570D5">
              <w:t>Б</w:t>
            </w:r>
            <w:r w:rsidRPr="00F570D5">
              <w:rPr>
                <w:lang w:val="en-US"/>
              </w:rPr>
              <w:t xml:space="preserve">., </w:t>
            </w:r>
            <w:proofErr w:type="spellStart"/>
            <w:r w:rsidRPr="00F570D5">
              <w:t>Альмуханова</w:t>
            </w:r>
            <w:proofErr w:type="spellEnd"/>
            <w:r w:rsidRPr="00F570D5">
              <w:rPr>
                <w:lang w:val="en-US"/>
              </w:rPr>
              <w:t> </w:t>
            </w:r>
            <w:r w:rsidRPr="00F570D5">
              <w:t>А</w:t>
            </w:r>
            <w:r w:rsidRPr="00F570D5">
              <w:rPr>
                <w:lang w:val="en-US"/>
              </w:rPr>
              <w:t>.</w:t>
            </w:r>
            <w:r w:rsidRPr="00F570D5">
              <w:t>Б</w:t>
            </w:r>
            <w:r w:rsidRPr="00F570D5">
              <w:rPr>
                <w:lang w:val="en-US"/>
              </w:rPr>
              <w:t xml:space="preserve">., </w:t>
            </w:r>
            <w:proofErr w:type="spellStart"/>
            <w:r w:rsidRPr="00F570D5">
              <w:t>Жангелова</w:t>
            </w:r>
            <w:proofErr w:type="spellEnd"/>
            <w:r w:rsidRPr="00F570D5">
              <w:rPr>
                <w:lang w:val="en-US"/>
              </w:rPr>
              <w:t> </w:t>
            </w:r>
            <w:r w:rsidRPr="00F570D5">
              <w:t>Ш</w:t>
            </w:r>
            <w:r w:rsidRPr="00F570D5">
              <w:rPr>
                <w:lang w:val="en-US"/>
              </w:rPr>
              <w:t>.</w:t>
            </w:r>
            <w:r w:rsidRPr="00F570D5">
              <w:t>Б</w:t>
            </w:r>
            <w:r w:rsidRPr="00F570D5">
              <w:rPr>
                <w:lang w:val="en-US"/>
              </w:rPr>
              <w:t xml:space="preserve">., </w:t>
            </w:r>
            <w:proofErr w:type="spellStart"/>
            <w:r w:rsidRPr="00F570D5">
              <w:t>Капсултанова</w:t>
            </w:r>
            <w:proofErr w:type="spellEnd"/>
            <w:r w:rsidRPr="00F570D5">
              <w:rPr>
                <w:lang w:val="en-US"/>
              </w:rPr>
              <w:t> </w:t>
            </w:r>
            <w:r w:rsidRPr="00F570D5">
              <w:t>Д</w:t>
            </w:r>
            <w:r w:rsidRPr="00F570D5">
              <w:rPr>
                <w:lang w:val="en-US"/>
              </w:rPr>
              <w:t>.</w:t>
            </w:r>
            <w:r w:rsidRPr="00F570D5">
              <w:t>А</w:t>
            </w:r>
            <w:r w:rsidRPr="00F570D5">
              <w:rPr>
                <w:lang w:val="en-US"/>
              </w:rPr>
              <w:t xml:space="preserve">., </w:t>
            </w:r>
            <w:r w:rsidRPr="00232806">
              <w:rPr>
                <w:u w:val="single"/>
              </w:rPr>
              <w:t>Рустамова</w:t>
            </w:r>
            <w:r w:rsidRPr="00232806">
              <w:rPr>
                <w:u w:val="single"/>
                <w:lang w:val="en-US"/>
              </w:rPr>
              <w:t> </w:t>
            </w:r>
            <w:r w:rsidRPr="00232806">
              <w:rPr>
                <w:u w:val="single"/>
              </w:rPr>
              <w:t>Ф</w:t>
            </w:r>
            <w:r w:rsidRPr="00232806">
              <w:rPr>
                <w:u w:val="single"/>
                <w:lang w:val="en-US"/>
              </w:rPr>
              <w:t>.</w:t>
            </w:r>
            <w:r w:rsidRPr="00232806">
              <w:rPr>
                <w:u w:val="single"/>
              </w:rPr>
              <w:t>Е</w:t>
            </w:r>
            <w:r w:rsidRPr="00232806">
              <w:rPr>
                <w:u w:val="single"/>
                <w:lang w:val="en-US"/>
              </w:rPr>
              <w:t>.,</w:t>
            </w:r>
            <w:r w:rsidRPr="00F570D5">
              <w:rPr>
                <w:lang w:val="en-US"/>
              </w:rPr>
              <w:t xml:space="preserve"> </w:t>
            </w:r>
            <w:r w:rsidRPr="00F570D5">
              <w:t>и</w:t>
            </w:r>
            <w:r w:rsidRPr="00F570D5">
              <w:rPr>
                <w:lang w:val="en-US"/>
              </w:rPr>
              <w:t xml:space="preserve"> </w:t>
            </w:r>
            <w:proofErr w:type="spellStart"/>
            <w:r w:rsidRPr="00F570D5">
              <w:t>др</w:t>
            </w:r>
            <w:proofErr w:type="spellEnd"/>
            <w:r w:rsidRPr="00F570D5">
              <w:rPr>
                <w:lang w:val="en-US"/>
              </w:rPr>
              <w:t>.</w:t>
            </w:r>
          </w:p>
        </w:tc>
      </w:tr>
      <w:tr w:rsidR="00F570D5" w:rsidRPr="00F570D5" w14:paraId="421FB748" w14:textId="77777777" w:rsidTr="00232806">
        <w:trPr>
          <w:cantSplit/>
          <w:trHeight w:val="104"/>
        </w:trPr>
        <w:tc>
          <w:tcPr>
            <w:tcW w:w="568" w:type="dxa"/>
          </w:tcPr>
          <w:p w14:paraId="6A4047CD" w14:textId="77777777" w:rsidR="0050459B" w:rsidRPr="00F570D5" w:rsidRDefault="0050459B" w:rsidP="00F570D5">
            <w:pPr>
              <w:suppressAutoHyphens w:val="0"/>
              <w:spacing w:after="200" w:line="276" w:lineRule="auto"/>
              <w:ind w:left="426"/>
              <w:jc w:val="right"/>
              <w:rPr>
                <w:lang w:val="en-US"/>
              </w:rPr>
            </w:pPr>
          </w:p>
        </w:tc>
        <w:tc>
          <w:tcPr>
            <w:tcW w:w="14304" w:type="dxa"/>
            <w:gridSpan w:val="5"/>
          </w:tcPr>
          <w:p w14:paraId="4D04899A" w14:textId="52D4E244" w:rsidR="0050459B" w:rsidRPr="00F570D5" w:rsidRDefault="0050459B" w:rsidP="00232806">
            <w:pPr>
              <w:tabs>
                <w:tab w:val="left" w:pos="720"/>
                <w:tab w:val="left" w:pos="1440"/>
              </w:tabs>
              <w:snapToGrid w:val="0"/>
              <w:ind w:right="-62"/>
              <w:jc w:val="center"/>
              <w:rPr>
                <w:lang w:val="en-US"/>
              </w:rPr>
            </w:pPr>
            <w:r w:rsidRPr="00F570D5">
              <w:rPr>
                <w:b/>
              </w:rPr>
              <w:t>Монография</w:t>
            </w:r>
          </w:p>
        </w:tc>
      </w:tr>
      <w:tr w:rsidR="00232806" w:rsidRPr="00F570D5" w14:paraId="5A49B61F" w14:textId="77777777" w:rsidTr="00232806">
        <w:trPr>
          <w:cantSplit/>
          <w:trHeight w:val="353"/>
        </w:trPr>
        <w:tc>
          <w:tcPr>
            <w:tcW w:w="568" w:type="dxa"/>
          </w:tcPr>
          <w:p w14:paraId="653A513A" w14:textId="77777777" w:rsidR="00232806" w:rsidRPr="00F570D5" w:rsidRDefault="00232806" w:rsidP="00232806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jc w:val="right"/>
            </w:pPr>
          </w:p>
        </w:tc>
        <w:tc>
          <w:tcPr>
            <w:tcW w:w="3856" w:type="dxa"/>
          </w:tcPr>
          <w:p w14:paraId="094B0600" w14:textId="57044772" w:rsidR="00232806" w:rsidRPr="00F570D5" w:rsidRDefault="00232806" w:rsidP="00232806">
            <w:pPr>
              <w:rPr>
                <w:shd w:val="clear" w:color="auto" w:fill="FFFFFF"/>
              </w:rPr>
            </w:pPr>
            <w:r w:rsidRPr="006817BA">
              <w:rPr>
                <w:szCs w:val="28"/>
              </w:rPr>
              <w:t>Метаболический синдром у лиц молодого возраста: ключевые вопросы</w:t>
            </w:r>
          </w:p>
        </w:tc>
        <w:tc>
          <w:tcPr>
            <w:tcW w:w="1559" w:type="dxa"/>
          </w:tcPr>
          <w:p w14:paraId="1E31DF01" w14:textId="5CD20348" w:rsidR="00232806" w:rsidRPr="00F570D5" w:rsidRDefault="00232806" w:rsidP="00232806">
            <w:pPr>
              <w:rPr>
                <w:bCs/>
                <w:lang w:val="kk-KZ" w:eastAsia="ru-RU"/>
              </w:rPr>
            </w:pPr>
            <w:r w:rsidRPr="006817BA">
              <w:rPr>
                <w:bCs/>
                <w:lang w:val="kk-KZ" w:eastAsia="ru-RU"/>
              </w:rPr>
              <w:t>монография</w:t>
            </w:r>
          </w:p>
        </w:tc>
        <w:tc>
          <w:tcPr>
            <w:tcW w:w="5245" w:type="dxa"/>
          </w:tcPr>
          <w:p w14:paraId="7A44FB42" w14:textId="1F7855EA" w:rsidR="00232806" w:rsidRPr="00F570D5" w:rsidRDefault="00232806" w:rsidP="00232806">
            <w:pPr>
              <w:rPr>
                <w:lang w:val="en-US"/>
              </w:rPr>
            </w:pPr>
            <w:r w:rsidRPr="006817BA">
              <w:t>Монография Алматы, 2025</w:t>
            </w:r>
          </w:p>
        </w:tc>
        <w:tc>
          <w:tcPr>
            <w:tcW w:w="1134" w:type="dxa"/>
          </w:tcPr>
          <w:p w14:paraId="43680145" w14:textId="0BBBC17A" w:rsidR="00232806" w:rsidRPr="00F570D5" w:rsidRDefault="00232806" w:rsidP="00232806">
            <w:r w:rsidRPr="006817BA">
              <w:t>234</w:t>
            </w:r>
          </w:p>
        </w:tc>
        <w:tc>
          <w:tcPr>
            <w:tcW w:w="2510" w:type="dxa"/>
          </w:tcPr>
          <w:p w14:paraId="648739E5" w14:textId="77777777" w:rsidR="00232806" w:rsidRPr="006817BA" w:rsidRDefault="00232806" w:rsidP="00232806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6817BA">
              <w:t>Ахментаева</w:t>
            </w:r>
            <w:proofErr w:type="spellEnd"/>
            <w:r w:rsidRPr="006817BA">
              <w:t xml:space="preserve"> Д.А,</w:t>
            </w:r>
          </w:p>
          <w:p w14:paraId="08059C4C" w14:textId="32C50067" w:rsidR="00232806" w:rsidRPr="00232806" w:rsidRDefault="00232806" w:rsidP="00232806">
            <w:pPr>
              <w:tabs>
                <w:tab w:val="left" w:pos="720"/>
                <w:tab w:val="left" w:pos="1440"/>
              </w:tabs>
              <w:snapToGrid w:val="0"/>
              <w:ind w:right="-60"/>
              <w:rPr>
                <w:u w:val="single"/>
              </w:rPr>
            </w:pPr>
            <w:r w:rsidRPr="00232806">
              <w:rPr>
                <w:u w:val="single"/>
              </w:rPr>
              <w:t>Рустамова Ф.Е.</w:t>
            </w:r>
          </w:p>
        </w:tc>
      </w:tr>
    </w:tbl>
    <w:p w14:paraId="55B8D260" w14:textId="2E6B7E66" w:rsidR="001E5BA9" w:rsidRPr="00232806" w:rsidRDefault="001E5BA9" w:rsidP="00F570D5">
      <w:pPr>
        <w:jc w:val="right"/>
        <w:rPr>
          <w:b/>
          <w:lang w:eastAsia="ru-RU"/>
        </w:rPr>
      </w:pPr>
    </w:p>
    <w:p w14:paraId="76CBAB22" w14:textId="77777777" w:rsidR="00232806" w:rsidRDefault="00232806" w:rsidP="00232806">
      <w:pPr>
        <w:shd w:val="clear" w:color="auto" w:fill="FFFFFF"/>
        <w:ind w:firstLine="708"/>
        <w:jc w:val="center"/>
        <w:textAlignment w:val="baseline"/>
        <w:rPr>
          <w:b/>
          <w:bCs/>
          <w:spacing w:val="2"/>
          <w:lang w:eastAsia="ru-RU"/>
        </w:rPr>
      </w:pPr>
    </w:p>
    <w:p w14:paraId="6D3982E4" w14:textId="5B08AC6D" w:rsidR="00935BBF" w:rsidRDefault="00BA4C6A" w:rsidP="00232806">
      <w:pPr>
        <w:shd w:val="clear" w:color="auto" w:fill="FFFFFF"/>
        <w:ind w:firstLine="708"/>
        <w:textAlignment w:val="baseline"/>
        <w:rPr>
          <w:b/>
          <w:bCs/>
          <w:spacing w:val="2"/>
          <w:lang w:eastAsia="ru-RU"/>
        </w:rPr>
      </w:pPr>
      <w:r w:rsidRPr="00F570D5">
        <w:rPr>
          <w:b/>
          <w:bCs/>
          <w:spacing w:val="2"/>
          <w:lang w:eastAsia="ru-RU"/>
        </w:rPr>
        <w:t>Ученый секретарь д.м.н. ассоциированный профессор</w:t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="009C1D3F"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 xml:space="preserve">А.Ш. </w:t>
      </w:r>
      <w:proofErr w:type="spellStart"/>
      <w:r w:rsidRPr="00F570D5">
        <w:rPr>
          <w:b/>
          <w:bCs/>
          <w:spacing w:val="2"/>
          <w:lang w:eastAsia="ru-RU"/>
        </w:rPr>
        <w:t>Ибраева</w:t>
      </w:r>
      <w:proofErr w:type="spellEnd"/>
    </w:p>
    <w:p w14:paraId="34C35663" w14:textId="77777777" w:rsidR="00232806" w:rsidRDefault="00232806" w:rsidP="00232806">
      <w:pPr>
        <w:shd w:val="clear" w:color="auto" w:fill="FFFFFF"/>
        <w:ind w:firstLine="708"/>
        <w:jc w:val="center"/>
        <w:textAlignment w:val="baseline"/>
        <w:rPr>
          <w:b/>
          <w:bCs/>
          <w:spacing w:val="2"/>
          <w:lang w:eastAsia="ru-RU"/>
        </w:rPr>
      </w:pPr>
    </w:p>
    <w:p w14:paraId="7E031B33" w14:textId="583776CD" w:rsidR="00232806" w:rsidRPr="00F570D5" w:rsidRDefault="00232806" w:rsidP="00232806">
      <w:pPr>
        <w:shd w:val="clear" w:color="auto" w:fill="FFFFFF"/>
        <w:ind w:firstLine="708"/>
        <w:textAlignment w:val="baseline"/>
        <w:rPr>
          <w:b/>
          <w:bCs/>
          <w:spacing w:val="2"/>
          <w:lang w:val="kk-KZ" w:eastAsia="ru-RU"/>
        </w:rPr>
      </w:pPr>
      <w:r w:rsidRPr="00F570D5">
        <w:rPr>
          <w:b/>
          <w:bCs/>
          <w:spacing w:val="2"/>
          <w:lang w:eastAsia="ru-RU"/>
        </w:rPr>
        <w:t>Соискатель</w:t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 w:rsidRPr="00F570D5">
        <w:rPr>
          <w:b/>
          <w:bCs/>
          <w:spacing w:val="2"/>
          <w:lang w:eastAsia="ru-RU"/>
        </w:rPr>
        <w:tab/>
      </w:r>
      <w:r>
        <w:rPr>
          <w:b/>
          <w:bCs/>
          <w:spacing w:val="2"/>
          <w:lang w:eastAsia="ru-RU"/>
        </w:rPr>
        <w:t>Ф.Е. Рустамова</w:t>
      </w:r>
    </w:p>
    <w:p w14:paraId="006A0309" w14:textId="77777777" w:rsidR="00232806" w:rsidRPr="00F570D5" w:rsidRDefault="00232806" w:rsidP="00F570D5">
      <w:pPr>
        <w:shd w:val="clear" w:color="auto" w:fill="FFFFFF"/>
        <w:ind w:firstLine="708"/>
        <w:jc w:val="right"/>
        <w:textAlignment w:val="baseline"/>
        <w:rPr>
          <w:lang w:val="kk-KZ"/>
        </w:rPr>
      </w:pPr>
    </w:p>
    <w:sectPr w:rsidR="00232806" w:rsidRPr="00F570D5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DDA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F519E"/>
    <w:multiLevelType w:val="hybridMultilevel"/>
    <w:tmpl w:val="1994BD18"/>
    <w:lvl w:ilvl="0" w:tplc="B8CC02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434530B"/>
    <w:multiLevelType w:val="hybridMultilevel"/>
    <w:tmpl w:val="2FC8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147B8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61F34"/>
    <w:multiLevelType w:val="hybridMultilevel"/>
    <w:tmpl w:val="2868AA60"/>
    <w:lvl w:ilvl="0" w:tplc="952EA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BF"/>
    <w:rsid w:val="00011657"/>
    <w:rsid w:val="00027C6A"/>
    <w:rsid w:val="000407B6"/>
    <w:rsid w:val="000413D9"/>
    <w:rsid w:val="0007720C"/>
    <w:rsid w:val="00081C5F"/>
    <w:rsid w:val="000B270D"/>
    <w:rsid w:val="000B54B4"/>
    <w:rsid w:val="000B79CD"/>
    <w:rsid w:val="000D2675"/>
    <w:rsid w:val="000D637F"/>
    <w:rsid w:val="00106891"/>
    <w:rsid w:val="00116FF0"/>
    <w:rsid w:val="00154184"/>
    <w:rsid w:val="00163900"/>
    <w:rsid w:val="001727D9"/>
    <w:rsid w:val="001B7075"/>
    <w:rsid w:val="001C733E"/>
    <w:rsid w:val="001D25CE"/>
    <w:rsid w:val="001D691D"/>
    <w:rsid w:val="001E5BA9"/>
    <w:rsid w:val="001E679C"/>
    <w:rsid w:val="002209A0"/>
    <w:rsid w:val="00223079"/>
    <w:rsid w:val="00232806"/>
    <w:rsid w:val="00232EB3"/>
    <w:rsid w:val="00251026"/>
    <w:rsid w:val="0026639A"/>
    <w:rsid w:val="00266945"/>
    <w:rsid w:val="0027376B"/>
    <w:rsid w:val="00293D65"/>
    <w:rsid w:val="002F7A3E"/>
    <w:rsid w:val="003031C5"/>
    <w:rsid w:val="0033180B"/>
    <w:rsid w:val="00335165"/>
    <w:rsid w:val="00342978"/>
    <w:rsid w:val="00346DEA"/>
    <w:rsid w:val="00347585"/>
    <w:rsid w:val="00361405"/>
    <w:rsid w:val="00363819"/>
    <w:rsid w:val="00391442"/>
    <w:rsid w:val="0039321F"/>
    <w:rsid w:val="00397455"/>
    <w:rsid w:val="003A1045"/>
    <w:rsid w:val="003E39FA"/>
    <w:rsid w:val="003F429F"/>
    <w:rsid w:val="0043121E"/>
    <w:rsid w:val="00434E43"/>
    <w:rsid w:val="00460C74"/>
    <w:rsid w:val="004A34D5"/>
    <w:rsid w:val="004A65BE"/>
    <w:rsid w:val="004C719F"/>
    <w:rsid w:val="004D2A8D"/>
    <w:rsid w:val="004D5679"/>
    <w:rsid w:val="0050459B"/>
    <w:rsid w:val="005214A0"/>
    <w:rsid w:val="00532914"/>
    <w:rsid w:val="0053785C"/>
    <w:rsid w:val="00552A45"/>
    <w:rsid w:val="005A0AF3"/>
    <w:rsid w:val="005E306B"/>
    <w:rsid w:val="00601E52"/>
    <w:rsid w:val="00611A16"/>
    <w:rsid w:val="00625126"/>
    <w:rsid w:val="0066050B"/>
    <w:rsid w:val="00662E07"/>
    <w:rsid w:val="00680BFB"/>
    <w:rsid w:val="00683A8D"/>
    <w:rsid w:val="006A6A66"/>
    <w:rsid w:val="006C24C9"/>
    <w:rsid w:val="006C2B15"/>
    <w:rsid w:val="006C62E3"/>
    <w:rsid w:val="006E0E72"/>
    <w:rsid w:val="00731B16"/>
    <w:rsid w:val="00732D29"/>
    <w:rsid w:val="0077263E"/>
    <w:rsid w:val="00774E03"/>
    <w:rsid w:val="007809B7"/>
    <w:rsid w:val="0079252D"/>
    <w:rsid w:val="007B0DB3"/>
    <w:rsid w:val="007C2CBA"/>
    <w:rsid w:val="007E0B0A"/>
    <w:rsid w:val="007E4735"/>
    <w:rsid w:val="00804477"/>
    <w:rsid w:val="00810F52"/>
    <w:rsid w:val="008453F2"/>
    <w:rsid w:val="0086365E"/>
    <w:rsid w:val="0087058E"/>
    <w:rsid w:val="00870F3B"/>
    <w:rsid w:val="0088297B"/>
    <w:rsid w:val="00884D45"/>
    <w:rsid w:val="008C249F"/>
    <w:rsid w:val="008C333D"/>
    <w:rsid w:val="008D0C8C"/>
    <w:rsid w:val="008D28FC"/>
    <w:rsid w:val="008E3C8E"/>
    <w:rsid w:val="008E6788"/>
    <w:rsid w:val="00912868"/>
    <w:rsid w:val="009170C7"/>
    <w:rsid w:val="00930C95"/>
    <w:rsid w:val="00935BBF"/>
    <w:rsid w:val="009847CE"/>
    <w:rsid w:val="00984C77"/>
    <w:rsid w:val="009853FA"/>
    <w:rsid w:val="009910A7"/>
    <w:rsid w:val="009C1D3F"/>
    <w:rsid w:val="009E10E9"/>
    <w:rsid w:val="009F500D"/>
    <w:rsid w:val="00A6149F"/>
    <w:rsid w:val="00A9471C"/>
    <w:rsid w:val="00AC693E"/>
    <w:rsid w:val="00AC75B3"/>
    <w:rsid w:val="00AD103D"/>
    <w:rsid w:val="00B30DDA"/>
    <w:rsid w:val="00B371C8"/>
    <w:rsid w:val="00B43A0B"/>
    <w:rsid w:val="00B66296"/>
    <w:rsid w:val="00B70F39"/>
    <w:rsid w:val="00B77AD9"/>
    <w:rsid w:val="00B904DA"/>
    <w:rsid w:val="00B90F6D"/>
    <w:rsid w:val="00B97D0F"/>
    <w:rsid w:val="00BA4C6A"/>
    <w:rsid w:val="00BA560E"/>
    <w:rsid w:val="00BC1A2B"/>
    <w:rsid w:val="00BF6FD7"/>
    <w:rsid w:val="00C10092"/>
    <w:rsid w:val="00C27516"/>
    <w:rsid w:val="00C7409B"/>
    <w:rsid w:val="00C96F2E"/>
    <w:rsid w:val="00CC6156"/>
    <w:rsid w:val="00CD7FD0"/>
    <w:rsid w:val="00CE140E"/>
    <w:rsid w:val="00D054B5"/>
    <w:rsid w:val="00D21C5E"/>
    <w:rsid w:val="00D45A0B"/>
    <w:rsid w:val="00D46478"/>
    <w:rsid w:val="00D5685C"/>
    <w:rsid w:val="00D809BE"/>
    <w:rsid w:val="00D9117F"/>
    <w:rsid w:val="00D95FC7"/>
    <w:rsid w:val="00D9759A"/>
    <w:rsid w:val="00DB33AF"/>
    <w:rsid w:val="00DD2516"/>
    <w:rsid w:val="00DE40F9"/>
    <w:rsid w:val="00DF4F45"/>
    <w:rsid w:val="00E05469"/>
    <w:rsid w:val="00E10967"/>
    <w:rsid w:val="00E12228"/>
    <w:rsid w:val="00E12EC1"/>
    <w:rsid w:val="00E62DBC"/>
    <w:rsid w:val="00E723A5"/>
    <w:rsid w:val="00E80A52"/>
    <w:rsid w:val="00EC3C0B"/>
    <w:rsid w:val="00EC562B"/>
    <w:rsid w:val="00EE3AEB"/>
    <w:rsid w:val="00EE4B59"/>
    <w:rsid w:val="00F02094"/>
    <w:rsid w:val="00F31087"/>
    <w:rsid w:val="00F41CE1"/>
    <w:rsid w:val="00F50887"/>
    <w:rsid w:val="00F570D5"/>
    <w:rsid w:val="00F62D63"/>
    <w:rsid w:val="00F758F5"/>
    <w:rsid w:val="00F81DEB"/>
    <w:rsid w:val="00F841FF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docId w15:val="{95E774D8-991C-454D-BE50-857C0B00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uiPriority w:val="9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styleId="a5">
    <w:name w:val="Emphasis"/>
    <w:uiPriority w:val="99"/>
    <w:qFormat/>
    <w:rsid w:val="00116FF0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10689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853FA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1D691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7493488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74934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374934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journal.ssmu.kz/publication/512/2024-5-230-235/10.34689/SH.2024.26.5.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42BA-CF4B-4653-B38C-A14AE762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Farida.e</cp:lastModifiedBy>
  <cp:revision>2</cp:revision>
  <dcterms:created xsi:type="dcterms:W3CDTF">2025-07-08T04:05:00Z</dcterms:created>
  <dcterms:modified xsi:type="dcterms:W3CDTF">2025-07-08T04:05:00Z</dcterms:modified>
</cp:coreProperties>
</file>