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0C66" w14:textId="0A2D76BB" w:rsidR="002162CE" w:rsidRPr="00213CCC" w:rsidRDefault="00213CCC" w:rsidP="002162CE">
      <w:pPr>
        <w:jc w:val="center"/>
        <w:rPr>
          <w:b/>
          <w:lang w:val="en-US"/>
        </w:rPr>
      </w:pPr>
      <w:bookmarkStart w:id="0" w:name="_Hlk209688533"/>
      <w:r w:rsidRPr="00213CCC">
        <w:rPr>
          <w:b/>
          <w:lang w:val="en-US"/>
        </w:rPr>
        <w:t>«</w:t>
      </w:r>
      <w:r w:rsidR="002162CE" w:rsidRPr="001F2F19">
        <w:rPr>
          <w:b/>
          <w:lang w:val="en-US"/>
        </w:rPr>
        <w:t>Emergency Medical Care for Acute Coronary Syndrome</w:t>
      </w:r>
      <w:r w:rsidRPr="00213CCC">
        <w:rPr>
          <w:b/>
          <w:lang w:val="en-US"/>
        </w:rPr>
        <w:t>»</w:t>
      </w:r>
    </w:p>
    <w:p w14:paraId="47EF7CB8" w14:textId="77777777" w:rsidR="002162CE" w:rsidRPr="001F2F19" w:rsidRDefault="002162CE" w:rsidP="002162CE">
      <w:pP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
        <w:gridCol w:w="2577"/>
        <w:gridCol w:w="7162"/>
      </w:tblGrid>
      <w:tr w:rsidR="002162CE" w14:paraId="3DD0A4F4" w14:textId="77777777" w:rsidTr="00792BA4">
        <w:trPr>
          <w:trHeight w:val="125"/>
        </w:trPr>
        <w:tc>
          <w:tcPr>
            <w:tcW w:w="0" w:type="auto"/>
            <w:tcBorders>
              <w:top w:val="single" w:sz="4" w:space="0" w:color="000000"/>
              <w:left w:val="single" w:sz="4" w:space="0" w:color="000000"/>
              <w:bottom w:val="single" w:sz="4" w:space="0" w:color="000000"/>
              <w:right w:val="single" w:sz="4" w:space="0" w:color="000000"/>
            </w:tcBorders>
          </w:tcPr>
          <w:p w14:paraId="49908C9D" w14:textId="77777777" w:rsidR="002162CE" w:rsidRPr="001F2F19" w:rsidRDefault="002162CE" w:rsidP="00792BA4">
            <w:pPr>
              <w:rPr>
                <w:lang w:val="en-US"/>
              </w:rPr>
            </w:pPr>
            <w:bookmarkStart w:id="1" w:name="_Hlk213157824"/>
          </w:p>
        </w:tc>
        <w:tc>
          <w:tcPr>
            <w:tcW w:w="0" w:type="auto"/>
            <w:tcBorders>
              <w:top w:val="single" w:sz="4" w:space="0" w:color="000000"/>
              <w:left w:val="single" w:sz="4" w:space="0" w:color="000000"/>
              <w:bottom w:val="single" w:sz="4" w:space="0" w:color="000000"/>
              <w:right w:val="single" w:sz="4" w:space="0" w:color="000000"/>
            </w:tcBorders>
          </w:tcPr>
          <w:p w14:paraId="496F40D8" w14:textId="77777777" w:rsidR="002162CE" w:rsidRDefault="002162CE" w:rsidP="00C752E9">
            <w:pPr>
              <w:jc w:val="center"/>
              <w:rPr>
                <w:b/>
              </w:rPr>
            </w:pPr>
            <w:proofErr w:type="spellStart"/>
            <w:r>
              <w:rPr>
                <w:b/>
              </w:rPr>
              <w:t>Steps</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4C178831" w14:textId="77777777" w:rsidR="002162CE" w:rsidRDefault="002162CE" w:rsidP="00DA7078">
            <w:pPr>
              <w:jc w:val="center"/>
              <w:rPr>
                <w:b/>
              </w:rPr>
            </w:pPr>
            <w:proofErr w:type="spellStart"/>
            <w:r>
              <w:rPr>
                <w:b/>
              </w:rPr>
              <w:t>Algorithm</w:t>
            </w:r>
            <w:proofErr w:type="spellEnd"/>
            <w:r>
              <w:rPr>
                <w:b/>
              </w:rPr>
              <w:t xml:space="preserve"> </w:t>
            </w:r>
            <w:proofErr w:type="spellStart"/>
            <w:r>
              <w:rPr>
                <w:b/>
              </w:rPr>
              <w:t>of</w:t>
            </w:r>
            <w:proofErr w:type="spellEnd"/>
            <w:r>
              <w:rPr>
                <w:b/>
              </w:rPr>
              <w:t xml:space="preserve"> </w:t>
            </w:r>
            <w:proofErr w:type="spellStart"/>
            <w:r>
              <w:rPr>
                <w:b/>
              </w:rPr>
              <w:t>action</w:t>
            </w:r>
            <w:proofErr w:type="spellEnd"/>
          </w:p>
        </w:tc>
      </w:tr>
      <w:tr w:rsidR="002162CE" w:rsidRPr="00D269F6" w14:paraId="54D1C24E" w14:textId="77777777" w:rsidTr="00792BA4">
        <w:trPr>
          <w:trHeight w:val="246"/>
        </w:trPr>
        <w:tc>
          <w:tcPr>
            <w:tcW w:w="0" w:type="auto"/>
            <w:tcBorders>
              <w:top w:val="single" w:sz="4" w:space="0" w:color="000000"/>
              <w:left w:val="single" w:sz="4" w:space="0" w:color="000000"/>
              <w:bottom w:val="single" w:sz="4" w:space="0" w:color="000000"/>
              <w:right w:val="single" w:sz="4" w:space="0" w:color="000000"/>
            </w:tcBorders>
          </w:tcPr>
          <w:p w14:paraId="085506BA" w14:textId="77777777" w:rsidR="002162CE" w:rsidRDefault="002162CE" w:rsidP="00792BA4">
            <w:r>
              <w:t>1</w:t>
            </w:r>
          </w:p>
        </w:tc>
        <w:tc>
          <w:tcPr>
            <w:tcW w:w="0" w:type="auto"/>
            <w:tcBorders>
              <w:top w:val="single" w:sz="4" w:space="0" w:color="000000"/>
              <w:left w:val="single" w:sz="4" w:space="0" w:color="000000"/>
              <w:bottom w:val="single" w:sz="4" w:space="0" w:color="000000"/>
              <w:right w:val="single" w:sz="4" w:space="0" w:color="000000"/>
            </w:tcBorders>
          </w:tcPr>
          <w:p w14:paraId="40EFB821" w14:textId="7AC45E97" w:rsidR="002162CE" w:rsidRDefault="007A6D49" w:rsidP="00B81DD1">
            <w:pPr>
              <w:jc w:val="both"/>
            </w:pPr>
            <w:r w:rsidRPr="007A6D49">
              <w:rPr>
                <w:lang w:val="en-US"/>
              </w:rPr>
              <w:t>Establish contact with the patient. Use appropriate nonverbal behavior</w:t>
            </w:r>
          </w:p>
        </w:tc>
        <w:tc>
          <w:tcPr>
            <w:tcW w:w="0" w:type="auto"/>
            <w:tcBorders>
              <w:top w:val="single" w:sz="4" w:space="0" w:color="000000"/>
              <w:left w:val="single" w:sz="4" w:space="0" w:color="000000"/>
              <w:bottom w:val="single" w:sz="4" w:space="0" w:color="000000"/>
              <w:right w:val="single" w:sz="4" w:space="0" w:color="000000"/>
            </w:tcBorders>
          </w:tcPr>
          <w:p w14:paraId="4777AA6C" w14:textId="27428550" w:rsidR="002162CE" w:rsidRPr="001F2F19" w:rsidRDefault="002162CE" w:rsidP="00B81DD1">
            <w:pPr>
              <w:jc w:val="both"/>
              <w:rPr>
                <w:lang w:val="en-US"/>
              </w:rPr>
            </w:pPr>
            <w:r w:rsidRPr="001F2F19">
              <w:rPr>
                <w:lang w:val="en-US"/>
              </w:rPr>
              <w:t xml:space="preserve">Greet the patient and introduce yourself. Ask the patient's full name and age. Use appropriate nonverbal behavior. </w:t>
            </w:r>
            <w:r w:rsidR="007A6D49">
              <w:rPr>
                <w:lang w:val="en-US"/>
              </w:rPr>
              <w:t>B</w:t>
            </w:r>
            <w:r w:rsidR="007A6D49" w:rsidRPr="007A6D49">
              <w:rPr>
                <w:lang w:val="en-US"/>
              </w:rPr>
              <w:t>uilding mutual understanding</w:t>
            </w:r>
            <w:r w:rsidRPr="001F2F19">
              <w:rPr>
                <w:lang w:val="en-US"/>
              </w:rPr>
              <w:t>. Engage the patient. Provide nonverbal support.</w:t>
            </w:r>
          </w:p>
        </w:tc>
      </w:tr>
      <w:tr w:rsidR="002162CE" w:rsidRPr="008E2188" w14:paraId="20E1B8A1" w14:textId="77777777" w:rsidTr="00792BA4">
        <w:trPr>
          <w:trHeight w:val="494"/>
        </w:trPr>
        <w:tc>
          <w:tcPr>
            <w:tcW w:w="0" w:type="auto"/>
            <w:tcBorders>
              <w:top w:val="single" w:sz="4" w:space="0" w:color="000000"/>
              <w:left w:val="single" w:sz="4" w:space="0" w:color="000000"/>
              <w:bottom w:val="single" w:sz="4" w:space="0" w:color="000000"/>
              <w:right w:val="single" w:sz="4" w:space="0" w:color="000000"/>
            </w:tcBorders>
          </w:tcPr>
          <w:p w14:paraId="0E1818B5" w14:textId="77777777" w:rsidR="002162CE" w:rsidRDefault="002162CE" w:rsidP="00792BA4">
            <w:r>
              <w:t>2</w:t>
            </w:r>
          </w:p>
        </w:tc>
        <w:tc>
          <w:tcPr>
            <w:tcW w:w="0" w:type="auto"/>
            <w:tcBorders>
              <w:top w:val="single" w:sz="4" w:space="0" w:color="000000"/>
              <w:left w:val="single" w:sz="4" w:space="0" w:color="000000"/>
              <w:bottom w:val="single" w:sz="4" w:space="0" w:color="000000"/>
              <w:right w:val="single" w:sz="4" w:space="0" w:color="000000"/>
            </w:tcBorders>
          </w:tcPr>
          <w:p w14:paraId="4D78A095" w14:textId="77777777" w:rsidR="002162CE" w:rsidRPr="001F2F19" w:rsidRDefault="002162CE" w:rsidP="00B81DD1">
            <w:pPr>
              <w:jc w:val="both"/>
              <w:rPr>
                <w:lang w:val="en-US"/>
              </w:rPr>
            </w:pPr>
            <w:r w:rsidRPr="001F2F19">
              <w:rPr>
                <w:lang w:val="en-US"/>
              </w:rPr>
              <w:t>Ask about the patient's complaints</w:t>
            </w:r>
          </w:p>
        </w:tc>
        <w:tc>
          <w:tcPr>
            <w:tcW w:w="0" w:type="auto"/>
            <w:tcBorders>
              <w:top w:val="single" w:sz="4" w:space="0" w:color="000000"/>
              <w:left w:val="single" w:sz="4" w:space="0" w:color="000000"/>
              <w:bottom w:val="single" w:sz="4" w:space="0" w:color="000000"/>
              <w:right w:val="single" w:sz="4" w:space="0" w:color="000000"/>
            </w:tcBorders>
          </w:tcPr>
          <w:p w14:paraId="27B56340" w14:textId="77777777" w:rsidR="002162CE" w:rsidRPr="001F2F19" w:rsidRDefault="002162CE" w:rsidP="00B81DD1">
            <w:pPr>
              <w:jc w:val="both"/>
              <w:rPr>
                <w:lang w:val="en-US"/>
              </w:rPr>
            </w:pPr>
            <w:r w:rsidRPr="001F2F19">
              <w:rPr>
                <w:lang w:val="en-US"/>
              </w:rPr>
              <w:t xml:space="preserve">Asked about complaints from a </w:t>
            </w:r>
            <w:r w:rsidRPr="00C7742E">
              <w:rPr>
                <w:b/>
                <w:bCs/>
                <w:lang w:val="en-US"/>
              </w:rPr>
              <w:t>standardized patient</w:t>
            </w:r>
            <w:r w:rsidRPr="001F2F19">
              <w:rPr>
                <w:lang w:val="en-US"/>
              </w:rPr>
              <w:t xml:space="preserve"> (hereinafter referred to as SP):</w:t>
            </w:r>
          </w:p>
          <w:p w14:paraId="74AD5009" w14:textId="77777777" w:rsidR="002162CE" w:rsidRPr="001F2F19" w:rsidRDefault="002162CE" w:rsidP="00B81DD1">
            <w:pPr>
              <w:jc w:val="both"/>
              <w:rPr>
                <w:lang w:val="en-US"/>
              </w:rPr>
            </w:pPr>
            <w:r w:rsidRPr="001F2F19">
              <w:rPr>
                <w:lang w:val="en-US"/>
              </w:rPr>
              <w:t>The SP may show characteristic gestures - Levine's symptom (a clenched fist along the sternum like tightening a tie or noting characteristic pain behind the sternum).</w:t>
            </w:r>
          </w:p>
          <w:p w14:paraId="37E4558B" w14:textId="77777777" w:rsidR="002162CE" w:rsidRPr="001F2F19" w:rsidRDefault="002162CE" w:rsidP="00B81DD1">
            <w:pPr>
              <w:jc w:val="both"/>
              <w:rPr>
                <w:lang w:val="en-US"/>
              </w:rPr>
            </w:pPr>
            <w:r w:rsidRPr="001F2F19">
              <w:rPr>
                <w:lang w:val="en-US"/>
              </w:rPr>
              <w:t>Ask the patient about his/her complaints. If there is a complaint of chest pain, clarify the characteristics of the pain:</w:t>
            </w:r>
          </w:p>
          <w:p w14:paraId="4DB27B1B" w14:textId="77777777" w:rsidR="002162CE" w:rsidRPr="00304127" w:rsidRDefault="002162CE" w:rsidP="00B81DD1">
            <w:pPr>
              <w:numPr>
                <w:ilvl w:val="0"/>
                <w:numId w:val="1"/>
              </w:numPr>
              <w:pBdr>
                <w:top w:val="nil"/>
                <w:left w:val="nil"/>
                <w:bottom w:val="nil"/>
                <w:right w:val="nil"/>
                <w:between w:val="nil"/>
              </w:pBdr>
              <w:jc w:val="both"/>
              <w:rPr>
                <w:lang w:val="en-US"/>
              </w:rPr>
            </w:pPr>
            <w:r w:rsidRPr="00304127">
              <w:rPr>
                <w:color w:val="000000"/>
                <w:lang w:val="en-US"/>
              </w:rPr>
              <w:t>Where does it hurt? (</w:t>
            </w:r>
            <w:proofErr w:type="gramStart"/>
            <w:r w:rsidRPr="00304127">
              <w:rPr>
                <w:color w:val="000000"/>
                <w:lang w:val="en-US"/>
              </w:rPr>
              <w:t>behind</w:t>
            </w:r>
            <w:proofErr w:type="gramEnd"/>
            <w:r w:rsidRPr="00304127">
              <w:rPr>
                <w:color w:val="000000"/>
                <w:lang w:val="en-US"/>
              </w:rPr>
              <w:t xml:space="preserve"> the breastbone, in the left half of the chest).</w:t>
            </w:r>
          </w:p>
          <w:p w14:paraId="53298AD5" w14:textId="77777777" w:rsidR="002162CE" w:rsidRPr="00304127" w:rsidRDefault="002162CE" w:rsidP="00B81DD1">
            <w:pPr>
              <w:numPr>
                <w:ilvl w:val="0"/>
                <w:numId w:val="1"/>
              </w:numPr>
              <w:pBdr>
                <w:top w:val="nil"/>
                <w:left w:val="nil"/>
                <w:bottom w:val="nil"/>
                <w:right w:val="nil"/>
                <w:between w:val="nil"/>
              </w:pBdr>
              <w:jc w:val="both"/>
              <w:rPr>
                <w:lang w:val="en-US"/>
              </w:rPr>
            </w:pPr>
            <w:r w:rsidRPr="00304127">
              <w:rPr>
                <w:color w:val="000000"/>
                <w:lang w:val="en-US"/>
              </w:rPr>
              <w:t>Does the pain radiate anywhere? (</w:t>
            </w:r>
            <w:proofErr w:type="gramStart"/>
            <w:r w:rsidRPr="00304127">
              <w:rPr>
                <w:color w:val="000000"/>
                <w:lang w:val="en-US"/>
              </w:rPr>
              <w:t>radiation</w:t>
            </w:r>
            <w:proofErr w:type="gramEnd"/>
            <w:r w:rsidRPr="00304127">
              <w:rPr>
                <w:color w:val="000000"/>
                <w:lang w:val="en-US"/>
              </w:rPr>
              <w:t xml:space="preserve"> to the left and up);</w:t>
            </w:r>
          </w:p>
          <w:p w14:paraId="7BBFE6EA" w14:textId="77777777" w:rsidR="002162CE" w:rsidRPr="00304127" w:rsidRDefault="002162CE" w:rsidP="00B81DD1">
            <w:pPr>
              <w:numPr>
                <w:ilvl w:val="0"/>
                <w:numId w:val="1"/>
              </w:numPr>
              <w:pBdr>
                <w:top w:val="nil"/>
                <w:left w:val="nil"/>
                <w:bottom w:val="nil"/>
                <w:right w:val="nil"/>
                <w:between w:val="nil"/>
              </w:pBdr>
              <w:jc w:val="both"/>
              <w:rPr>
                <w:lang w:val="en-US"/>
              </w:rPr>
            </w:pPr>
            <w:r w:rsidRPr="00304127">
              <w:rPr>
                <w:color w:val="000000"/>
                <w:lang w:val="en-US"/>
              </w:rPr>
              <w:t>What does it hurt like? (</w:t>
            </w:r>
            <w:proofErr w:type="gramStart"/>
            <w:r w:rsidRPr="00304127">
              <w:rPr>
                <w:color w:val="000000"/>
                <w:lang w:val="en-US"/>
              </w:rPr>
              <w:t>nature</w:t>
            </w:r>
            <w:proofErr w:type="gramEnd"/>
            <w:r w:rsidRPr="00304127">
              <w:rPr>
                <w:color w:val="000000"/>
                <w:lang w:val="en-US"/>
              </w:rPr>
              <w:t xml:space="preserve"> of pain: burning, pressing, squeezing, etc.);</w:t>
            </w:r>
          </w:p>
          <w:p w14:paraId="0C0AA189" w14:textId="77777777" w:rsidR="002162CE" w:rsidRPr="00304127" w:rsidRDefault="002162CE" w:rsidP="00B81DD1">
            <w:pPr>
              <w:numPr>
                <w:ilvl w:val="0"/>
                <w:numId w:val="1"/>
              </w:numPr>
              <w:pBdr>
                <w:top w:val="nil"/>
                <w:left w:val="nil"/>
                <w:bottom w:val="nil"/>
                <w:right w:val="nil"/>
                <w:between w:val="nil"/>
              </w:pBdr>
              <w:jc w:val="both"/>
              <w:rPr>
                <w:lang w:val="en-US"/>
              </w:rPr>
            </w:pPr>
            <w:r w:rsidRPr="00304127">
              <w:rPr>
                <w:color w:val="000000"/>
                <w:lang w:val="en-US"/>
              </w:rPr>
              <w:t>What causes the pain? (</w:t>
            </w:r>
            <w:proofErr w:type="gramStart"/>
            <w:r w:rsidRPr="00304127">
              <w:rPr>
                <w:color w:val="000000"/>
                <w:lang w:val="en-US"/>
              </w:rPr>
              <w:t>physical</w:t>
            </w:r>
            <w:proofErr w:type="gramEnd"/>
            <w:r w:rsidRPr="00304127">
              <w:rPr>
                <w:color w:val="000000"/>
                <w:lang w:val="en-US"/>
              </w:rPr>
              <w:t xml:space="preserve"> activity, stress);</w:t>
            </w:r>
          </w:p>
          <w:p w14:paraId="0EE3C86F" w14:textId="77777777" w:rsidR="002162CE" w:rsidRPr="00304127" w:rsidRDefault="002162CE" w:rsidP="00B81DD1">
            <w:pPr>
              <w:numPr>
                <w:ilvl w:val="0"/>
                <w:numId w:val="1"/>
              </w:numPr>
              <w:pBdr>
                <w:top w:val="nil"/>
                <w:left w:val="nil"/>
                <w:bottom w:val="nil"/>
                <w:right w:val="nil"/>
                <w:between w:val="nil"/>
              </w:pBdr>
              <w:jc w:val="both"/>
              <w:rPr>
                <w:lang w:val="en-US"/>
              </w:rPr>
            </w:pPr>
            <w:r w:rsidRPr="00304127">
              <w:rPr>
                <w:color w:val="000000"/>
                <w:lang w:val="en-US"/>
              </w:rPr>
              <w:t>How long has the pain been going on or when did it start? Have you had similar conditions before?</w:t>
            </w:r>
          </w:p>
          <w:p w14:paraId="538CFEA0" w14:textId="77777777" w:rsidR="002162CE" w:rsidRPr="00304127" w:rsidRDefault="002162CE" w:rsidP="00B81DD1">
            <w:pPr>
              <w:numPr>
                <w:ilvl w:val="0"/>
                <w:numId w:val="1"/>
              </w:numPr>
              <w:pBdr>
                <w:top w:val="nil"/>
                <w:left w:val="nil"/>
                <w:bottom w:val="nil"/>
                <w:right w:val="nil"/>
                <w:between w:val="nil"/>
              </w:pBdr>
              <w:jc w:val="both"/>
              <w:rPr>
                <w:lang w:val="en-US"/>
              </w:rPr>
            </w:pPr>
            <w:r w:rsidRPr="00304127">
              <w:rPr>
                <w:color w:val="000000"/>
                <w:lang w:val="en-US"/>
              </w:rPr>
              <w:t>How is it relieved? (It decreases with rest or after taking 2-3 nitroglycerin tablets, but does not go away completely).</w:t>
            </w:r>
          </w:p>
          <w:p w14:paraId="631111B8" w14:textId="4A2BAB35" w:rsidR="002162CE" w:rsidRPr="00304127" w:rsidRDefault="002162CE" w:rsidP="00B81DD1">
            <w:pPr>
              <w:jc w:val="both"/>
              <w:rPr>
                <w:lang w:val="en-US"/>
              </w:rPr>
            </w:pPr>
            <w:r w:rsidRPr="00304127">
              <w:rPr>
                <w:b/>
                <w:lang w:val="en-US"/>
              </w:rPr>
              <w:t>What accompanies the pain, what other symptoms?</w:t>
            </w:r>
            <w:r w:rsidR="007A6D49">
              <w:rPr>
                <w:b/>
                <w:lang w:val="en-US"/>
              </w:rPr>
              <w:t xml:space="preserve"> </w:t>
            </w:r>
            <w:r w:rsidRPr="00304127">
              <w:rPr>
                <w:lang w:val="en-US"/>
              </w:rPr>
              <w:t>Are you worried? (</w:t>
            </w:r>
            <w:proofErr w:type="gramStart"/>
            <w:r w:rsidRPr="00304127">
              <w:rPr>
                <w:lang w:val="en-US"/>
              </w:rPr>
              <w:t>cold</w:t>
            </w:r>
            <w:proofErr w:type="gramEnd"/>
            <w:r w:rsidRPr="00304127">
              <w:rPr>
                <w:lang w:val="en-US"/>
              </w:rPr>
              <w:t xml:space="preserve"> clammy sweat, fear of death, feeling short of breath, sometimes palpitations, etc.); Shortness of breath, weakness, insomnia, sleep disturbances, etc.</w:t>
            </w:r>
          </w:p>
        </w:tc>
      </w:tr>
      <w:tr w:rsidR="002162CE" w:rsidRPr="008E2188" w14:paraId="2BFFB061" w14:textId="77777777" w:rsidTr="00792BA4">
        <w:trPr>
          <w:trHeight w:val="246"/>
        </w:trPr>
        <w:tc>
          <w:tcPr>
            <w:tcW w:w="0" w:type="auto"/>
            <w:tcBorders>
              <w:top w:val="single" w:sz="4" w:space="0" w:color="000000"/>
              <w:left w:val="single" w:sz="4" w:space="0" w:color="000000"/>
              <w:bottom w:val="single" w:sz="4" w:space="0" w:color="000000"/>
              <w:right w:val="single" w:sz="4" w:space="0" w:color="000000"/>
            </w:tcBorders>
          </w:tcPr>
          <w:p w14:paraId="0E74CAD6" w14:textId="77777777" w:rsidR="002162CE" w:rsidRDefault="002162CE" w:rsidP="00792BA4">
            <w:r>
              <w:t>3</w:t>
            </w:r>
          </w:p>
        </w:tc>
        <w:tc>
          <w:tcPr>
            <w:tcW w:w="0" w:type="auto"/>
            <w:tcBorders>
              <w:top w:val="single" w:sz="4" w:space="0" w:color="000000"/>
              <w:left w:val="single" w:sz="4" w:space="0" w:color="000000"/>
              <w:bottom w:val="single" w:sz="4" w:space="0" w:color="000000"/>
              <w:right w:val="single" w:sz="4" w:space="0" w:color="000000"/>
            </w:tcBorders>
          </w:tcPr>
          <w:p w14:paraId="31963F1F" w14:textId="77777777" w:rsidR="002162CE" w:rsidRPr="00304127" w:rsidRDefault="002162CE" w:rsidP="00B81DD1">
            <w:pPr>
              <w:jc w:val="both"/>
              <w:rPr>
                <w:lang w:val="en-US"/>
              </w:rPr>
            </w:pPr>
            <w:r w:rsidRPr="00304127">
              <w:rPr>
                <w:lang w:val="en-US"/>
              </w:rPr>
              <w:t>Collecting the patient's anamnesis (history of the disease and life)</w:t>
            </w:r>
          </w:p>
        </w:tc>
        <w:tc>
          <w:tcPr>
            <w:tcW w:w="0" w:type="auto"/>
            <w:tcBorders>
              <w:top w:val="single" w:sz="4" w:space="0" w:color="000000"/>
              <w:left w:val="single" w:sz="4" w:space="0" w:color="000000"/>
              <w:bottom w:val="single" w:sz="4" w:space="0" w:color="000000"/>
              <w:right w:val="single" w:sz="4" w:space="0" w:color="000000"/>
            </w:tcBorders>
          </w:tcPr>
          <w:p w14:paraId="6C0057C2" w14:textId="77777777" w:rsidR="002162CE" w:rsidRPr="00304127" w:rsidRDefault="002162CE" w:rsidP="00B81DD1">
            <w:pPr>
              <w:jc w:val="both"/>
              <w:rPr>
                <w:lang w:val="en-US"/>
              </w:rPr>
            </w:pPr>
            <w:r w:rsidRPr="00304127">
              <w:rPr>
                <w:lang w:val="en-US"/>
              </w:rPr>
              <w:t>Find out whether the patient has had similar conditions before or is experiencing pain for the first time. Is the patient registered for coronary heart disease, has they had a myocardial infarction or stroke before? Are they taking medications? Have they been hospitalized before?</w:t>
            </w:r>
          </w:p>
          <w:p w14:paraId="6433A2F6" w14:textId="77777777" w:rsidR="002162CE" w:rsidRPr="00304127" w:rsidRDefault="002162CE" w:rsidP="00B81DD1">
            <w:pPr>
              <w:jc w:val="both"/>
              <w:rPr>
                <w:lang w:val="en-US"/>
              </w:rPr>
            </w:pPr>
            <w:r w:rsidRPr="00304127">
              <w:rPr>
                <w:lang w:val="en-US"/>
              </w:rPr>
              <w:t>Other chronic diseases; Bad habits; Allergy history; Heredity; Nature of work, etc.</w:t>
            </w:r>
          </w:p>
        </w:tc>
      </w:tr>
      <w:tr w:rsidR="002162CE" w:rsidRPr="008E2188" w14:paraId="14CB0827" w14:textId="77777777" w:rsidTr="00792BA4">
        <w:trPr>
          <w:trHeight w:val="356"/>
        </w:trPr>
        <w:tc>
          <w:tcPr>
            <w:tcW w:w="0" w:type="auto"/>
            <w:tcBorders>
              <w:top w:val="single" w:sz="4" w:space="0" w:color="000000"/>
              <w:left w:val="single" w:sz="4" w:space="0" w:color="000000"/>
              <w:bottom w:val="single" w:sz="4" w:space="0" w:color="000000"/>
              <w:right w:val="single" w:sz="4" w:space="0" w:color="000000"/>
            </w:tcBorders>
          </w:tcPr>
          <w:p w14:paraId="0B1E3A21" w14:textId="77777777" w:rsidR="002162CE" w:rsidRDefault="002162CE" w:rsidP="00792BA4">
            <w:r>
              <w:t>4</w:t>
            </w:r>
          </w:p>
        </w:tc>
        <w:tc>
          <w:tcPr>
            <w:tcW w:w="0" w:type="auto"/>
            <w:tcBorders>
              <w:top w:val="single" w:sz="4" w:space="0" w:color="000000"/>
              <w:left w:val="single" w:sz="4" w:space="0" w:color="000000"/>
              <w:bottom w:val="single" w:sz="4" w:space="0" w:color="000000"/>
              <w:right w:val="single" w:sz="4" w:space="0" w:color="000000"/>
            </w:tcBorders>
          </w:tcPr>
          <w:p w14:paraId="21A8C301" w14:textId="77777777" w:rsidR="002162CE" w:rsidRPr="00304127" w:rsidRDefault="002162CE" w:rsidP="00B81DD1">
            <w:pPr>
              <w:jc w:val="both"/>
              <w:rPr>
                <w:lang w:val="en-US"/>
              </w:rPr>
            </w:pPr>
            <w:r w:rsidRPr="00304127">
              <w:rPr>
                <w:lang w:val="en-US"/>
              </w:rPr>
              <w:t>Obtain consent for examination and disinfect hands using hygienic methods</w:t>
            </w:r>
          </w:p>
        </w:tc>
        <w:tc>
          <w:tcPr>
            <w:tcW w:w="0" w:type="auto"/>
            <w:tcBorders>
              <w:top w:val="single" w:sz="4" w:space="0" w:color="000000"/>
              <w:left w:val="single" w:sz="4" w:space="0" w:color="000000"/>
              <w:bottom w:val="single" w:sz="4" w:space="0" w:color="000000"/>
              <w:right w:val="single" w:sz="4" w:space="0" w:color="000000"/>
            </w:tcBorders>
          </w:tcPr>
          <w:p w14:paraId="624DCDFC" w14:textId="77777777" w:rsidR="002162CE" w:rsidRPr="00304127" w:rsidRDefault="002162CE" w:rsidP="00B81DD1">
            <w:pPr>
              <w:jc w:val="both"/>
              <w:rPr>
                <w:lang w:val="en-US"/>
              </w:rPr>
            </w:pPr>
            <w:r w:rsidRPr="00304127">
              <w:rPr>
                <w:lang w:val="en-US"/>
              </w:rPr>
              <w:t>Inform the patient about the need for an examination. Ask if the patient consents to the examination.</w:t>
            </w:r>
          </w:p>
          <w:p w14:paraId="5DE42778" w14:textId="77777777" w:rsidR="002162CE" w:rsidRPr="00304127" w:rsidRDefault="002162CE" w:rsidP="00B81DD1">
            <w:pPr>
              <w:jc w:val="both"/>
              <w:rPr>
                <w:lang w:val="en-US"/>
              </w:rPr>
            </w:pPr>
            <w:r w:rsidRPr="00304127">
              <w:rPr>
                <w:lang w:val="en-US"/>
              </w:rPr>
              <w:t>After receiving consent for examination: treat your hands in a hygienic manner (with an antiseptic) and put on examination gloves.</w:t>
            </w:r>
          </w:p>
        </w:tc>
      </w:tr>
      <w:tr w:rsidR="002162CE" w:rsidRPr="008E2188" w14:paraId="4D33CB21" w14:textId="77777777" w:rsidTr="00792BA4">
        <w:trPr>
          <w:trHeight w:val="124"/>
        </w:trPr>
        <w:tc>
          <w:tcPr>
            <w:tcW w:w="0" w:type="auto"/>
            <w:tcBorders>
              <w:top w:val="single" w:sz="4" w:space="0" w:color="000000"/>
              <w:left w:val="single" w:sz="4" w:space="0" w:color="000000"/>
              <w:bottom w:val="single" w:sz="4" w:space="0" w:color="000000"/>
              <w:right w:val="single" w:sz="4" w:space="0" w:color="000000"/>
            </w:tcBorders>
          </w:tcPr>
          <w:p w14:paraId="4C0486AD" w14:textId="77777777" w:rsidR="002162CE" w:rsidRDefault="002162CE" w:rsidP="00792BA4">
            <w:r>
              <w:t>5</w:t>
            </w:r>
          </w:p>
        </w:tc>
        <w:tc>
          <w:tcPr>
            <w:tcW w:w="0" w:type="auto"/>
            <w:tcBorders>
              <w:top w:val="single" w:sz="4" w:space="0" w:color="000000"/>
              <w:left w:val="single" w:sz="4" w:space="0" w:color="000000"/>
              <w:bottom w:val="single" w:sz="4" w:space="0" w:color="000000"/>
              <w:right w:val="single" w:sz="4" w:space="0" w:color="000000"/>
            </w:tcBorders>
          </w:tcPr>
          <w:p w14:paraId="64AF71C3" w14:textId="69BCBB4C" w:rsidR="002162CE" w:rsidRPr="00C7742E" w:rsidRDefault="002162CE" w:rsidP="00B81DD1">
            <w:pPr>
              <w:jc w:val="both"/>
              <w:rPr>
                <w:lang w:val="kk-KZ"/>
              </w:rPr>
            </w:pPr>
            <w:proofErr w:type="spellStart"/>
            <w:r>
              <w:t>Measure</w:t>
            </w:r>
            <w:proofErr w:type="spellEnd"/>
            <w:r>
              <w:t xml:space="preserve"> </w:t>
            </w:r>
            <w:proofErr w:type="spellStart"/>
            <w:r>
              <w:t>blood</w:t>
            </w:r>
            <w:proofErr w:type="spellEnd"/>
            <w:r>
              <w:t xml:space="preserve"> </w:t>
            </w:r>
            <w:proofErr w:type="spellStart"/>
            <w:r>
              <w:t>pressure</w:t>
            </w:r>
            <w:proofErr w:type="spellEnd"/>
          </w:p>
          <w:p w14:paraId="39AC3AA7" w14:textId="77777777" w:rsidR="002162CE" w:rsidRDefault="002162CE" w:rsidP="00B81DD1">
            <w:pPr>
              <w:jc w:val="both"/>
            </w:pPr>
          </w:p>
        </w:tc>
        <w:tc>
          <w:tcPr>
            <w:tcW w:w="0" w:type="auto"/>
            <w:tcBorders>
              <w:top w:val="single" w:sz="4" w:space="0" w:color="000000"/>
              <w:left w:val="single" w:sz="4" w:space="0" w:color="000000"/>
              <w:bottom w:val="single" w:sz="4" w:space="0" w:color="000000"/>
              <w:right w:val="single" w:sz="4" w:space="0" w:color="000000"/>
            </w:tcBorders>
          </w:tcPr>
          <w:p w14:paraId="1F52F954" w14:textId="77777777" w:rsidR="002162CE" w:rsidRPr="00304127" w:rsidRDefault="002162CE" w:rsidP="00B81DD1">
            <w:pPr>
              <w:jc w:val="both"/>
              <w:rPr>
                <w:lang w:val="en-US"/>
              </w:rPr>
            </w:pPr>
            <w:r w:rsidRPr="00304127">
              <w:rPr>
                <w:lang w:val="en-US"/>
              </w:rPr>
              <w:t>Explain the measurement procedure to the patient and assure them that you will answer all questions afterwards. Talking during the measurement is not recommended, as it may affect blood pressure. Blood pressure should be measured on both extremities (demonstration, on one side). Measure and state the systolic and diastolic pressure readings aloud.</w:t>
            </w:r>
          </w:p>
        </w:tc>
      </w:tr>
      <w:tr w:rsidR="002162CE" w:rsidRPr="008E2188" w14:paraId="4626A812" w14:textId="77777777" w:rsidTr="00792BA4">
        <w:trPr>
          <w:trHeight w:val="282"/>
        </w:trPr>
        <w:tc>
          <w:tcPr>
            <w:tcW w:w="0" w:type="auto"/>
            <w:tcBorders>
              <w:top w:val="single" w:sz="4" w:space="0" w:color="000000"/>
              <w:left w:val="single" w:sz="4" w:space="0" w:color="000000"/>
              <w:bottom w:val="single" w:sz="4" w:space="0" w:color="000000"/>
              <w:right w:val="single" w:sz="4" w:space="0" w:color="000000"/>
            </w:tcBorders>
          </w:tcPr>
          <w:p w14:paraId="570492FE" w14:textId="77777777" w:rsidR="002162CE" w:rsidRDefault="002162CE" w:rsidP="00792BA4">
            <w:r>
              <w:t>6</w:t>
            </w:r>
          </w:p>
        </w:tc>
        <w:tc>
          <w:tcPr>
            <w:tcW w:w="0" w:type="auto"/>
            <w:tcBorders>
              <w:top w:val="single" w:sz="4" w:space="0" w:color="000000"/>
              <w:left w:val="single" w:sz="4" w:space="0" w:color="000000"/>
              <w:bottom w:val="single" w:sz="4" w:space="0" w:color="000000"/>
              <w:right w:val="single" w:sz="4" w:space="0" w:color="000000"/>
            </w:tcBorders>
          </w:tcPr>
          <w:p w14:paraId="65880A97" w14:textId="77777777" w:rsidR="002162CE" w:rsidRPr="00304127" w:rsidRDefault="002162CE" w:rsidP="00B81DD1">
            <w:pPr>
              <w:jc w:val="both"/>
              <w:rPr>
                <w:lang w:val="en-US"/>
              </w:rPr>
            </w:pPr>
            <w:r w:rsidRPr="00304127">
              <w:rPr>
                <w:lang w:val="en-US"/>
              </w:rPr>
              <w:t>Measure the arterial pulse (peripheral)</w:t>
            </w:r>
          </w:p>
          <w:p w14:paraId="2F0B2769" w14:textId="77777777" w:rsidR="002162CE" w:rsidRPr="00304127" w:rsidRDefault="002162CE" w:rsidP="00B81DD1">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Pr>
          <w:p w14:paraId="59F3B7D7" w14:textId="77777777" w:rsidR="002162CE" w:rsidRPr="00304127" w:rsidRDefault="002162CE" w:rsidP="00B81DD1">
            <w:pPr>
              <w:jc w:val="both"/>
              <w:rPr>
                <w:lang w:val="en-US"/>
              </w:rPr>
            </w:pPr>
            <w:r w:rsidRPr="00304127">
              <w:rPr>
                <w:lang w:val="en-US"/>
              </w:rPr>
              <w:t>Arterial pulse should be measured on both arms.</w:t>
            </w:r>
          </w:p>
          <w:p w14:paraId="75E0A4FE" w14:textId="77777777" w:rsidR="002162CE" w:rsidRPr="00304127" w:rsidRDefault="002162CE" w:rsidP="00B81DD1">
            <w:pPr>
              <w:jc w:val="both"/>
              <w:rPr>
                <w:lang w:val="en-US"/>
              </w:rPr>
            </w:pPr>
            <w:r w:rsidRPr="00304127">
              <w:rPr>
                <w:lang w:val="en-US"/>
              </w:rPr>
              <w:t>If the pulse is symmetrical, further measurements are taken on one arm. This includes pulse characteristics such as rhythm, frequency, fullness, tension, and pulse height.</w:t>
            </w:r>
          </w:p>
        </w:tc>
      </w:tr>
      <w:tr w:rsidR="002162CE" w:rsidRPr="008E2188" w14:paraId="6FC25E36" w14:textId="77777777" w:rsidTr="00792BA4">
        <w:trPr>
          <w:trHeight w:val="247"/>
        </w:trPr>
        <w:tc>
          <w:tcPr>
            <w:tcW w:w="0" w:type="auto"/>
            <w:tcBorders>
              <w:top w:val="single" w:sz="4" w:space="0" w:color="000000"/>
              <w:left w:val="single" w:sz="4" w:space="0" w:color="000000"/>
              <w:bottom w:val="single" w:sz="4" w:space="0" w:color="000000"/>
              <w:right w:val="single" w:sz="4" w:space="0" w:color="000000"/>
            </w:tcBorders>
          </w:tcPr>
          <w:p w14:paraId="540AA7DC" w14:textId="77777777" w:rsidR="002162CE" w:rsidRDefault="002162CE" w:rsidP="00792BA4">
            <w:r>
              <w:t>7</w:t>
            </w:r>
          </w:p>
        </w:tc>
        <w:tc>
          <w:tcPr>
            <w:tcW w:w="0" w:type="auto"/>
            <w:tcBorders>
              <w:top w:val="single" w:sz="4" w:space="0" w:color="000000"/>
              <w:left w:val="single" w:sz="4" w:space="0" w:color="000000"/>
              <w:bottom w:val="single" w:sz="4" w:space="0" w:color="000000"/>
              <w:right w:val="single" w:sz="4" w:space="0" w:color="000000"/>
            </w:tcBorders>
          </w:tcPr>
          <w:p w14:paraId="37D67D49" w14:textId="77777777" w:rsidR="002162CE" w:rsidRDefault="002162CE" w:rsidP="00B81DD1">
            <w:pPr>
              <w:jc w:val="both"/>
            </w:pPr>
            <w:proofErr w:type="spellStart"/>
            <w:r>
              <w:t>Relieve</w:t>
            </w:r>
            <w:proofErr w:type="spellEnd"/>
            <w:r>
              <w:t xml:space="preserve"> </w:t>
            </w:r>
            <w:proofErr w:type="spellStart"/>
            <w:r>
              <w:t>acute</w:t>
            </w:r>
            <w:proofErr w:type="spellEnd"/>
            <w:r>
              <w:t xml:space="preserve"> </w:t>
            </w:r>
            <w:proofErr w:type="spellStart"/>
            <w:r>
              <w:t>pain</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3A91359B" w14:textId="5AA53902" w:rsidR="002162CE" w:rsidRPr="00304127" w:rsidRDefault="002162CE" w:rsidP="00B81DD1">
            <w:pPr>
              <w:jc w:val="both"/>
              <w:rPr>
                <w:lang w:val="en-US"/>
              </w:rPr>
            </w:pPr>
            <w:r w:rsidRPr="00304127">
              <w:rPr>
                <w:lang w:val="en-US"/>
              </w:rPr>
              <w:t xml:space="preserve">Ask the patient if they have taken nitroglycerin on their own and the time of their last dose. If hypotension is absent (&lt;90 mmHg), administer one </w:t>
            </w:r>
            <w:r w:rsidRPr="00304127">
              <w:rPr>
                <w:lang w:val="en-US"/>
              </w:rPr>
              <w:lastRenderedPageBreak/>
              <w:t xml:space="preserve">0.5 mg Nitroglycerin tablet or 0.4 mg </w:t>
            </w:r>
            <w:proofErr w:type="spellStart"/>
            <w:r w:rsidRPr="00304127">
              <w:rPr>
                <w:lang w:val="en-US"/>
              </w:rPr>
              <w:t>Iso</w:t>
            </w:r>
            <w:r w:rsidR="00C7742E">
              <w:rPr>
                <w:lang w:val="en-US"/>
              </w:rPr>
              <w:t>k</w:t>
            </w:r>
            <w:r w:rsidRPr="00304127">
              <w:rPr>
                <w:lang w:val="en-US"/>
              </w:rPr>
              <w:t>et</w:t>
            </w:r>
            <w:proofErr w:type="spellEnd"/>
            <w:r w:rsidRPr="00304127">
              <w:rPr>
                <w:lang w:val="en-US"/>
              </w:rPr>
              <w:t xml:space="preserve"> Spray (1 dose) sublingually every 5-10 minutes while monitoring blood pressure, no more than 3 times due to the development of side effects (low blood pressure, dizziness).</w:t>
            </w:r>
          </w:p>
        </w:tc>
      </w:tr>
      <w:tr w:rsidR="002162CE" w:rsidRPr="008E2188" w14:paraId="664A5269" w14:textId="77777777" w:rsidTr="00792BA4">
        <w:trPr>
          <w:trHeight w:val="246"/>
        </w:trPr>
        <w:tc>
          <w:tcPr>
            <w:tcW w:w="0" w:type="auto"/>
            <w:tcBorders>
              <w:top w:val="single" w:sz="4" w:space="0" w:color="000000"/>
              <w:left w:val="single" w:sz="4" w:space="0" w:color="000000"/>
              <w:bottom w:val="single" w:sz="4" w:space="0" w:color="000000"/>
              <w:right w:val="single" w:sz="4" w:space="0" w:color="000000"/>
            </w:tcBorders>
          </w:tcPr>
          <w:p w14:paraId="0EA534D5" w14:textId="77777777" w:rsidR="002162CE" w:rsidRDefault="002162CE" w:rsidP="00792BA4">
            <w:r>
              <w:lastRenderedPageBreak/>
              <w:t>8</w:t>
            </w:r>
          </w:p>
        </w:tc>
        <w:tc>
          <w:tcPr>
            <w:tcW w:w="0" w:type="auto"/>
            <w:tcBorders>
              <w:top w:val="single" w:sz="4" w:space="0" w:color="000000"/>
              <w:left w:val="single" w:sz="4" w:space="0" w:color="000000"/>
              <w:bottom w:val="single" w:sz="4" w:space="0" w:color="000000"/>
              <w:right w:val="single" w:sz="4" w:space="0" w:color="000000"/>
            </w:tcBorders>
          </w:tcPr>
          <w:p w14:paraId="72E8828D" w14:textId="0F88EE9A" w:rsidR="002162CE" w:rsidRDefault="002162CE" w:rsidP="00B81DD1">
            <w:pPr>
              <w:jc w:val="both"/>
            </w:pPr>
            <w:proofErr w:type="spellStart"/>
            <w:r>
              <w:t>Perform</w:t>
            </w:r>
            <w:proofErr w:type="spellEnd"/>
            <w:r>
              <w:t xml:space="preserve"> </w:t>
            </w:r>
            <w:proofErr w:type="spellStart"/>
            <w:r>
              <w:t>cardiac</w:t>
            </w:r>
            <w:proofErr w:type="spellEnd"/>
            <w:r>
              <w:t xml:space="preserve"> </w:t>
            </w:r>
            <w:proofErr w:type="spellStart"/>
            <w:r>
              <w:t>auscultation</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5CE55DBF" w14:textId="0E3A4BDF" w:rsidR="002162CE" w:rsidRPr="00304127" w:rsidRDefault="002162CE" w:rsidP="00B81DD1">
            <w:pPr>
              <w:jc w:val="both"/>
              <w:rPr>
                <w:color w:val="000000"/>
                <w:lang w:val="en-US"/>
              </w:rPr>
            </w:pPr>
            <w:r w:rsidRPr="00304127">
              <w:rPr>
                <w:color w:val="000000"/>
                <w:lang w:val="en-US"/>
              </w:rPr>
              <w:t>Conduct cardiac auscultation, observing the rules and procedure for cardiac auscultation; announce the results of the auscultation</w:t>
            </w:r>
          </w:p>
        </w:tc>
      </w:tr>
      <w:tr w:rsidR="002162CE" w:rsidRPr="008E2188" w14:paraId="6F8F6DC0" w14:textId="77777777" w:rsidTr="00792BA4">
        <w:trPr>
          <w:trHeight w:val="733"/>
        </w:trPr>
        <w:tc>
          <w:tcPr>
            <w:tcW w:w="0" w:type="auto"/>
            <w:tcBorders>
              <w:top w:val="single" w:sz="4" w:space="0" w:color="000000"/>
              <w:left w:val="single" w:sz="4" w:space="0" w:color="000000"/>
              <w:bottom w:val="single" w:sz="4" w:space="0" w:color="000000"/>
              <w:right w:val="single" w:sz="4" w:space="0" w:color="000000"/>
            </w:tcBorders>
          </w:tcPr>
          <w:p w14:paraId="4C4860CF" w14:textId="77777777" w:rsidR="002162CE" w:rsidRDefault="002162CE" w:rsidP="00792BA4">
            <w:r>
              <w:t>9</w:t>
            </w:r>
          </w:p>
        </w:tc>
        <w:tc>
          <w:tcPr>
            <w:tcW w:w="0" w:type="auto"/>
            <w:tcBorders>
              <w:top w:val="single" w:sz="4" w:space="0" w:color="000000"/>
              <w:left w:val="single" w:sz="4" w:space="0" w:color="000000"/>
              <w:bottom w:val="single" w:sz="4" w:space="0" w:color="000000"/>
              <w:right w:val="single" w:sz="4" w:space="0" w:color="000000"/>
            </w:tcBorders>
          </w:tcPr>
          <w:p w14:paraId="0FB6B6CD" w14:textId="13363A80" w:rsidR="002162CE" w:rsidRPr="00304127" w:rsidRDefault="002162CE" w:rsidP="00B81DD1">
            <w:pPr>
              <w:jc w:val="both"/>
              <w:rPr>
                <w:lang w:val="en-US"/>
              </w:rPr>
            </w:pPr>
            <w:r w:rsidRPr="00304127">
              <w:rPr>
                <w:lang w:val="en-US"/>
              </w:rPr>
              <w:t>Conduct comparative auscultation of the lungs</w:t>
            </w:r>
          </w:p>
        </w:tc>
        <w:tc>
          <w:tcPr>
            <w:tcW w:w="0" w:type="auto"/>
            <w:tcBorders>
              <w:top w:val="single" w:sz="4" w:space="0" w:color="000000"/>
              <w:left w:val="single" w:sz="4" w:space="0" w:color="000000"/>
              <w:bottom w:val="single" w:sz="4" w:space="0" w:color="000000"/>
              <w:right w:val="single" w:sz="4" w:space="0" w:color="000000"/>
            </w:tcBorders>
            <w:shd w:val="clear" w:color="auto" w:fill="FFFDFC"/>
          </w:tcPr>
          <w:p w14:paraId="6F8F8287" w14:textId="32528AD9" w:rsidR="002162CE" w:rsidRPr="00304127" w:rsidRDefault="002162CE" w:rsidP="00B81DD1">
            <w:pPr>
              <w:jc w:val="both"/>
              <w:rPr>
                <w:color w:val="000000"/>
                <w:lang w:val="en-US"/>
              </w:rPr>
            </w:pPr>
            <w:r w:rsidRPr="00304127">
              <w:rPr>
                <w:color w:val="000000"/>
                <w:lang w:val="en-US"/>
              </w:rPr>
              <w:t>Conduct</w:t>
            </w:r>
            <w:r w:rsidR="00C7742E">
              <w:rPr>
                <w:color w:val="000000"/>
                <w:lang w:val="en-US"/>
              </w:rPr>
              <w:t xml:space="preserve"> </w:t>
            </w:r>
            <w:r w:rsidRPr="00304127">
              <w:rPr>
                <w:lang w:val="en-US"/>
              </w:rPr>
              <w:t>comparative</w:t>
            </w:r>
            <w:r w:rsidR="00C7742E">
              <w:rPr>
                <w:lang w:val="en-US"/>
              </w:rPr>
              <w:t xml:space="preserve"> </w:t>
            </w:r>
            <w:r w:rsidRPr="00304127">
              <w:rPr>
                <w:color w:val="000000"/>
                <w:lang w:val="en-US"/>
              </w:rPr>
              <w:t>auscultation of the lungs, observing the rules and procedure for conducting auscultation of the lungs</w:t>
            </w:r>
            <w:r w:rsidRPr="00304127">
              <w:rPr>
                <w:lang w:val="en-US"/>
              </w:rPr>
              <w:t>;</w:t>
            </w:r>
            <w:r w:rsidRPr="00304127">
              <w:rPr>
                <w:color w:val="000000"/>
                <w:lang w:val="en-US"/>
              </w:rPr>
              <w:br/>
              <w:t>- announce the results of auscultation.</w:t>
            </w:r>
          </w:p>
        </w:tc>
      </w:tr>
      <w:tr w:rsidR="002162CE" w:rsidRPr="008E2188" w14:paraId="5F5C1304" w14:textId="77777777" w:rsidTr="00792BA4">
        <w:trPr>
          <w:trHeight w:val="975"/>
        </w:trPr>
        <w:tc>
          <w:tcPr>
            <w:tcW w:w="0" w:type="auto"/>
            <w:tcBorders>
              <w:top w:val="single" w:sz="4" w:space="0" w:color="000000"/>
              <w:left w:val="single" w:sz="4" w:space="0" w:color="000000"/>
              <w:bottom w:val="single" w:sz="4" w:space="0" w:color="000000"/>
              <w:right w:val="single" w:sz="4" w:space="0" w:color="000000"/>
            </w:tcBorders>
          </w:tcPr>
          <w:p w14:paraId="6C725090" w14:textId="77777777" w:rsidR="002162CE" w:rsidRDefault="002162CE" w:rsidP="00792BA4">
            <w:r>
              <w:t>10</w:t>
            </w:r>
          </w:p>
        </w:tc>
        <w:tc>
          <w:tcPr>
            <w:tcW w:w="0" w:type="auto"/>
            <w:tcBorders>
              <w:top w:val="single" w:sz="4" w:space="0" w:color="000000"/>
              <w:left w:val="single" w:sz="4" w:space="0" w:color="000000"/>
              <w:bottom w:val="single" w:sz="4" w:space="0" w:color="000000"/>
              <w:right w:val="single" w:sz="4" w:space="0" w:color="000000"/>
            </w:tcBorders>
          </w:tcPr>
          <w:p w14:paraId="7889A137" w14:textId="77777777" w:rsidR="002162CE" w:rsidRPr="00304127" w:rsidRDefault="002162CE" w:rsidP="00B81DD1">
            <w:pPr>
              <w:jc w:val="both"/>
              <w:rPr>
                <w:lang w:val="en-US"/>
              </w:rPr>
            </w:pPr>
            <w:r w:rsidRPr="00304127">
              <w:rPr>
                <w:lang w:val="en-US"/>
              </w:rPr>
              <w:t>Prescribe the minimum necessary amount of research</w:t>
            </w:r>
          </w:p>
          <w:p w14:paraId="52FAB364" w14:textId="77777777" w:rsidR="002162CE" w:rsidRPr="00304127" w:rsidRDefault="002162CE" w:rsidP="00B81DD1">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Pr>
          <w:p w14:paraId="76C0D945" w14:textId="77777777" w:rsidR="002162CE" w:rsidRPr="00304127" w:rsidRDefault="002162CE" w:rsidP="00B81DD1">
            <w:pPr>
              <w:jc w:val="both"/>
              <w:rPr>
                <w:i/>
                <w:lang w:val="en-US"/>
              </w:rPr>
            </w:pPr>
            <w:r w:rsidRPr="00304127">
              <w:rPr>
                <w:lang w:val="en-US"/>
              </w:rPr>
              <w:t>Order a 12-lead ECG and interpret the results. Determine myocardial damage markers (rapid troponin test).</w:t>
            </w:r>
          </w:p>
        </w:tc>
      </w:tr>
      <w:tr w:rsidR="002162CE" w:rsidRPr="008E2188" w14:paraId="54694682" w14:textId="77777777" w:rsidTr="00792BA4">
        <w:trPr>
          <w:trHeight w:val="618"/>
        </w:trPr>
        <w:tc>
          <w:tcPr>
            <w:tcW w:w="0" w:type="auto"/>
            <w:tcBorders>
              <w:top w:val="single" w:sz="4" w:space="0" w:color="000000"/>
              <w:left w:val="single" w:sz="4" w:space="0" w:color="000000"/>
              <w:bottom w:val="single" w:sz="4" w:space="0" w:color="000000"/>
              <w:right w:val="single" w:sz="4" w:space="0" w:color="000000"/>
            </w:tcBorders>
          </w:tcPr>
          <w:p w14:paraId="6A527078" w14:textId="77777777" w:rsidR="002162CE" w:rsidRDefault="002162CE" w:rsidP="00792BA4">
            <w:r>
              <w:t>11</w:t>
            </w:r>
          </w:p>
        </w:tc>
        <w:tc>
          <w:tcPr>
            <w:tcW w:w="0" w:type="auto"/>
            <w:tcBorders>
              <w:top w:val="single" w:sz="4" w:space="0" w:color="000000"/>
              <w:left w:val="single" w:sz="4" w:space="0" w:color="000000"/>
              <w:bottom w:val="single" w:sz="4" w:space="0" w:color="000000"/>
              <w:right w:val="single" w:sz="4" w:space="0" w:color="000000"/>
            </w:tcBorders>
          </w:tcPr>
          <w:p w14:paraId="77B19AA2" w14:textId="77777777" w:rsidR="002162CE" w:rsidRPr="00304127" w:rsidRDefault="002162CE" w:rsidP="00B81DD1">
            <w:pPr>
              <w:jc w:val="both"/>
              <w:rPr>
                <w:lang w:val="en-US"/>
              </w:rPr>
            </w:pPr>
            <w:r w:rsidRPr="00304127">
              <w:rPr>
                <w:lang w:val="en-US"/>
              </w:rPr>
              <w:t>Formulate a diagnosis and determine further tactics</w:t>
            </w:r>
          </w:p>
          <w:p w14:paraId="73864065" w14:textId="77777777" w:rsidR="002162CE" w:rsidRPr="00304127" w:rsidRDefault="002162CE" w:rsidP="00B81DD1">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061532A" w14:textId="77777777" w:rsidR="002162CE" w:rsidRPr="00304127" w:rsidRDefault="002162CE" w:rsidP="00B81DD1">
            <w:pPr>
              <w:jc w:val="both"/>
              <w:rPr>
                <w:lang w:val="en-US"/>
              </w:rPr>
            </w:pPr>
            <w:r w:rsidRPr="00304127">
              <w:rPr>
                <w:lang w:val="en-US"/>
              </w:rPr>
              <w:t>Based on the patient's complaints, anamnesis and physical examination, and the results of the ECG and troponin test, a diagnosis of ACS with or without ST segment elevation (STEMI/NSTEMI) was made.</w:t>
            </w:r>
          </w:p>
          <w:p w14:paraId="30C01819" w14:textId="4BE5FB9F" w:rsidR="002162CE" w:rsidRPr="00304127" w:rsidRDefault="002162CE" w:rsidP="00B81DD1">
            <w:pPr>
              <w:jc w:val="both"/>
              <w:rPr>
                <w:lang w:val="en-US"/>
              </w:rPr>
            </w:pPr>
            <w:r w:rsidRPr="00304127">
              <w:rPr>
                <w:lang w:val="en-US"/>
              </w:rPr>
              <w:t>Explain the next steps for diagnosis and treatment. If necessary, reassure the patient that all necessary measures and medical care will be provided.</w:t>
            </w:r>
          </w:p>
        </w:tc>
      </w:tr>
      <w:tr w:rsidR="002162CE" w:rsidRPr="008E2188" w14:paraId="7D458A15" w14:textId="77777777" w:rsidTr="00792BA4">
        <w:trPr>
          <w:trHeight w:val="312"/>
        </w:trPr>
        <w:tc>
          <w:tcPr>
            <w:tcW w:w="0" w:type="auto"/>
            <w:tcBorders>
              <w:top w:val="single" w:sz="4" w:space="0" w:color="000000"/>
              <w:left w:val="single" w:sz="4" w:space="0" w:color="000000"/>
              <w:bottom w:val="single" w:sz="4" w:space="0" w:color="000000"/>
              <w:right w:val="single" w:sz="4" w:space="0" w:color="000000"/>
            </w:tcBorders>
          </w:tcPr>
          <w:p w14:paraId="65C2BFC4" w14:textId="77777777" w:rsidR="002162CE" w:rsidRDefault="002162CE" w:rsidP="00792BA4">
            <w:r>
              <w:t>12</w:t>
            </w:r>
          </w:p>
        </w:tc>
        <w:tc>
          <w:tcPr>
            <w:tcW w:w="0" w:type="auto"/>
            <w:tcBorders>
              <w:top w:val="single" w:sz="4" w:space="0" w:color="000000"/>
              <w:left w:val="single" w:sz="4" w:space="0" w:color="000000"/>
              <w:bottom w:val="single" w:sz="4" w:space="0" w:color="000000"/>
              <w:right w:val="single" w:sz="4" w:space="0" w:color="000000"/>
            </w:tcBorders>
          </w:tcPr>
          <w:p w14:paraId="7B43BA89" w14:textId="77777777" w:rsidR="002162CE" w:rsidRPr="00304127" w:rsidRDefault="002162CE" w:rsidP="00B81DD1">
            <w:pPr>
              <w:jc w:val="both"/>
              <w:rPr>
                <w:lang w:val="en-US"/>
              </w:rPr>
            </w:pPr>
            <w:r w:rsidRPr="00304127">
              <w:rPr>
                <w:lang w:val="en-US"/>
              </w:rPr>
              <w:t>Place the patient in a horizontal position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0580F08" w14:textId="77777777" w:rsidR="002162CE" w:rsidRPr="00304127" w:rsidRDefault="002162CE" w:rsidP="00B81DD1">
            <w:pPr>
              <w:jc w:val="both"/>
              <w:rPr>
                <w:lang w:val="en-US"/>
              </w:rPr>
            </w:pPr>
            <w:r w:rsidRPr="00304127">
              <w:rPr>
                <w:lang w:val="en-US"/>
              </w:rPr>
              <w:t>Placing the patient in a horizontal position with the head elevated. Elevating the foot is recommended in cases of hypotension or shock.</w:t>
            </w:r>
          </w:p>
        </w:tc>
      </w:tr>
      <w:tr w:rsidR="002162CE" w14:paraId="32ABFF40" w14:textId="77777777" w:rsidTr="00792BA4">
        <w:trPr>
          <w:trHeight w:val="689"/>
        </w:trPr>
        <w:tc>
          <w:tcPr>
            <w:tcW w:w="0" w:type="auto"/>
            <w:tcBorders>
              <w:top w:val="single" w:sz="4" w:space="0" w:color="000000"/>
              <w:left w:val="single" w:sz="4" w:space="0" w:color="000000"/>
              <w:bottom w:val="single" w:sz="4" w:space="0" w:color="000000"/>
              <w:right w:val="single" w:sz="4" w:space="0" w:color="000000"/>
            </w:tcBorders>
          </w:tcPr>
          <w:p w14:paraId="6FCF4249" w14:textId="77777777" w:rsidR="002162CE" w:rsidRDefault="002162CE" w:rsidP="00792BA4">
            <w:r>
              <w:t>13</w:t>
            </w:r>
          </w:p>
        </w:tc>
        <w:tc>
          <w:tcPr>
            <w:tcW w:w="0" w:type="auto"/>
            <w:tcBorders>
              <w:top w:val="single" w:sz="4" w:space="0" w:color="000000"/>
              <w:left w:val="single" w:sz="4" w:space="0" w:color="000000"/>
              <w:bottom w:val="single" w:sz="4" w:space="0" w:color="000000"/>
              <w:right w:val="single" w:sz="4" w:space="0" w:color="000000"/>
            </w:tcBorders>
          </w:tcPr>
          <w:p w14:paraId="7D2ED1B1" w14:textId="77777777" w:rsidR="002162CE" w:rsidRDefault="002162CE" w:rsidP="00B81DD1">
            <w:pPr>
              <w:jc w:val="both"/>
            </w:pPr>
            <w:proofErr w:type="spellStart"/>
            <w:r>
              <w:t>Oxygen</w:t>
            </w:r>
            <w:proofErr w:type="spellEnd"/>
            <w:r>
              <w:t xml:space="preserve"> </w:t>
            </w:r>
            <w:proofErr w:type="spellStart"/>
            <w:r>
              <w:t>therapy</w:t>
            </w:r>
            <w:proofErr w:type="spellEnd"/>
          </w:p>
          <w:p w14:paraId="082F7827" w14:textId="77777777" w:rsidR="002162CE" w:rsidRDefault="002162CE" w:rsidP="00B81DD1">
            <w:pPr>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0212598" w14:textId="10CAB8B9" w:rsidR="002162CE" w:rsidRDefault="002162CE" w:rsidP="00B81DD1">
            <w:pPr>
              <w:jc w:val="both"/>
            </w:pPr>
            <w:r w:rsidRPr="00304127">
              <w:rPr>
                <w:lang w:val="en-US"/>
              </w:rPr>
              <w:t>Attach a pulse</w:t>
            </w:r>
            <w:r w:rsidR="00C7742E">
              <w:rPr>
                <w:lang w:val="en-US"/>
              </w:rPr>
              <w:t xml:space="preserve"> </w:t>
            </w:r>
            <w:r w:rsidRPr="00304127">
              <w:rPr>
                <w:lang w:val="en-US"/>
              </w:rPr>
              <w:t xml:space="preserve">oximeter to your finger. Based on the pulse oximetry data, if saturation is below 90% (spO2), administer oxygen through a mask, initially at a rate of 4 L/min. </w:t>
            </w:r>
            <w:proofErr w:type="spellStart"/>
            <w:r>
              <w:t>Increase</w:t>
            </w:r>
            <w:proofErr w:type="spellEnd"/>
            <w:r>
              <w:t xml:space="preserve"> </w:t>
            </w:r>
            <w:proofErr w:type="spellStart"/>
            <w:r>
              <w:t>the</w:t>
            </w:r>
            <w:proofErr w:type="spellEnd"/>
            <w:r>
              <w:t xml:space="preserve"> </w:t>
            </w:r>
            <w:proofErr w:type="spellStart"/>
            <w:r>
              <w:t>oxygen</w:t>
            </w:r>
            <w:proofErr w:type="spellEnd"/>
            <w:r>
              <w:t xml:space="preserve"> </w:t>
            </w:r>
            <w:proofErr w:type="spellStart"/>
            <w:r>
              <w:t>volume</w:t>
            </w:r>
            <w:proofErr w:type="spellEnd"/>
            <w:r>
              <w:t xml:space="preserve"> </w:t>
            </w:r>
            <w:proofErr w:type="spellStart"/>
            <w:r>
              <w:t>if</w:t>
            </w:r>
            <w:proofErr w:type="spellEnd"/>
            <w:r>
              <w:t xml:space="preserve"> </w:t>
            </w:r>
            <w:proofErr w:type="spellStart"/>
            <w:r>
              <w:t>necessary</w:t>
            </w:r>
            <w:proofErr w:type="spellEnd"/>
            <w:r>
              <w:t>.</w:t>
            </w:r>
          </w:p>
        </w:tc>
      </w:tr>
      <w:tr w:rsidR="002162CE" w:rsidRPr="008E2188" w14:paraId="3CDA1760" w14:textId="77777777" w:rsidTr="00792BA4">
        <w:trPr>
          <w:trHeight w:val="237"/>
        </w:trPr>
        <w:tc>
          <w:tcPr>
            <w:tcW w:w="0" w:type="auto"/>
            <w:tcBorders>
              <w:top w:val="single" w:sz="4" w:space="0" w:color="000000"/>
              <w:left w:val="single" w:sz="4" w:space="0" w:color="000000"/>
              <w:bottom w:val="single" w:sz="4" w:space="0" w:color="000000"/>
              <w:right w:val="single" w:sz="4" w:space="0" w:color="000000"/>
            </w:tcBorders>
          </w:tcPr>
          <w:p w14:paraId="0B6C1B96" w14:textId="77777777" w:rsidR="002162CE" w:rsidRDefault="002162CE" w:rsidP="00792BA4">
            <w:r>
              <w:t>14</w:t>
            </w:r>
          </w:p>
        </w:tc>
        <w:tc>
          <w:tcPr>
            <w:tcW w:w="0" w:type="auto"/>
            <w:tcBorders>
              <w:top w:val="single" w:sz="4" w:space="0" w:color="000000"/>
              <w:left w:val="single" w:sz="4" w:space="0" w:color="000000"/>
              <w:bottom w:val="single" w:sz="4" w:space="0" w:color="000000"/>
              <w:right w:val="single" w:sz="4" w:space="0" w:color="000000"/>
            </w:tcBorders>
          </w:tcPr>
          <w:p w14:paraId="4D6AFB18" w14:textId="77777777" w:rsidR="002162CE" w:rsidRDefault="002162CE" w:rsidP="00B81DD1">
            <w:pPr>
              <w:jc w:val="both"/>
            </w:pPr>
            <w:proofErr w:type="spellStart"/>
            <w:r>
              <w:t>Installing</w:t>
            </w:r>
            <w:proofErr w:type="spellEnd"/>
            <w:r>
              <w:t xml:space="preserve"> IV </w:t>
            </w:r>
            <w:proofErr w:type="spellStart"/>
            <w:r>
              <w:t>access</w:t>
            </w:r>
            <w:proofErr w:type="spellEnd"/>
          </w:p>
          <w:p w14:paraId="1C2FAB00" w14:textId="77777777" w:rsidR="002162CE" w:rsidRDefault="002162CE" w:rsidP="00B81DD1">
            <w:pPr>
              <w:jc w:val="both"/>
            </w:pPr>
          </w:p>
        </w:tc>
        <w:tc>
          <w:tcPr>
            <w:tcW w:w="0" w:type="auto"/>
            <w:tcBorders>
              <w:top w:val="single" w:sz="4" w:space="0" w:color="000000"/>
              <w:left w:val="single" w:sz="4" w:space="0" w:color="000000"/>
              <w:bottom w:val="single" w:sz="4" w:space="0" w:color="000000"/>
              <w:right w:val="single" w:sz="4" w:space="0" w:color="000000"/>
            </w:tcBorders>
          </w:tcPr>
          <w:p w14:paraId="6BBFEC53" w14:textId="77777777" w:rsidR="002162CE" w:rsidRPr="00304127" w:rsidRDefault="002162CE" w:rsidP="00B81DD1">
            <w:pPr>
              <w:jc w:val="both"/>
              <w:rPr>
                <w:lang w:val="en-US"/>
              </w:rPr>
            </w:pPr>
            <w:r w:rsidRPr="00304127">
              <w:rPr>
                <w:lang w:val="en-US"/>
              </w:rPr>
              <w:t>Instruct an assistant (nurse or paramedic) to insert a peripheral catheter.</w:t>
            </w:r>
          </w:p>
        </w:tc>
      </w:tr>
      <w:tr w:rsidR="002162CE" w:rsidRPr="008E2188" w14:paraId="038E62B1" w14:textId="77777777" w:rsidTr="00792BA4">
        <w:trPr>
          <w:trHeight w:val="310"/>
        </w:trPr>
        <w:tc>
          <w:tcPr>
            <w:tcW w:w="0" w:type="auto"/>
            <w:tcBorders>
              <w:top w:val="single" w:sz="4" w:space="0" w:color="000000"/>
              <w:left w:val="single" w:sz="4" w:space="0" w:color="000000"/>
              <w:bottom w:val="single" w:sz="4" w:space="0" w:color="000000"/>
              <w:right w:val="single" w:sz="4" w:space="0" w:color="000000"/>
            </w:tcBorders>
          </w:tcPr>
          <w:p w14:paraId="15BF9505" w14:textId="77777777" w:rsidR="002162CE" w:rsidRDefault="002162CE" w:rsidP="00792BA4">
            <w:r>
              <w:t>15</w:t>
            </w:r>
          </w:p>
        </w:tc>
        <w:tc>
          <w:tcPr>
            <w:tcW w:w="0" w:type="auto"/>
            <w:tcBorders>
              <w:top w:val="single" w:sz="4" w:space="0" w:color="000000"/>
              <w:left w:val="single" w:sz="4" w:space="0" w:color="000000"/>
              <w:bottom w:val="single" w:sz="4" w:space="0" w:color="000000"/>
              <w:right w:val="single" w:sz="4" w:space="0" w:color="000000"/>
            </w:tcBorders>
          </w:tcPr>
          <w:p w14:paraId="71C49DCE" w14:textId="77777777" w:rsidR="002162CE" w:rsidRDefault="002162CE" w:rsidP="00B81DD1">
            <w:pPr>
              <w:jc w:val="both"/>
            </w:pPr>
            <w:proofErr w:type="spellStart"/>
            <w:r>
              <w:t>Calling</w:t>
            </w:r>
            <w:proofErr w:type="spellEnd"/>
            <w:r>
              <w:t xml:space="preserve"> </w:t>
            </w:r>
            <w:proofErr w:type="spellStart"/>
            <w:r>
              <w:t>an</w:t>
            </w:r>
            <w:proofErr w:type="spellEnd"/>
            <w:r>
              <w:t xml:space="preserve"> </w:t>
            </w:r>
            <w:proofErr w:type="spellStart"/>
            <w:r>
              <w:t>ambulance</w:t>
            </w:r>
            <w:proofErr w:type="spellEnd"/>
          </w:p>
          <w:p w14:paraId="1EE6E27F" w14:textId="77777777" w:rsidR="002162CE" w:rsidRDefault="002162CE" w:rsidP="00B81DD1">
            <w:pPr>
              <w:jc w:val="both"/>
            </w:pPr>
          </w:p>
        </w:tc>
        <w:tc>
          <w:tcPr>
            <w:tcW w:w="0" w:type="auto"/>
            <w:tcBorders>
              <w:top w:val="single" w:sz="4" w:space="0" w:color="000000"/>
              <w:left w:val="single" w:sz="4" w:space="0" w:color="000000"/>
              <w:bottom w:val="single" w:sz="4" w:space="0" w:color="000000"/>
              <w:right w:val="single" w:sz="4" w:space="0" w:color="000000"/>
            </w:tcBorders>
          </w:tcPr>
          <w:p w14:paraId="1A8BE2F4" w14:textId="77777777" w:rsidR="002162CE" w:rsidRPr="00304127" w:rsidRDefault="002162CE" w:rsidP="00B81DD1">
            <w:pPr>
              <w:jc w:val="both"/>
              <w:rPr>
                <w:lang w:val="en-US"/>
              </w:rPr>
            </w:pPr>
            <w:r w:rsidRPr="00304127">
              <w:rPr>
                <w:lang w:val="en-US"/>
              </w:rPr>
              <w:t>Call 103, introduce yourself and tell the ambulance dispatcher the diagnosis and patient information (name, age, gender, address, etc.)</w:t>
            </w:r>
          </w:p>
        </w:tc>
      </w:tr>
      <w:tr w:rsidR="002162CE" w:rsidRPr="008E2188" w14:paraId="0C091013" w14:textId="77777777" w:rsidTr="00792BA4">
        <w:trPr>
          <w:trHeight w:val="303"/>
        </w:trPr>
        <w:tc>
          <w:tcPr>
            <w:tcW w:w="0" w:type="auto"/>
            <w:tcBorders>
              <w:top w:val="single" w:sz="4" w:space="0" w:color="000000"/>
              <w:left w:val="single" w:sz="4" w:space="0" w:color="000000"/>
              <w:bottom w:val="single" w:sz="4" w:space="0" w:color="000000"/>
              <w:right w:val="single" w:sz="4" w:space="0" w:color="000000"/>
            </w:tcBorders>
          </w:tcPr>
          <w:p w14:paraId="086CCEAF" w14:textId="77777777" w:rsidR="002162CE" w:rsidRDefault="002162CE" w:rsidP="00792BA4">
            <w:r>
              <w:t>16</w:t>
            </w:r>
          </w:p>
        </w:tc>
        <w:tc>
          <w:tcPr>
            <w:tcW w:w="0" w:type="auto"/>
            <w:tcBorders>
              <w:top w:val="single" w:sz="4" w:space="0" w:color="000000"/>
              <w:left w:val="single" w:sz="4" w:space="0" w:color="000000"/>
              <w:bottom w:val="single" w:sz="4" w:space="0" w:color="000000"/>
              <w:right w:val="single" w:sz="4" w:space="0" w:color="000000"/>
            </w:tcBorders>
          </w:tcPr>
          <w:p w14:paraId="5141D3C2" w14:textId="77777777" w:rsidR="002162CE" w:rsidRDefault="002162CE" w:rsidP="00B81DD1">
            <w:pPr>
              <w:jc w:val="both"/>
            </w:pPr>
            <w:proofErr w:type="spellStart"/>
            <w:r>
              <w:t>Prescribe</w:t>
            </w:r>
            <w:proofErr w:type="spellEnd"/>
            <w:r>
              <w:t xml:space="preserve"> </w:t>
            </w:r>
            <w:proofErr w:type="spellStart"/>
            <w:r>
              <w:t>dual</w:t>
            </w:r>
            <w:proofErr w:type="spellEnd"/>
            <w:r>
              <w:t xml:space="preserve"> </w:t>
            </w:r>
            <w:proofErr w:type="spellStart"/>
            <w:r>
              <w:t>antiplatelet</w:t>
            </w:r>
            <w:proofErr w:type="spellEnd"/>
            <w:r>
              <w:t xml:space="preserve"> </w:t>
            </w:r>
            <w:proofErr w:type="spellStart"/>
            <w:r>
              <w:t>therapy</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5659E8E" w14:textId="78B35093" w:rsidR="002162CE" w:rsidRPr="00304127" w:rsidRDefault="002162CE" w:rsidP="00B81DD1">
            <w:pPr>
              <w:jc w:val="both"/>
              <w:rPr>
                <w:lang w:val="en-US"/>
              </w:rPr>
            </w:pPr>
            <w:r w:rsidRPr="00304127">
              <w:rPr>
                <w:lang w:val="en-US"/>
              </w:rPr>
              <w:t xml:space="preserve">1. </w:t>
            </w:r>
            <w:r w:rsidR="00C7742E">
              <w:rPr>
                <w:b/>
                <w:bCs/>
                <w:lang w:val="en-US"/>
              </w:rPr>
              <w:t>As</w:t>
            </w:r>
            <w:r w:rsidRPr="00C7742E">
              <w:rPr>
                <w:b/>
                <w:bCs/>
                <w:lang w:val="en-US"/>
              </w:rPr>
              <w:t>pirin</w:t>
            </w:r>
            <w:r w:rsidRPr="00304127">
              <w:rPr>
                <w:lang w:val="en-US"/>
              </w:rPr>
              <w:t xml:space="preserve"> orally at a dose of 100-300 mg (250 mg), chew, wash down with water (do not give if you have already taken it)</w:t>
            </w:r>
          </w:p>
          <w:p w14:paraId="068088B4" w14:textId="470A3C15" w:rsidR="002162CE" w:rsidRPr="00304127" w:rsidRDefault="002162CE" w:rsidP="00B81DD1">
            <w:pPr>
              <w:jc w:val="both"/>
              <w:rPr>
                <w:lang w:val="en-US"/>
              </w:rPr>
            </w:pPr>
            <w:r w:rsidRPr="006E7070">
              <w:rPr>
                <w:bCs/>
                <w:iCs/>
                <w:lang w:val="en-US"/>
              </w:rPr>
              <w:t>2.</w:t>
            </w:r>
            <w:r w:rsidRPr="00C7742E">
              <w:rPr>
                <w:b/>
                <w:iCs/>
                <w:lang w:val="en-US"/>
              </w:rPr>
              <w:t xml:space="preserve"> Clopidogrel</w:t>
            </w:r>
            <w:r w:rsidR="00C7742E" w:rsidRPr="00C7742E">
              <w:rPr>
                <w:b/>
                <w:iCs/>
                <w:lang w:val="en-US"/>
              </w:rPr>
              <w:t xml:space="preserve"> </w:t>
            </w:r>
            <w:r w:rsidRPr="00C7742E">
              <w:rPr>
                <w:iCs/>
                <w:lang w:val="en-US"/>
              </w:rPr>
              <w:t xml:space="preserve">300 mg (1 tablet - 75 mg), per </w:t>
            </w:r>
            <w:proofErr w:type="spellStart"/>
            <w:r w:rsidRPr="00C7742E">
              <w:rPr>
                <w:iCs/>
                <w:lang w:val="en-US"/>
              </w:rPr>
              <w:t>os</w:t>
            </w:r>
            <w:proofErr w:type="spellEnd"/>
            <w:r w:rsidR="00C7742E" w:rsidRPr="00C7742E">
              <w:rPr>
                <w:iCs/>
                <w:lang w:val="en-US"/>
              </w:rPr>
              <w:t xml:space="preserve"> </w:t>
            </w:r>
            <w:r w:rsidRPr="00C7742E">
              <w:rPr>
                <w:iCs/>
                <w:lang w:val="en-US"/>
              </w:rPr>
              <w:t>wash</w:t>
            </w:r>
            <w:r w:rsidRPr="00304127">
              <w:rPr>
                <w:lang w:val="en-US"/>
              </w:rPr>
              <w:t xml:space="preserve"> it down with water</w:t>
            </w:r>
            <w:r w:rsidRPr="00304127">
              <w:rPr>
                <w:color w:val="202124"/>
                <w:highlight w:val="white"/>
                <w:lang w:val="en-US"/>
              </w:rPr>
              <w:t>. All P2Y12 platelet receptor inhibitors should be used with caution in patients with a high risk of bleeding or significant anemia.</w:t>
            </w:r>
          </w:p>
        </w:tc>
      </w:tr>
      <w:tr w:rsidR="002162CE" w:rsidRPr="008E2188" w14:paraId="206A9498" w14:textId="77777777" w:rsidTr="00792BA4">
        <w:trPr>
          <w:trHeight w:val="503"/>
        </w:trPr>
        <w:tc>
          <w:tcPr>
            <w:tcW w:w="0" w:type="auto"/>
            <w:tcBorders>
              <w:top w:val="single" w:sz="4" w:space="0" w:color="000000"/>
              <w:left w:val="single" w:sz="4" w:space="0" w:color="000000"/>
              <w:bottom w:val="single" w:sz="4" w:space="0" w:color="000000"/>
              <w:right w:val="single" w:sz="4" w:space="0" w:color="000000"/>
            </w:tcBorders>
          </w:tcPr>
          <w:p w14:paraId="52BA6299" w14:textId="77777777" w:rsidR="002162CE" w:rsidRDefault="002162CE" w:rsidP="00792BA4">
            <w: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3655C2D" w14:textId="77777777" w:rsidR="002162CE" w:rsidRPr="00304127" w:rsidRDefault="002162CE" w:rsidP="00B81DD1">
            <w:pPr>
              <w:jc w:val="both"/>
              <w:rPr>
                <w:lang w:val="en-US"/>
              </w:rPr>
            </w:pPr>
            <w:r w:rsidRPr="00304127">
              <w:rPr>
                <w:lang w:val="en-US"/>
              </w:rPr>
              <w:t>Select a medicine</w:t>
            </w:r>
          </w:p>
          <w:p w14:paraId="728E06F5" w14:textId="77777777" w:rsidR="002162CE" w:rsidRPr="00304127" w:rsidRDefault="002162CE" w:rsidP="00B81DD1">
            <w:pPr>
              <w:jc w:val="both"/>
              <w:rPr>
                <w:lang w:val="en-US"/>
              </w:rPr>
            </w:pPr>
            <w:r w:rsidRPr="00304127">
              <w:rPr>
                <w:lang w:val="en-US"/>
              </w:rPr>
              <w:t>a drug used to relieve acute coronary syndrome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DADD253" w14:textId="00C2AA41" w:rsidR="002162CE" w:rsidRPr="00304127" w:rsidRDefault="006E7070" w:rsidP="00B81DD1">
            <w:pPr>
              <w:pBdr>
                <w:top w:val="nil"/>
                <w:left w:val="nil"/>
                <w:bottom w:val="nil"/>
                <w:right w:val="nil"/>
                <w:between w:val="nil"/>
              </w:pBdr>
              <w:jc w:val="both"/>
              <w:rPr>
                <w:color w:val="333333"/>
                <w:lang w:val="en-US"/>
              </w:rPr>
            </w:pPr>
            <w:r>
              <w:rPr>
                <w:color w:val="000000"/>
                <w:lang w:val="en-US"/>
              </w:rPr>
              <w:t>I</w:t>
            </w:r>
            <w:r w:rsidRPr="00304127">
              <w:rPr>
                <w:color w:val="000000"/>
                <w:lang w:val="en-US"/>
              </w:rPr>
              <w:t>f there are no contraindications (severe hypotension, bradycardia</w:t>
            </w:r>
            <w:r>
              <w:rPr>
                <w:color w:val="000000"/>
                <w:lang w:val="en-US"/>
              </w:rPr>
              <w:t xml:space="preserve"> </w:t>
            </w:r>
            <w:r w:rsidRPr="00304127">
              <w:rPr>
                <w:lang w:val="en-US"/>
              </w:rPr>
              <w:t>(HR &lt;50 bpm)</w:t>
            </w:r>
            <w:r w:rsidRPr="00304127">
              <w:rPr>
                <w:color w:val="000000"/>
                <w:lang w:val="en-US"/>
              </w:rPr>
              <w:t>, cardiac conduction disorder (AV block stage II-III), bronchial asthma, pulmonary edema (AHF stage III-IV according to Killip))</w:t>
            </w:r>
            <w:r>
              <w:rPr>
                <w:color w:val="000000"/>
                <w:lang w:val="en-US"/>
              </w:rPr>
              <w:br/>
            </w:r>
            <w:r w:rsidR="002162CE">
              <w:rPr>
                <w:b/>
                <w:i/>
                <w:color w:val="000000"/>
              </w:rPr>
              <w:t>β</w:t>
            </w:r>
            <w:r w:rsidR="002162CE" w:rsidRPr="00304127">
              <w:rPr>
                <w:b/>
                <w:color w:val="000000"/>
                <w:lang w:val="en-US"/>
              </w:rPr>
              <w:t>-blocker</w:t>
            </w:r>
            <w:r w:rsidR="002162CE" w:rsidRPr="00304127">
              <w:rPr>
                <w:color w:val="000000"/>
                <w:lang w:val="en-US"/>
              </w:rPr>
              <w:t>,</w:t>
            </w:r>
            <w:r w:rsidR="00C7742E">
              <w:rPr>
                <w:color w:val="000000"/>
                <w:lang w:val="en-US"/>
              </w:rPr>
              <w:t xml:space="preserve"> </w:t>
            </w:r>
            <w:r w:rsidR="002162CE" w:rsidRPr="00304127">
              <w:rPr>
                <w:b/>
                <w:color w:val="000000"/>
                <w:highlight w:val="white"/>
                <w:lang w:val="en-US"/>
              </w:rPr>
              <w:t>Metoprolol</w:t>
            </w:r>
            <w:r w:rsidR="00C7742E">
              <w:rPr>
                <w:b/>
                <w:color w:val="000000"/>
                <w:highlight w:val="white"/>
                <w:lang w:val="en-US"/>
              </w:rPr>
              <w:t xml:space="preserve"> </w:t>
            </w:r>
            <w:r w:rsidR="002162CE" w:rsidRPr="00304127">
              <w:rPr>
                <w:color w:val="000000"/>
                <w:highlight w:val="white"/>
                <w:lang w:val="en-US"/>
              </w:rPr>
              <w:t>1 mg/ml – administered 5 mg over 1-2 minutes at 5-minute intervals. The total dose is 15 mg. Fifteen minutes after the last dose, the beta-blocker metoprolol 50 mg is administered orally</w:t>
            </w:r>
          </w:p>
        </w:tc>
      </w:tr>
      <w:tr w:rsidR="002162CE" w:rsidRPr="008E2188" w14:paraId="7CA90E03" w14:textId="77777777" w:rsidTr="00792BA4">
        <w:trPr>
          <w:trHeight w:val="262"/>
        </w:trPr>
        <w:tc>
          <w:tcPr>
            <w:tcW w:w="0" w:type="auto"/>
            <w:tcBorders>
              <w:top w:val="single" w:sz="4" w:space="0" w:color="000000"/>
              <w:left w:val="single" w:sz="4" w:space="0" w:color="000000"/>
              <w:bottom w:val="single" w:sz="4" w:space="0" w:color="000000"/>
              <w:right w:val="single" w:sz="4" w:space="0" w:color="000000"/>
            </w:tcBorders>
          </w:tcPr>
          <w:p w14:paraId="33D347E9" w14:textId="77777777" w:rsidR="002162CE" w:rsidRDefault="002162CE" w:rsidP="00792BA4">
            <w:r>
              <w:t>18</w:t>
            </w:r>
          </w:p>
        </w:tc>
        <w:tc>
          <w:tcPr>
            <w:tcW w:w="0" w:type="auto"/>
            <w:tcBorders>
              <w:top w:val="single" w:sz="4" w:space="0" w:color="000000"/>
              <w:left w:val="single" w:sz="4" w:space="0" w:color="000000"/>
              <w:bottom w:val="single" w:sz="4" w:space="0" w:color="000000"/>
              <w:right w:val="single" w:sz="4" w:space="0" w:color="000000"/>
            </w:tcBorders>
          </w:tcPr>
          <w:p w14:paraId="4B7A946E" w14:textId="77777777" w:rsidR="002162CE" w:rsidRPr="00304127" w:rsidRDefault="002162CE" w:rsidP="00B81DD1">
            <w:pPr>
              <w:jc w:val="both"/>
              <w:rPr>
                <w:lang w:val="en-US"/>
              </w:rPr>
            </w:pPr>
            <w:r w:rsidRPr="00304127">
              <w:rPr>
                <w:lang w:val="en-US"/>
              </w:rPr>
              <w:t>Relieve pain if the pain has not been relieved</w:t>
            </w:r>
          </w:p>
        </w:tc>
        <w:tc>
          <w:tcPr>
            <w:tcW w:w="0" w:type="auto"/>
            <w:tcBorders>
              <w:top w:val="single" w:sz="4" w:space="0" w:color="000000"/>
              <w:left w:val="single" w:sz="4" w:space="0" w:color="000000"/>
              <w:bottom w:val="single" w:sz="4" w:space="0" w:color="000000"/>
              <w:right w:val="single" w:sz="4" w:space="0" w:color="000000"/>
            </w:tcBorders>
          </w:tcPr>
          <w:p w14:paraId="389D112F" w14:textId="3E0F2697" w:rsidR="002162CE" w:rsidRPr="00304127" w:rsidRDefault="002162CE" w:rsidP="00B81DD1">
            <w:pPr>
              <w:jc w:val="both"/>
              <w:rPr>
                <w:lang w:val="en-US"/>
              </w:rPr>
            </w:pPr>
            <w:r w:rsidRPr="00304127">
              <w:rPr>
                <w:lang w:val="en-US"/>
              </w:rPr>
              <w:t xml:space="preserve">Ask the </w:t>
            </w:r>
            <w:r w:rsidR="00C7742E">
              <w:rPr>
                <w:lang w:val="en-US"/>
              </w:rPr>
              <w:t>SP</w:t>
            </w:r>
            <w:r w:rsidRPr="00304127">
              <w:rPr>
                <w:lang w:val="en-US"/>
              </w:rPr>
              <w:t xml:space="preserve"> if heart pain persists. Use morphine only for refractory pain. </w:t>
            </w:r>
            <w:r w:rsidRPr="006E7070">
              <w:rPr>
                <w:b/>
                <w:bCs/>
                <w:lang w:val="en-US"/>
              </w:rPr>
              <w:t>Morphine 1%</w:t>
            </w:r>
            <w:r w:rsidR="006E7070">
              <w:rPr>
                <w:b/>
                <w:bCs/>
                <w:lang w:val="kk-KZ"/>
              </w:rPr>
              <w:t xml:space="preserve"> </w:t>
            </w:r>
            <w:r w:rsidR="006E7070" w:rsidRPr="006E7070">
              <w:rPr>
                <w:lang w:val="kk-KZ"/>
              </w:rPr>
              <w:t xml:space="preserve">1 </w:t>
            </w:r>
            <w:r w:rsidR="006E7070" w:rsidRPr="006E7070">
              <w:rPr>
                <w:lang w:val="en-US"/>
              </w:rPr>
              <w:t>ml</w:t>
            </w:r>
            <w:r w:rsidR="006E7070">
              <w:rPr>
                <w:lang w:val="en-US"/>
              </w:rPr>
              <w:t xml:space="preserve"> (10 mg)</w:t>
            </w:r>
            <w:r w:rsidRPr="006E7070">
              <w:rPr>
                <w:lang w:val="en-US"/>
              </w:rPr>
              <w:t xml:space="preserve"> solution</w:t>
            </w:r>
            <w:r w:rsidRPr="00304127">
              <w:rPr>
                <w:lang w:val="en-US"/>
              </w:rPr>
              <w:t xml:space="preserve"> diluted to 10 ml in 0.9% NaCl – IV in divided doses</w:t>
            </w:r>
            <w:r w:rsidR="006E7070">
              <w:rPr>
                <w:lang w:val="en-US"/>
              </w:rPr>
              <w:t xml:space="preserve"> (2-4 mg)</w:t>
            </w:r>
            <w:r w:rsidRPr="00304127">
              <w:rPr>
                <w:lang w:val="en-US"/>
              </w:rPr>
              <w:t xml:space="preserve"> until pain subsides or side effects appear (by titration)</w:t>
            </w:r>
          </w:p>
        </w:tc>
      </w:tr>
      <w:tr w:rsidR="002162CE" w:rsidRPr="008E2188" w14:paraId="462ED5F3" w14:textId="77777777" w:rsidTr="00792BA4">
        <w:trPr>
          <w:trHeight w:val="80"/>
        </w:trPr>
        <w:tc>
          <w:tcPr>
            <w:tcW w:w="0" w:type="auto"/>
            <w:tcBorders>
              <w:top w:val="single" w:sz="4" w:space="0" w:color="000000"/>
              <w:left w:val="single" w:sz="4" w:space="0" w:color="000000"/>
              <w:bottom w:val="single" w:sz="4" w:space="0" w:color="000000"/>
              <w:right w:val="single" w:sz="4" w:space="0" w:color="000000"/>
            </w:tcBorders>
          </w:tcPr>
          <w:p w14:paraId="7C8B9667" w14:textId="77777777" w:rsidR="002162CE" w:rsidRDefault="002162CE" w:rsidP="00792BA4">
            <w:r>
              <w:t>19</w:t>
            </w:r>
          </w:p>
        </w:tc>
        <w:tc>
          <w:tcPr>
            <w:tcW w:w="0" w:type="auto"/>
            <w:tcBorders>
              <w:top w:val="single" w:sz="4" w:space="0" w:color="000000"/>
              <w:left w:val="single" w:sz="4" w:space="0" w:color="000000"/>
              <w:bottom w:val="single" w:sz="4" w:space="0" w:color="000000"/>
              <w:right w:val="single" w:sz="4" w:space="0" w:color="000000"/>
            </w:tcBorders>
          </w:tcPr>
          <w:p w14:paraId="1215DD70" w14:textId="77777777" w:rsidR="002162CE" w:rsidRDefault="002162CE" w:rsidP="00B81DD1">
            <w:pPr>
              <w:jc w:val="both"/>
            </w:pPr>
            <w:proofErr w:type="spellStart"/>
            <w:r>
              <w:t>Anticoagulant</w:t>
            </w:r>
            <w:proofErr w:type="spellEnd"/>
            <w:r>
              <w:t xml:space="preserve"> </w:t>
            </w:r>
            <w:proofErr w:type="spellStart"/>
            <w:r>
              <w:t>therapy</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BDCDA71" w14:textId="77777777" w:rsidR="002162CE" w:rsidRPr="00304127" w:rsidRDefault="002162CE" w:rsidP="00B81DD1">
            <w:pPr>
              <w:jc w:val="both"/>
              <w:rPr>
                <w:lang w:val="en-US"/>
              </w:rPr>
            </w:pPr>
            <w:r w:rsidRPr="00FA4620">
              <w:rPr>
                <w:b/>
                <w:bCs/>
                <w:lang w:val="en-US"/>
              </w:rPr>
              <w:t>UFH</w:t>
            </w:r>
            <w:r w:rsidRPr="00304127">
              <w:rPr>
                <w:lang w:val="en-US"/>
              </w:rPr>
              <w:t xml:space="preserve"> 5000 IU intravenous bolus – diluted to 5-10 ml in 0.9% NaCl (or subcutaneously without dilution);</w:t>
            </w:r>
          </w:p>
          <w:p w14:paraId="12B50934" w14:textId="2E964A33" w:rsidR="002162CE" w:rsidRPr="00304127" w:rsidRDefault="00FA4620" w:rsidP="00B81DD1">
            <w:pPr>
              <w:jc w:val="both"/>
              <w:rPr>
                <w:lang w:val="en-US"/>
              </w:rPr>
            </w:pPr>
            <w:r>
              <w:rPr>
                <w:lang w:val="en-US"/>
              </w:rPr>
              <w:t xml:space="preserve">Or </w:t>
            </w:r>
            <w:r w:rsidRPr="00FA4620">
              <w:rPr>
                <w:b/>
                <w:bCs/>
                <w:lang w:val="en-US"/>
              </w:rPr>
              <w:t>L</w:t>
            </w:r>
            <w:r w:rsidR="002162CE" w:rsidRPr="00FA4620">
              <w:rPr>
                <w:b/>
                <w:bCs/>
                <w:lang w:val="en-US"/>
              </w:rPr>
              <w:t>M</w:t>
            </w:r>
            <w:r w:rsidRPr="00FA4620">
              <w:rPr>
                <w:b/>
                <w:bCs/>
                <w:lang w:val="en-US"/>
              </w:rPr>
              <w:t>WH</w:t>
            </w:r>
            <w:r w:rsidR="002162CE" w:rsidRPr="00304127">
              <w:rPr>
                <w:lang w:val="en-US"/>
              </w:rPr>
              <w:t xml:space="preserve"> (</w:t>
            </w:r>
            <w:r w:rsidR="002162CE" w:rsidRPr="00304127">
              <w:rPr>
                <w:color w:val="202124"/>
                <w:highlight w:val="white"/>
                <w:lang w:val="en-US"/>
              </w:rPr>
              <w:t xml:space="preserve">enoxaparin, </w:t>
            </w:r>
            <w:proofErr w:type="spellStart"/>
            <w:r w:rsidR="002162CE" w:rsidRPr="00304127">
              <w:rPr>
                <w:color w:val="202124"/>
                <w:highlight w:val="white"/>
                <w:lang w:val="en-US"/>
              </w:rPr>
              <w:t>fraxiparin</w:t>
            </w:r>
            <w:proofErr w:type="spellEnd"/>
            <w:r w:rsidR="002162CE" w:rsidRPr="00304127">
              <w:rPr>
                <w:color w:val="202124"/>
                <w:highlight w:val="white"/>
                <w:lang w:val="en-US"/>
              </w:rPr>
              <w:t>, fondaparinux) subcutaneously in pure form within a radius of 2 cm from the navel</w:t>
            </w:r>
          </w:p>
        </w:tc>
      </w:tr>
      <w:tr w:rsidR="002162CE" w:rsidRPr="008E2188" w14:paraId="7914ABD2" w14:textId="77777777" w:rsidTr="00792BA4">
        <w:trPr>
          <w:trHeight w:val="80"/>
        </w:trPr>
        <w:tc>
          <w:tcPr>
            <w:tcW w:w="0" w:type="auto"/>
            <w:tcBorders>
              <w:top w:val="single" w:sz="4" w:space="0" w:color="000000"/>
              <w:left w:val="single" w:sz="4" w:space="0" w:color="000000"/>
              <w:bottom w:val="single" w:sz="4" w:space="0" w:color="000000"/>
              <w:right w:val="single" w:sz="4" w:space="0" w:color="000000"/>
            </w:tcBorders>
          </w:tcPr>
          <w:p w14:paraId="0DD29EC0" w14:textId="77777777" w:rsidR="002162CE" w:rsidRDefault="002162CE" w:rsidP="00792BA4">
            <w:r>
              <w:t>20</w:t>
            </w:r>
          </w:p>
        </w:tc>
        <w:tc>
          <w:tcPr>
            <w:tcW w:w="0" w:type="auto"/>
            <w:tcBorders>
              <w:top w:val="single" w:sz="4" w:space="0" w:color="000000"/>
              <w:left w:val="single" w:sz="4" w:space="0" w:color="000000"/>
              <w:bottom w:val="single" w:sz="4" w:space="0" w:color="000000"/>
              <w:right w:val="single" w:sz="4" w:space="0" w:color="000000"/>
            </w:tcBorders>
          </w:tcPr>
          <w:p w14:paraId="6420EC90" w14:textId="77777777" w:rsidR="002162CE" w:rsidRPr="00304127" w:rsidRDefault="002162CE" w:rsidP="00B81DD1">
            <w:pPr>
              <w:jc w:val="both"/>
              <w:rPr>
                <w:lang w:val="en-US"/>
              </w:rPr>
            </w:pPr>
            <w:r w:rsidRPr="00304127">
              <w:rPr>
                <w:lang w:val="en-US"/>
              </w:rPr>
              <w:t>Determine the next step</w:t>
            </w:r>
          </w:p>
          <w:p w14:paraId="5E202EB8" w14:textId="77777777" w:rsidR="002162CE" w:rsidRPr="00304127" w:rsidRDefault="002162CE" w:rsidP="00B81DD1">
            <w:pPr>
              <w:jc w:val="both"/>
              <w:rPr>
                <w:lang w:val="en-US"/>
              </w:rPr>
            </w:pPr>
            <w:r w:rsidRPr="00304127">
              <w:rPr>
                <w:lang w:val="en-US"/>
              </w:rPr>
              <w:t>patient route</w:t>
            </w:r>
          </w:p>
        </w:tc>
        <w:tc>
          <w:tcPr>
            <w:tcW w:w="0" w:type="auto"/>
            <w:tcBorders>
              <w:top w:val="single" w:sz="4" w:space="0" w:color="000000"/>
              <w:left w:val="single" w:sz="4" w:space="0" w:color="000000"/>
              <w:bottom w:val="single" w:sz="4" w:space="0" w:color="000000"/>
              <w:right w:val="single" w:sz="4" w:space="0" w:color="000000"/>
            </w:tcBorders>
          </w:tcPr>
          <w:p w14:paraId="13AD43F4" w14:textId="77777777" w:rsidR="002162CE" w:rsidRPr="00304127" w:rsidRDefault="002162CE" w:rsidP="00B81DD1">
            <w:pPr>
              <w:jc w:val="both"/>
              <w:rPr>
                <w:lang w:val="en-US"/>
              </w:rPr>
            </w:pPr>
            <w:r w:rsidRPr="00304127">
              <w:rPr>
                <w:lang w:val="en-US"/>
              </w:rPr>
              <w:t>The patient should be urgently hospitalized with the possibility of PCI (for performing CAG with stenting)</w:t>
            </w:r>
          </w:p>
        </w:tc>
      </w:tr>
      <w:bookmarkEnd w:id="0"/>
      <w:bookmarkEnd w:id="1"/>
    </w:tbl>
    <w:p w14:paraId="7E3FBB1E" w14:textId="77777777" w:rsidR="005430D3" w:rsidRPr="00304127" w:rsidRDefault="005430D3" w:rsidP="00424BEF">
      <w:pPr>
        <w:jc w:val="center"/>
        <w:rPr>
          <w:b/>
          <w:bCs/>
          <w:lang w:val="en-US"/>
        </w:rPr>
      </w:pPr>
    </w:p>
    <w:sectPr w:rsidR="005430D3" w:rsidRPr="00304127">
      <w:headerReference w:type="default" r:id="rId7"/>
      <w:footerReference w:type="default" r:id="rId8"/>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52C6" w14:textId="77777777" w:rsidR="008B7247" w:rsidRDefault="008B7247">
      <w:r>
        <w:separator/>
      </w:r>
    </w:p>
  </w:endnote>
  <w:endnote w:type="continuationSeparator" w:id="0">
    <w:p w14:paraId="56E2CF27" w14:textId="77777777" w:rsidR="008B7247" w:rsidRDefault="008B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601" w14:textId="77777777" w:rsidR="00E5375B" w:rsidRDefault="00E5375B">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3E72" w14:textId="77777777" w:rsidR="008B7247" w:rsidRDefault="008B7247">
      <w:r>
        <w:separator/>
      </w:r>
    </w:p>
  </w:footnote>
  <w:footnote w:type="continuationSeparator" w:id="0">
    <w:p w14:paraId="283738C0" w14:textId="77777777" w:rsidR="008B7247" w:rsidRDefault="008B7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3A6C" w14:textId="77777777" w:rsidR="00E5375B" w:rsidRDefault="00E5375B">
    <w:pPr>
      <w:widowControl w:val="0"/>
      <w:pBdr>
        <w:top w:val="nil"/>
        <w:left w:val="nil"/>
        <w:bottom w:val="nil"/>
        <w:right w:val="nil"/>
        <w:between w:val="nil"/>
      </w:pBdr>
      <w:spacing w:line="276" w:lineRule="auto"/>
    </w:pPr>
  </w:p>
  <w:tbl>
    <w:tblPr>
      <w:tblStyle w:val="af4"/>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3735"/>
      <w:gridCol w:w="3537"/>
      <w:gridCol w:w="1724"/>
    </w:tblGrid>
    <w:tr w:rsidR="00E5375B" w:rsidRPr="008E2188" w14:paraId="65C9CC30" w14:textId="77777777">
      <w:trPr>
        <w:trHeight w:val="553"/>
        <w:jc w:val="center"/>
      </w:trPr>
      <w:tc>
        <w:tcPr>
          <w:tcW w:w="1179" w:type="dxa"/>
          <w:vMerge w:val="restart"/>
        </w:tcPr>
        <w:p w14:paraId="77BB3632" w14:textId="77777777" w:rsidR="00E5375B" w:rsidRDefault="00E5375B">
          <w:pPr>
            <w:pBdr>
              <w:top w:val="nil"/>
              <w:left w:val="nil"/>
              <w:bottom w:val="nil"/>
              <w:right w:val="nil"/>
              <w:between w:val="nil"/>
            </w:pBdr>
            <w:tabs>
              <w:tab w:val="center" w:pos="4677"/>
              <w:tab w:val="right" w:pos="9355"/>
            </w:tabs>
            <w:rPr>
              <w:color w:val="000000"/>
              <w:sz w:val="6"/>
              <w:szCs w:val="6"/>
            </w:rPr>
          </w:pPr>
        </w:p>
        <w:p w14:paraId="641B0AD5" w14:textId="77777777" w:rsidR="00E5375B" w:rsidRDefault="00221A9B">
          <w:r>
            <w:rPr>
              <w:rFonts w:ascii="Tahoma" w:eastAsia="Tahoma" w:hAnsi="Tahoma" w:cs="Tahoma"/>
              <w:noProof/>
              <w:sz w:val="16"/>
              <w:szCs w:val="16"/>
            </w:rPr>
            <w:drawing>
              <wp:inline distT="0" distB="0" distL="0" distR="0" wp14:anchorId="0C47A1FE" wp14:editId="331E3BF4">
                <wp:extent cx="600075" cy="7239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6" w:type="dxa"/>
          <w:gridSpan w:val="3"/>
        </w:tcPr>
        <w:p w14:paraId="7C7B7227" w14:textId="77777777" w:rsidR="00E5375B" w:rsidRDefault="00E5375B">
          <w:pPr>
            <w:ind w:left="51" w:hanging="5"/>
            <w:jc w:val="center"/>
            <w:rPr>
              <w:rFonts w:ascii="Tahoma" w:eastAsia="Tahoma" w:hAnsi="Tahoma" w:cs="Tahoma"/>
              <w:b/>
              <w:sz w:val="8"/>
              <w:szCs w:val="8"/>
            </w:rPr>
          </w:pPr>
        </w:p>
        <w:p w14:paraId="7255EF4A" w14:textId="0117A814" w:rsidR="00E5375B" w:rsidRPr="00304127" w:rsidRDefault="00304127" w:rsidP="00304127">
          <w:pPr>
            <w:pBdr>
              <w:top w:val="nil"/>
              <w:left w:val="nil"/>
              <w:bottom w:val="nil"/>
              <w:right w:val="nil"/>
              <w:between w:val="nil"/>
            </w:pBdr>
            <w:tabs>
              <w:tab w:val="center" w:pos="4677"/>
              <w:tab w:val="right" w:pos="9355"/>
            </w:tabs>
            <w:jc w:val="center"/>
            <w:rPr>
              <w:rFonts w:ascii="Tahoma" w:eastAsia="Tahoma" w:hAnsi="Tahoma" w:cs="Tahoma"/>
              <w:color w:val="000000"/>
              <w:sz w:val="8"/>
              <w:szCs w:val="8"/>
              <w:lang w:val="en-US"/>
            </w:rPr>
          </w:pPr>
          <w:r w:rsidRPr="00304127">
            <w:rPr>
              <w:rFonts w:eastAsia="Tahoma"/>
              <w:b/>
              <w:sz w:val="17"/>
              <w:szCs w:val="17"/>
              <w:lang w:val="en-US"/>
            </w:rPr>
            <w:t>NJSC "KAZAKH NATIONAL MEDICAL UNIVERSITY NAMED AFTER S.D. ASFENDIYAROV"</w:t>
          </w:r>
        </w:p>
      </w:tc>
    </w:tr>
    <w:tr w:rsidR="00E5375B" w14:paraId="3AC38BB4" w14:textId="77777777">
      <w:trPr>
        <w:trHeight w:val="236"/>
        <w:jc w:val="center"/>
      </w:trPr>
      <w:tc>
        <w:tcPr>
          <w:tcW w:w="1179" w:type="dxa"/>
          <w:vMerge/>
        </w:tcPr>
        <w:p w14:paraId="09AB3345" w14:textId="77777777" w:rsidR="00E5375B" w:rsidRPr="00304127" w:rsidRDefault="00E5375B">
          <w:pPr>
            <w:widowControl w:val="0"/>
            <w:pBdr>
              <w:top w:val="nil"/>
              <w:left w:val="nil"/>
              <w:bottom w:val="nil"/>
              <w:right w:val="nil"/>
              <w:between w:val="nil"/>
            </w:pBdr>
            <w:spacing w:line="276" w:lineRule="auto"/>
            <w:rPr>
              <w:rFonts w:ascii="Tahoma" w:eastAsia="Tahoma" w:hAnsi="Tahoma" w:cs="Tahoma"/>
              <w:color w:val="000000"/>
              <w:sz w:val="8"/>
              <w:szCs w:val="8"/>
              <w:lang w:val="en-US"/>
            </w:rPr>
          </w:pPr>
        </w:p>
      </w:tc>
      <w:tc>
        <w:tcPr>
          <w:tcW w:w="3735" w:type="dxa"/>
          <w:vMerge w:val="restart"/>
          <w:vAlign w:val="center"/>
        </w:tcPr>
        <w:p w14:paraId="07DA8BC7" w14:textId="77777777" w:rsidR="00E5375B" w:rsidRDefault="00221A9B">
          <w:pPr>
            <w:pBdr>
              <w:top w:val="nil"/>
              <w:left w:val="nil"/>
              <w:bottom w:val="nil"/>
              <w:right w:val="nil"/>
              <w:between w:val="nil"/>
            </w:pBdr>
            <w:tabs>
              <w:tab w:val="center" w:pos="4677"/>
              <w:tab w:val="right" w:pos="9355"/>
            </w:tabs>
            <w:jc w:val="center"/>
            <w:rPr>
              <w:rFonts w:ascii="Tahoma" w:eastAsia="Tahoma" w:hAnsi="Tahoma" w:cs="Tahoma"/>
              <w:color w:val="000000"/>
            </w:rPr>
          </w:pPr>
          <w:proofErr w:type="spellStart"/>
          <w:r>
            <w:rPr>
              <w:color w:val="000000"/>
              <w:sz w:val="17"/>
              <w:szCs w:val="17"/>
            </w:rPr>
            <w:t>Simulation</w:t>
          </w:r>
          <w:proofErr w:type="spellEnd"/>
          <w:r>
            <w:rPr>
              <w:color w:val="000000"/>
              <w:sz w:val="17"/>
              <w:szCs w:val="17"/>
            </w:rPr>
            <w:t xml:space="preserve"> Center</w:t>
          </w:r>
        </w:p>
      </w:tc>
      <w:tc>
        <w:tcPr>
          <w:tcW w:w="3537" w:type="dxa"/>
          <w:vMerge w:val="restart"/>
          <w:vAlign w:val="center"/>
        </w:tcPr>
        <w:p w14:paraId="6630FD20" w14:textId="390B325D" w:rsidR="00E5375B" w:rsidRPr="00380D9A" w:rsidRDefault="00380D9A">
          <w:pPr>
            <w:jc w:val="center"/>
            <w:rPr>
              <w:sz w:val="17"/>
              <w:szCs w:val="17"/>
              <w:lang w:val="en-US"/>
            </w:rPr>
          </w:pPr>
          <w:r>
            <w:rPr>
              <w:sz w:val="17"/>
              <w:szCs w:val="17"/>
              <w:lang w:val="en-US"/>
            </w:rPr>
            <w:t xml:space="preserve">Algorithm </w:t>
          </w:r>
        </w:p>
      </w:tc>
      <w:tc>
        <w:tcPr>
          <w:tcW w:w="1724" w:type="dxa"/>
        </w:tcPr>
        <w:p w14:paraId="006B986F" w14:textId="77777777" w:rsidR="00E5375B" w:rsidRDefault="00221A9B">
          <w:pPr>
            <w:pBdr>
              <w:top w:val="nil"/>
              <w:left w:val="nil"/>
              <w:bottom w:val="nil"/>
              <w:right w:val="nil"/>
              <w:between w:val="nil"/>
            </w:pBdr>
            <w:tabs>
              <w:tab w:val="center" w:pos="4677"/>
              <w:tab w:val="right" w:pos="9355"/>
            </w:tabs>
            <w:jc w:val="center"/>
            <w:rPr>
              <w:color w:val="7030A0"/>
            </w:rPr>
          </w:pPr>
          <w:r>
            <w:rPr>
              <w:color w:val="7030A0"/>
              <w:sz w:val="17"/>
              <w:szCs w:val="17"/>
            </w:rPr>
            <w:t>Edition: 1</w:t>
          </w:r>
        </w:p>
      </w:tc>
    </w:tr>
    <w:tr w:rsidR="00E5375B" w14:paraId="38D83937" w14:textId="77777777">
      <w:trPr>
        <w:trHeight w:val="183"/>
        <w:jc w:val="center"/>
      </w:trPr>
      <w:tc>
        <w:tcPr>
          <w:tcW w:w="1179" w:type="dxa"/>
          <w:vMerge/>
        </w:tcPr>
        <w:p w14:paraId="7AD346C3" w14:textId="77777777" w:rsidR="00E5375B" w:rsidRDefault="00E5375B">
          <w:pPr>
            <w:widowControl w:val="0"/>
            <w:pBdr>
              <w:top w:val="nil"/>
              <w:left w:val="nil"/>
              <w:bottom w:val="nil"/>
              <w:right w:val="nil"/>
              <w:between w:val="nil"/>
            </w:pBdr>
            <w:spacing w:line="276" w:lineRule="auto"/>
            <w:rPr>
              <w:color w:val="7030A0"/>
            </w:rPr>
          </w:pPr>
        </w:p>
      </w:tc>
      <w:tc>
        <w:tcPr>
          <w:tcW w:w="3735" w:type="dxa"/>
          <w:vMerge/>
          <w:vAlign w:val="center"/>
        </w:tcPr>
        <w:p w14:paraId="164EB25C" w14:textId="77777777" w:rsidR="00E5375B" w:rsidRDefault="00E5375B">
          <w:pPr>
            <w:widowControl w:val="0"/>
            <w:pBdr>
              <w:top w:val="nil"/>
              <w:left w:val="nil"/>
              <w:bottom w:val="nil"/>
              <w:right w:val="nil"/>
              <w:between w:val="nil"/>
            </w:pBdr>
            <w:spacing w:line="276" w:lineRule="auto"/>
            <w:rPr>
              <w:color w:val="7030A0"/>
            </w:rPr>
          </w:pPr>
        </w:p>
      </w:tc>
      <w:tc>
        <w:tcPr>
          <w:tcW w:w="3537" w:type="dxa"/>
          <w:vMerge/>
          <w:vAlign w:val="center"/>
        </w:tcPr>
        <w:p w14:paraId="641D2F4A" w14:textId="77777777" w:rsidR="00E5375B" w:rsidRDefault="00E5375B">
          <w:pPr>
            <w:widowControl w:val="0"/>
            <w:pBdr>
              <w:top w:val="nil"/>
              <w:left w:val="nil"/>
              <w:bottom w:val="nil"/>
              <w:right w:val="nil"/>
              <w:between w:val="nil"/>
            </w:pBdr>
            <w:spacing w:line="276" w:lineRule="auto"/>
            <w:rPr>
              <w:color w:val="7030A0"/>
            </w:rPr>
          </w:pPr>
        </w:p>
      </w:tc>
      <w:tc>
        <w:tcPr>
          <w:tcW w:w="1724" w:type="dxa"/>
        </w:tcPr>
        <w:p w14:paraId="4EAC08BE" w14:textId="6C5FF9AA" w:rsidR="00E5375B" w:rsidRDefault="00221A9B">
          <w:pPr>
            <w:pBdr>
              <w:top w:val="nil"/>
              <w:left w:val="nil"/>
              <w:bottom w:val="nil"/>
              <w:right w:val="nil"/>
              <w:between w:val="nil"/>
            </w:pBdr>
            <w:tabs>
              <w:tab w:val="center" w:pos="4677"/>
              <w:tab w:val="right" w:pos="9355"/>
            </w:tabs>
            <w:jc w:val="center"/>
            <w:rPr>
              <w:color w:val="7030A0"/>
              <w:sz w:val="17"/>
              <w:szCs w:val="17"/>
            </w:rPr>
          </w:pPr>
          <w:r>
            <w:rPr>
              <w:color w:val="7030A0"/>
              <w:sz w:val="17"/>
              <w:szCs w:val="17"/>
            </w:rPr>
            <w:t>Page</w:t>
          </w:r>
          <w:r>
            <w:rPr>
              <w:color w:val="7030A0"/>
              <w:sz w:val="17"/>
              <w:szCs w:val="17"/>
            </w:rPr>
            <w:fldChar w:fldCharType="begin"/>
          </w:r>
          <w:r>
            <w:rPr>
              <w:color w:val="7030A0"/>
              <w:sz w:val="17"/>
              <w:szCs w:val="17"/>
            </w:rPr>
            <w:instrText>PAGE</w:instrText>
          </w:r>
          <w:r>
            <w:rPr>
              <w:color w:val="7030A0"/>
              <w:sz w:val="17"/>
              <w:szCs w:val="17"/>
            </w:rPr>
            <w:fldChar w:fldCharType="separate"/>
          </w:r>
          <w:r w:rsidR="0013436B">
            <w:rPr>
              <w:noProof/>
              <w:color w:val="7030A0"/>
              <w:sz w:val="17"/>
              <w:szCs w:val="17"/>
            </w:rPr>
            <w:t>1</w:t>
          </w:r>
          <w:r>
            <w:rPr>
              <w:color w:val="7030A0"/>
              <w:sz w:val="17"/>
              <w:szCs w:val="17"/>
            </w:rPr>
            <w:fldChar w:fldCharType="end"/>
          </w:r>
          <w:r w:rsidR="00304127">
            <w:rPr>
              <w:color w:val="7030A0"/>
              <w:sz w:val="17"/>
              <w:szCs w:val="17"/>
              <w:lang w:val="en-US"/>
            </w:rPr>
            <w:t xml:space="preserve"> </w:t>
          </w:r>
          <w:proofErr w:type="spellStart"/>
          <w:r>
            <w:rPr>
              <w:color w:val="7030A0"/>
              <w:sz w:val="17"/>
              <w:szCs w:val="17"/>
            </w:rPr>
            <w:t>from</w:t>
          </w:r>
          <w:proofErr w:type="spellEnd"/>
          <w:r w:rsidR="00304127">
            <w:rPr>
              <w:color w:val="7030A0"/>
              <w:sz w:val="17"/>
              <w:szCs w:val="17"/>
              <w:lang w:val="en-US"/>
            </w:rPr>
            <w:t xml:space="preserve"> </w:t>
          </w:r>
          <w:r w:rsidRPr="00B926BE">
            <w:rPr>
              <w:color w:val="000000"/>
              <w:sz w:val="17"/>
              <w:szCs w:val="17"/>
            </w:rPr>
            <w:fldChar w:fldCharType="begin"/>
          </w:r>
          <w:r w:rsidRPr="00B926BE">
            <w:rPr>
              <w:color w:val="000000"/>
              <w:sz w:val="17"/>
              <w:szCs w:val="17"/>
            </w:rPr>
            <w:instrText>NUMPAGES</w:instrText>
          </w:r>
          <w:r w:rsidRPr="00B926BE">
            <w:rPr>
              <w:color w:val="000000"/>
              <w:sz w:val="17"/>
              <w:szCs w:val="17"/>
            </w:rPr>
            <w:fldChar w:fldCharType="separate"/>
          </w:r>
          <w:r w:rsidR="0013436B" w:rsidRPr="00B926BE">
            <w:rPr>
              <w:noProof/>
              <w:color w:val="000000"/>
              <w:sz w:val="17"/>
              <w:szCs w:val="17"/>
            </w:rPr>
            <w:t>2</w:t>
          </w:r>
          <w:r w:rsidRPr="00B926BE">
            <w:rPr>
              <w:color w:val="000000"/>
              <w:sz w:val="17"/>
              <w:szCs w:val="17"/>
            </w:rPr>
            <w:fldChar w:fldCharType="end"/>
          </w:r>
        </w:p>
      </w:tc>
    </w:tr>
  </w:tbl>
  <w:p w14:paraId="5A17C4CD" w14:textId="77777777" w:rsidR="00E5375B" w:rsidRDefault="00E5375B">
    <w:pPr>
      <w:pBdr>
        <w:top w:val="nil"/>
        <w:left w:val="nil"/>
        <w:bottom w:val="nil"/>
        <w:right w:val="nil"/>
        <w:between w:val="nil"/>
      </w:pBdr>
      <w:tabs>
        <w:tab w:val="center" w:pos="4677"/>
        <w:tab w:val="right" w:pos="9355"/>
      </w:tabs>
      <w:rPr>
        <w:color w:val="000000"/>
        <w:sz w:val="2"/>
        <w:szCs w:val="2"/>
      </w:rPr>
    </w:pPr>
  </w:p>
  <w:p w14:paraId="5CE5D3CC" w14:textId="77777777" w:rsidR="00E5375B" w:rsidRDefault="00E53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6B7"/>
    <w:multiLevelType w:val="multilevel"/>
    <w:tmpl w:val="3920F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351F7"/>
    <w:multiLevelType w:val="multilevel"/>
    <w:tmpl w:val="7CA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24E8"/>
    <w:multiLevelType w:val="multilevel"/>
    <w:tmpl w:val="4812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65752"/>
    <w:multiLevelType w:val="multilevel"/>
    <w:tmpl w:val="61E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41F2D"/>
    <w:multiLevelType w:val="hybridMultilevel"/>
    <w:tmpl w:val="4A7AB71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B13D66"/>
    <w:multiLevelType w:val="hybridMultilevel"/>
    <w:tmpl w:val="492E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D606C1"/>
    <w:multiLevelType w:val="multilevel"/>
    <w:tmpl w:val="B6A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20C93"/>
    <w:multiLevelType w:val="multilevel"/>
    <w:tmpl w:val="21F8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2E0C50"/>
    <w:multiLevelType w:val="multilevel"/>
    <w:tmpl w:val="2C2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A49F5"/>
    <w:multiLevelType w:val="multilevel"/>
    <w:tmpl w:val="EC1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E64AE"/>
    <w:multiLevelType w:val="multilevel"/>
    <w:tmpl w:val="80BAD190"/>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F408C7"/>
    <w:multiLevelType w:val="multilevel"/>
    <w:tmpl w:val="DF9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A425A"/>
    <w:multiLevelType w:val="multilevel"/>
    <w:tmpl w:val="5254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32C7D"/>
    <w:multiLevelType w:val="multilevel"/>
    <w:tmpl w:val="E862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FA59E"/>
    <w:multiLevelType w:val="singleLevel"/>
    <w:tmpl w:val="5D6FA59E"/>
    <w:lvl w:ilvl="0">
      <w:start w:val="1"/>
      <w:numFmt w:val="decimal"/>
      <w:lvlText w:val="%1."/>
      <w:lvlJc w:val="left"/>
      <w:pPr>
        <w:tabs>
          <w:tab w:val="left" w:pos="425"/>
        </w:tabs>
        <w:ind w:left="425" w:hanging="425"/>
      </w:pPr>
      <w:rPr>
        <w:rFonts w:hint="default"/>
      </w:rPr>
    </w:lvl>
  </w:abstractNum>
  <w:abstractNum w:abstractNumId="16" w15:restartNumberingAfterBreak="0">
    <w:nsid w:val="62651339"/>
    <w:multiLevelType w:val="hybridMultilevel"/>
    <w:tmpl w:val="C29EE274"/>
    <w:lvl w:ilvl="0" w:tplc="1FEACFB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5B626F"/>
    <w:multiLevelType w:val="multilevel"/>
    <w:tmpl w:val="FE7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95F6E"/>
    <w:multiLevelType w:val="multilevel"/>
    <w:tmpl w:val="B168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31DA2"/>
    <w:multiLevelType w:val="hybridMultilevel"/>
    <w:tmpl w:val="F80A2C6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D81330"/>
    <w:multiLevelType w:val="multilevel"/>
    <w:tmpl w:val="922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C0AF1"/>
    <w:multiLevelType w:val="multilevel"/>
    <w:tmpl w:val="055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0205D"/>
    <w:multiLevelType w:val="hybridMultilevel"/>
    <w:tmpl w:val="7FD6AC1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F0839C8"/>
    <w:multiLevelType w:val="multilevel"/>
    <w:tmpl w:val="BC9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6"/>
  </w:num>
  <w:num w:numId="4">
    <w:abstractNumId w:val="3"/>
  </w:num>
  <w:num w:numId="5">
    <w:abstractNumId w:val="18"/>
  </w:num>
  <w:num w:numId="6">
    <w:abstractNumId w:val="9"/>
  </w:num>
  <w:num w:numId="7">
    <w:abstractNumId w:val="12"/>
  </w:num>
  <w:num w:numId="8">
    <w:abstractNumId w:val="4"/>
  </w:num>
  <w:num w:numId="9">
    <w:abstractNumId w:val="2"/>
  </w:num>
  <w:num w:numId="10">
    <w:abstractNumId w:val="19"/>
  </w:num>
  <w:num w:numId="11">
    <w:abstractNumId w:val="14"/>
  </w:num>
  <w:num w:numId="12">
    <w:abstractNumId w:val="13"/>
  </w:num>
  <w:num w:numId="13">
    <w:abstractNumId w:val="20"/>
  </w:num>
  <w:num w:numId="14">
    <w:abstractNumId w:val="23"/>
  </w:num>
  <w:num w:numId="15">
    <w:abstractNumId w:val="6"/>
  </w:num>
  <w:num w:numId="16">
    <w:abstractNumId w:val="15"/>
  </w:num>
  <w:num w:numId="17">
    <w:abstractNumId w:val="24"/>
  </w:num>
  <w:num w:numId="18">
    <w:abstractNumId w:val="22"/>
  </w:num>
  <w:num w:numId="19">
    <w:abstractNumId w:val="1"/>
  </w:num>
  <w:num w:numId="20">
    <w:abstractNumId w:val="8"/>
  </w:num>
  <w:num w:numId="21">
    <w:abstractNumId w:val="10"/>
  </w:num>
  <w:num w:numId="22">
    <w:abstractNumId w:val="17"/>
  </w:num>
  <w:num w:numId="23">
    <w:abstractNumId w:val="21"/>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B"/>
    <w:rsid w:val="00005BDD"/>
    <w:rsid w:val="000115EB"/>
    <w:rsid w:val="00037EDE"/>
    <w:rsid w:val="0004270E"/>
    <w:rsid w:val="00051C44"/>
    <w:rsid w:val="000B72BF"/>
    <w:rsid w:val="000E6748"/>
    <w:rsid w:val="000F0986"/>
    <w:rsid w:val="000F0ED3"/>
    <w:rsid w:val="00112D5E"/>
    <w:rsid w:val="0013436B"/>
    <w:rsid w:val="0014137B"/>
    <w:rsid w:val="00144AB3"/>
    <w:rsid w:val="00144BEE"/>
    <w:rsid w:val="0015526A"/>
    <w:rsid w:val="00161D65"/>
    <w:rsid w:val="00175F6A"/>
    <w:rsid w:val="001B3210"/>
    <w:rsid w:val="001D11B2"/>
    <w:rsid w:val="001D19B0"/>
    <w:rsid w:val="001F18A4"/>
    <w:rsid w:val="001F2F19"/>
    <w:rsid w:val="00213CCC"/>
    <w:rsid w:val="002162CE"/>
    <w:rsid w:val="00221A9B"/>
    <w:rsid w:val="00250CAF"/>
    <w:rsid w:val="002A68BE"/>
    <w:rsid w:val="002A75BA"/>
    <w:rsid w:val="002B113A"/>
    <w:rsid w:val="002B222D"/>
    <w:rsid w:val="00304127"/>
    <w:rsid w:val="00330A58"/>
    <w:rsid w:val="00354FAB"/>
    <w:rsid w:val="00363C14"/>
    <w:rsid w:val="003675B1"/>
    <w:rsid w:val="003745D4"/>
    <w:rsid w:val="0037503D"/>
    <w:rsid w:val="00380D9A"/>
    <w:rsid w:val="00395F17"/>
    <w:rsid w:val="003C245A"/>
    <w:rsid w:val="004004B8"/>
    <w:rsid w:val="00402DED"/>
    <w:rsid w:val="00424BEF"/>
    <w:rsid w:val="00427A7C"/>
    <w:rsid w:val="00436F67"/>
    <w:rsid w:val="00444024"/>
    <w:rsid w:val="00455682"/>
    <w:rsid w:val="00460887"/>
    <w:rsid w:val="00482B29"/>
    <w:rsid w:val="0049280F"/>
    <w:rsid w:val="004B70D3"/>
    <w:rsid w:val="004B7CB2"/>
    <w:rsid w:val="004D19A7"/>
    <w:rsid w:val="004D2208"/>
    <w:rsid w:val="004D2DE0"/>
    <w:rsid w:val="004D3DF8"/>
    <w:rsid w:val="004D3FD1"/>
    <w:rsid w:val="004E2A9E"/>
    <w:rsid w:val="0050038D"/>
    <w:rsid w:val="0050090D"/>
    <w:rsid w:val="005357B0"/>
    <w:rsid w:val="0053645D"/>
    <w:rsid w:val="005405E0"/>
    <w:rsid w:val="005430D3"/>
    <w:rsid w:val="00567371"/>
    <w:rsid w:val="00576CAE"/>
    <w:rsid w:val="005831C6"/>
    <w:rsid w:val="005A129B"/>
    <w:rsid w:val="005D3D2E"/>
    <w:rsid w:val="005E2773"/>
    <w:rsid w:val="005E726B"/>
    <w:rsid w:val="0060335A"/>
    <w:rsid w:val="00604320"/>
    <w:rsid w:val="006343BC"/>
    <w:rsid w:val="00653ADC"/>
    <w:rsid w:val="006846EF"/>
    <w:rsid w:val="006E7070"/>
    <w:rsid w:val="006F2444"/>
    <w:rsid w:val="006F6A2B"/>
    <w:rsid w:val="00702DBA"/>
    <w:rsid w:val="00704CF3"/>
    <w:rsid w:val="007074B3"/>
    <w:rsid w:val="0073297C"/>
    <w:rsid w:val="00747C15"/>
    <w:rsid w:val="007529E8"/>
    <w:rsid w:val="00755ED4"/>
    <w:rsid w:val="007747BB"/>
    <w:rsid w:val="007764DE"/>
    <w:rsid w:val="007A6D49"/>
    <w:rsid w:val="007A783F"/>
    <w:rsid w:val="007A7AB0"/>
    <w:rsid w:val="007C2FCC"/>
    <w:rsid w:val="007C7709"/>
    <w:rsid w:val="007E0460"/>
    <w:rsid w:val="007E589A"/>
    <w:rsid w:val="007F40F0"/>
    <w:rsid w:val="008022DB"/>
    <w:rsid w:val="00811091"/>
    <w:rsid w:val="0082187B"/>
    <w:rsid w:val="00823834"/>
    <w:rsid w:val="00824A79"/>
    <w:rsid w:val="00836F2C"/>
    <w:rsid w:val="008847E4"/>
    <w:rsid w:val="00891FD9"/>
    <w:rsid w:val="008A7F4B"/>
    <w:rsid w:val="008B2CFB"/>
    <w:rsid w:val="008B7247"/>
    <w:rsid w:val="008C7A25"/>
    <w:rsid w:val="008D01AD"/>
    <w:rsid w:val="008D5E4E"/>
    <w:rsid w:val="008E2188"/>
    <w:rsid w:val="008F4BC5"/>
    <w:rsid w:val="0092336A"/>
    <w:rsid w:val="0092549B"/>
    <w:rsid w:val="00953B88"/>
    <w:rsid w:val="00973AB6"/>
    <w:rsid w:val="009C5170"/>
    <w:rsid w:val="009F06FC"/>
    <w:rsid w:val="009F15FD"/>
    <w:rsid w:val="009F65BC"/>
    <w:rsid w:val="00A22D21"/>
    <w:rsid w:val="00A2442A"/>
    <w:rsid w:val="00A448DE"/>
    <w:rsid w:val="00A612D1"/>
    <w:rsid w:val="00A82253"/>
    <w:rsid w:val="00A87354"/>
    <w:rsid w:val="00A91DBF"/>
    <w:rsid w:val="00A95229"/>
    <w:rsid w:val="00AB24F3"/>
    <w:rsid w:val="00AC229B"/>
    <w:rsid w:val="00B014FE"/>
    <w:rsid w:val="00B02267"/>
    <w:rsid w:val="00B07C7B"/>
    <w:rsid w:val="00B35E0B"/>
    <w:rsid w:val="00B36358"/>
    <w:rsid w:val="00B53E70"/>
    <w:rsid w:val="00B56541"/>
    <w:rsid w:val="00B60B7E"/>
    <w:rsid w:val="00B62C20"/>
    <w:rsid w:val="00B81DD1"/>
    <w:rsid w:val="00B926BE"/>
    <w:rsid w:val="00BA0DE1"/>
    <w:rsid w:val="00BB402A"/>
    <w:rsid w:val="00BC5B04"/>
    <w:rsid w:val="00BF5DC6"/>
    <w:rsid w:val="00C01BC8"/>
    <w:rsid w:val="00C30450"/>
    <w:rsid w:val="00C340E2"/>
    <w:rsid w:val="00C46DC7"/>
    <w:rsid w:val="00C752E9"/>
    <w:rsid w:val="00C7742E"/>
    <w:rsid w:val="00C86109"/>
    <w:rsid w:val="00CB79DD"/>
    <w:rsid w:val="00CC7CE0"/>
    <w:rsid w:val="00CE1589"/>
    <w:rsid w:val="00D23328"/>
    <w:rsid w:val="00D269F6"/>
    <w:rsid w:val="00D346A6"/>
    <w:rsid w:val="00D41AF8"/>
    <w:rsid w:val="00D60389"/>
    <w:rsid w:val="00D65A51"/>
    <w:rsid w:val="00D94679"/>
    <w:rsid w:val="00DA24D1"/>
    <w:rsid w:val="00DA7078"/>
    <w:rsid w:val="00DB29CB"/>
    <w:rsid w:val="00DC1C43"/>
    <w:rsid w:val="00DD2C82"/>
    <w:rsid w:val="00DE5BDC"/>
    <w:rsid w:val="00DE78DD"/>
    <w:rsid w:val="00E321D7"/>
    <w:rsid w:val="00E33ABD"/>
    <w:rsid w:val="00E40D2C"/>
    <w:rsid w:val="00E5375B"/>
    <w:rsid w:val="00E62202"/>
    <w:rsid w:val="00EA72F6"/>
    <w:rsid w:val="00EB6920"/>
    <w:rsid w:val="00ED1B56"/>
    <w:rsid w:val="00ED3C70"/>
    <w:rsid w:val="00EE4733"/>
    <w:rsid w:val="00EF413A"/>
    <w:rsid w:val="00F1031A"/>
    <w:rsid w:val="00F151AE"/>
    <w:rsid w:val="00F2791F"/>
    <w:rsid w:val="00F91EC3"/>
    <w:rsid w:val="00FA30B8"/>
    <w:rsid w:val="00FA4620"/>
    <w:rsid w:val="00FD5BBF"/>
    <w:rsid w:val="00FE7E81"/>
    <w:rsid w:val="00FF34E5"/>
    <w:rsid w:val="00FF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8214"/>
  <w15:docId w15:val="{62398D61-09B7-4F29-A83F-574DC92A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keepLines/>
      <w:spacing w:before="200"/>
      <w:outlineLvl w:val="1"/>
    </w:pPr>
    <w:rPr>
      <w:rFonts w:ascii="Cambria" w:eastAsia="Cambria" w:hAnsi="Cambria" w:cs="Cambria"/>
      <w:b/>
      <w:color w:val="4F81BD"/>
      <w:sz w:val="26"/>
      <w:szCs w:val="2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00"/>
      <w:outlineLvl w:val="3"/>
    </w:pPr>
    <w:rPr>
      <w:rFonts w:ascii="Cambria" w:eastAsia="Cambria" w:hAnsi="Cambria" w:cs="Cambria"/>
      <w:b/>
      <w:i/>
      <w:color w:val="4F81BD"/>
    </w:rPr>
  </w:style>
  <w:style w:type="paragraph" w:styleId="5">
    <w:name w:val="heading 5"/>
    <w:basedOn w:val="a"/>
    <w:next w:val="a"/>
    <w:uiPriority w:val="9"/>
    <w:semiHidden/>
    <w:unhideWhenUsed/>
    <w:qFormat/>
    <w:pPr>
      <w:keepNext/>
      <w:keepLines/>
      <w:spacing w:before="200"/>
      <w:outlineLvl w:val="4"/>
    </w:pPr>
    <w:rPr>
      <w:rFonts w:ascii="Cambria" w:eastAsia="Cambria" w:hAnsi="Cambria" w:cs="Cambria"/>
      <w:color w:val="244061"/>
    </w:rPr>
  </w:style>
  <w:style w:type="paragraph" w:styleId="6">
    <w:name w:val="heading 6"/>
    <w:basedOn w:val="a"/>
    <w:next w:val="a"/>
    <w:uiPriority w:val="9"/>
    <w:semiHidden/>
    <w:unhideWhenUsed/>
    <w:qFormat/>
    <w:pPr>
      <w:keepNext/>
      <w:keepLines/>
      <w:spacing w:before="200"/>
      <w:outlineLvl w:val="5"/>
    </w:pPr>
    <w:rPr>
      <w:rFonts w:ascii="Cambria" w:eastAsia="Cambria" w:hAnsi="Cambria" w:cs="Cambria"/>
      <w: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sz w:val="28"/>
      <w:szCs w:val="2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sz w:val="20"/>
      <w:szCs w:val="20"/>
    </w:rPr>
  </w:style>
  <w:style w:type="character" w:styleId="af7">
    <w:name w:val="annotation reference"/>
    <w:basedOn w:val="a0"/>
    <w:uiPriority w:val="99"/>
    <w:semiHidden/>
    <w:unhideWhenUsed/>
    <w:rPr>
      <w:sz w:val="16"/>
      <w:szCs w:val="16"/>
    </w:rPr>
  </w:style>
  <w:style w:type="character" w:customStyle="1" w:styleId="af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9"/>
    <w:uiPriority w:val="34"/>
    <w:qFormat/>
    <w:locked/>
    <w:rsid w:val="004D3FD1"/>
  </w:style>
  <w:style w:type="paragraph" w:styleId="af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8"/>
    <w:uiPriority w:val="34"/>
    <w:qFormat/>
    <w:rsid w:val="004D3FD1"/>
    <w:pPr>
      <w:ind w:left="720"/>
      <w:contextualSpacing/>
    </w:pPr>
  </w:style>
  <w:style w:type="paragraph" w:styleId="afa">
    <w:name w:val="No Spacing"/>
    <w:uiPriority w:val="1"/>
    <w:qFormat/>
    <w:rsid w:val="00973AB6"/>
  </w:style>
  <w:style w:type="table" w:styleId="afb">
    <w:name w:val="Table Grid"/>
    <w:basedOn w:val="a1"/>
    <w:uiPriority w:val="59"/>
    <w:rsid w:val="00973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074B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c">
    <w:name w:val="Hyperlink"/>
    <w:basedOn w:val="a0"/>
    <w:uiPriority w:val="99"/>
    <w:unhideWhenUsed/>
    <w:rsid w:val="007074B3"/>
    <w:rPr>
      <w:color w:val="0000FF"/>
      <w:u w:val="single"/>
    </w:rPr>
  </w:style>
  <w:style w:type="paragraph" w:styleId="afd">
    <w:name w:val="Normal (Web)"/>
    <w:basedOn w:val="a"/>
    <w:uiPriority w:val="99"/>
    <w:unhideWhenUsed/>
    <w:rsid w:val="00576CAE"/>
    <w:pPr>
      <w:spacing w:before="100" w:beforeAutospacing="1" w:after="100" w:afterAutospacing="1"/>
    </w:pPr>
  </w:style>
  <w:style w:type="character" w:styleId="afe">
    <w:name w:val="Strong"/>
    <w:basedOn w:val="a0"/>
    <w:uiPriority w:val="22"/>
    <w:qFormat/>
    <w:rsid w:val="00576CAE"/>
    <w:rPr>
      <w:b/>
      <w:bCs/>
    </w:rPr>
  </w:style>
  <w:style w:type="character" w:customStyle="1" w:styleId="ms-1">
    <w:name w:val="ms-1"/>
    <w:basedOn w:val="a0"/>
    <w:rsid w:val="00424BEF"/>
  </w:style>
  <w:style w:type="character" w:customStyle="1" w:styleId="max-w-15ch">
    <w:name w:val="max-w-[15ch]"/>
    <w:basedOn w:val="a0"/>
    <w:rsid w:val="00424BEF"/>
  </w:style>
  <w:style w:type="character" w:customStyle="1" w:styleId="-me-1">
    <w:name w:val="-me-1"/>
    <w:basedOn w:val="a0"/>
    <w:rsid w:val="00424BEF"/>
  </w:style>
  <w:style w:type="paragraph" w:styleId="aff">
    <w:name w:val="header"/>
    <w:basedOn w:val="a"/>
    <w:link w:val="aff0"/>
    <w:uiPriority w:val="99"/>
    <w:unhideWhenUsed/>
    <w:rsid w:val="00DB29CB"/>
    <w:pPr>
      <w:tabs>
        <w:tab w:val="center" w:pos="4677"/>
        <w:tab w:val="right" w:pos="9355"/>
      </w:tabs>
    </w:pPr>
  </w:style>
  <w:style w:type="character" w:customStyle="1" w:styleId="aff0">
    <w:name w:val="Верхний колонтитул Знак"/>
    <w:basedOn w:val="a0"/>
    <w:link w:val="aff"/>
    <w:uiPriority w:val="99"/>
    <w:rsid w:val="00DB29CB"/>
  </w:style>
  <w:style w:type="paragraph" w:styleId="aff1">
    <w:name w:val="footer"/>
    <w:basedOn w:val="a"/>
    <w:link w:val="aff2"/>
    <w:uiPriority w:val="99"/>
    <w:unhideWhenUsed/>
    <w:rsid w:val="00DB29CB"/>
    <w:pPr>
      <w:tabs>
        <w:tab w:val="center" w:pos="4677"/>
        <w:tab w:val="right" w:pos="9355"/>
      </w:tabs>
    </w:pPr>
  </w:style>
  <w:style w:type="character" w:customStyle="1" w:styleId="aff2">
    <w:name w:val="Нижний колонтитул Знак"/>
    <w:basedOn w:val="a0"/>
    <w:link w:val="aff1"/>
    <w:uiPriority w:val="99"/>
    <w:rsid w:val="00DB29CB"/>
  </w:style>
  <w:style w:type="character" w:customStyle="1" w:styleId="aff3">
    <w:name w:val="Основной текст Знак"/>
    <w:link w:val="aff4"/>
    <w:rsid w:val="00CB79DD"/>
    <w:rPr>
      <w:b/>
      <w:sz w:val="28"/>
    </w:rPr>
  </w:style>
  <w:style w:type="paragraph" w:styleId="aff4">
    <w:name w:val="Body Text"/>
    <w:basedOn w:val="a"/>
    <w:link w:val="aff3"/>
    <w:rsid w:val="00CB79DD"/>
    <w:rPr>
      <w:b/>
      <w:sz w:val="28"/>
    </w:rPr>
  </w:style>
  <w:style w:type="character" w:customStyle="1" w:styleId="10">
    <w:name w:val="Основной текст Знак1"/>
    <w:basedOn w:val="a0"/>
    <w:uiPriority w:val="99"/>
    <w:semiHidden/>
    <w:rsid w:val="00CB79DD"/>
  </w:style>
  <w:style w:type="character" w:styleId="aff5">
    <w:name w:val="Unresolved Mention"/>
    <w:basedOn w:val="a0"/>
    <w:uiPriority w:val="99"/>
    <w:semiHidden/>
    <w:unhideWhenUsed/>
    <w:rsid w:val="007C2FCC"/>
    <w:rPr>
      <w:color w:val="605E5C"/>
      <w:shd w:val="clear" w:color="auto" w:fill="E1DFDD"/>
    </w:rPr>
  </w:style>
  <w:style w:type="paragraph" w:customStyle="1" w:styleId="Default">
    <w:name w:val="Default"/>
    <w:qFormat/>
    <w:rsid w:val="00330A58"/>
    <w:pPr>
      <w:autoSpaceDE w:val="0"/>
      <w:autoSpaceDN w:val="0"/>
      <w:adjustRightInd w:val="0"/>
    </w:pPr>
    <w:rPr>
      <w:rFonts w:eastAsiaTheme="minorHAnsi"/>
      <w:color w:val="000000"/>
      <w:lang w:eastAsia="en-US"/>
    </w:rPr>
  </w:style>
  <w:style w:type="table" w:customStyle="1" w:styleId="11">
    <w:name w:val="Сетка таблицы1"/>
    <w:basedOn w:val="a1"/>
    <w:next w:val="afb"/>
    <w:uiPriority w:val="59"/>
    <w:rsid w:val="0060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0442">
      <w:bodyDiv w:val="1"/>
      <w:marLeft w:val="0"/>
      <w:marRight w:val="0"/>
      <w:marTop w:val="0"/>
      <w:marBottom w:val="0"/>
      <w:divBdr>
        <w:top w:val="none" w:sz="0" w:space="0" w:color="auto"/>
        <w:left w:val="none" w:sz="0" w:space="0" w:color="auto"/>
        <w:bottom w:val="none" w:sz="0" w:space="0" w:color="auto"/>
        <w:right w:val="none" w:sz="0" w:space="0" w:color="auto"/>
      </w:divBdr>
    </w:div>
    <w:div w:id="404183739">
      <w:bodyDiv w:val="1"/>
      <w:marLeft w:val="0"/>
      <w:marRight w:val="0"/>
      <w:marTop w:val="0"/>
      <w:marBottom w:val="0"/>
      <w:divBdr>
        <w:top w:val="none" w:sz="0" w:space="0" w:color="auto"/>
        <w:left w:val="none" w:sz="0" w:space="0" w:color="auto"/>
        <w:bottom w:val="none" w:sz="0" w:space="0" w:color="auto"/>
        <w:right w:val="none" w:sz="0" w:space="0" w:color="auto"/>
      </w:divBdr>
    </w:div>
    <w:div w:id="779760062">
      <w:bodyDiv w:val="1"/>
      <w:marLeft w:val="0"/>
      <w:marRight w:val="0"/>
      <w:marTop w:val="0"/>
      <w:marBottom w:val="0"/>
      <w:divBdr>
        <w:top w:val="none" w:sz="0" w:space="0" w:color="auto"/>
        <w:left w:val="none" w:sz="0" w:space="0" w:color="auto"/>
        <w:bottom w:val="none" w:sz="0" w:space="0" w:color="auto"/>
        <w:right w:val="none" w:sz="0" w:space="0" w:color="auto"/>
      </w:divBdr>
    </w:div>
    <w:div w:id="824904894">
      <w:bodyDiv w:val="1"/>
      <w:marLeft w:val="0"/>
      <w:marRight w:val="0"/>
      <w:marTop w:val="0"/>
      <w:marBottom w:val="0"/>
      <w:divBdr>
        <w:top w:val="none" w:sz="0" w:space="0" w:color="auto"/>
        <w:left w:val="none" w:sz="0" w:space="0" w:color="auto"/>
        <w:bottom w:val="none" w:sz="0" w:space="0" w:color="auto"/>
        <w:right w:val="none" w:sz="0" w:space="0" w:color="auto"/>
      </w:divBdr>
    </w:div>
    <w:div w:id="952401535">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1060445957">
      <w:bodyDiv w:val="1"/>
      <w:marLeft w:val="0"/>
      <w:marRight w:val="0"/>
      <w:marTop w:val="0"/>
      <w:marBottom w:val="0"/>
      <w:divBdr>
        <w:top w:val="none" w:sz="0" w:space="0" w:color="auto"/>
        <w:left w:val="none" w:sz="0" w:space="0" w:color="auto"/>
        <w:bottom w:val="none" w:sz="0" w:space="0" w:color="auto"/>
        <w:right w:val="none" w:sz="0" w:space="0" w:color="auto"/>
      </w:divBdr>
    </w:div>
    <w:div w:id="1279292945">
      <w:bodyDiv w:val="1"/>
      <w:marLeft w:val="0"/>
      <w:marRight w:val="0"/>
      <w:marTop w:val="0"/>
      <w:marBottom w:val="0"/>
      <w:divBdr>
        <w:top w:val="none" w:sz="0" w:space="0" w:color="auto"/>
        <w:left w:val="none" w:sz="0" w:space="0" w:color="auto"/>
        <w:bottom w:val="none" w:sz="0" w:space="0" w:color="auto"/>
        <w:right w:val="none" w:sz="0" w:space="0" w:color="auto"/>
      </w:divBdr>
    </w:div>
    <w:div w:id="185715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Kaznmu-CS</dc:creator>
  <cp:lastModifiedBy>User</cp:lastModifiedBy>
  <cp:revision>8</cp:revision>
  <cp:lastPrinted>2025-11-12T10:54:00Z</cp:lastPrinted>
  <dcterms:created xsi:type="dcterms:W3CDTF">2025-11-13T07:43:00Z</dcterms:created>
  <dcterms:modified xsi:type="dcterms:W3CDTF">2025-12-01T12:44:00Z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