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83EB" w14:textId="491CEE86" w:rsidR="0049280F" w:rsidRPr="008D5E4E" w:rsidRDefault="008D5E4E" w:rsidP="0049280F">
      <w:pPr>
        <w:jc w:val="center"/>
        <w:rPr>
          <w:b/>
          <w:lang w:val="en-US"/>
        </w:rPr>
      </w:pPr>
      <w:r w:rsidRPr="008D5E4E">
        <w:rPr>
          <w:b/>
          <w:lang w:val="en-US"/>
        </w:rPr>
        <w:t>«</w:t>
      </w:r>
      <w:r w:rsidR="00FF34E5" w:rsidRPr="00FF34E5">
        <w:rPr>
          <w:b/>
          <w:lang w:val="en-US"/>
        </w:rPr>
        <w:t>Emergency medical care for acute cerebrovascular accident (CVA)</w:t>
      </w:r>
      <w:r w:rsidRPr="008D5E4E">
        <w:rPr>
          <w:b/>
          <w:lang w:val="en-US"/>
        </w:rPr>
        <w:t>»</w:t>
      </w:r>
    </w:p>
    <w:p w14:paraId="63A18FB3" w14:textId="77777777" w:rsidR="0049280F" w:rsidRPr="00304127" w:rsidRDefault="0049280F" w:rsidP="0049280F">
      <w:pPr>
        <w:jc w:val="center"/>
        <w:rPr>
          <w:b/>
          <w:lang w:val="en-US"/>
        </w:rPr>
      </w:pPr>
    </w:p>
    <w:tbl>
      <w:tblPr>
        <w:tblStyle w:val="afb"/>
        <w:tblW w:w="5000" w:type="pct"/>
        <w:tblLook w:val="04A0" w:firstRow="1" w:lastRow="0" w:firstColumn="1" w:lastColumn="0" w:noHBand="0" w:noVBand="1"/>
      </w:tblPr>
      <w:tblGrid>
        <w:gridCol w:w="571"/>
        <w:gridCol w:w="2685"/>
        <w:gridCol w:w="6939"/>
      </w:tblGrid>
      <w:tr w:rsidR="0049280F" w:rsidRPr="00D269F6" w14:paraId="74BB7D47" w14:textId="77777777" w:rsidTr="008D5E4E">
        <w:tc>
          <w:tcPr>
            <w:tcW w:w="280" w:type="pct"/>
          </w:tcPr>
          <w:p w14:paraId="48129F9B" w14:textId="77777777" w:rsidR="0049280F" w:rsidRPr="00CE61DF" w:rsidRDefault="0049280F" w:rsidP="0005196B">
            <w:pPr>
              <w:rPr>
                <w:b/>
              </w:rPr>
            </w:pPr>
            <w:r w:rsidRPr="00CE61DF">
              <w:rPr>
                <w:b/>
              </w:rPr>
              <w:t>No.</w:t>
            </w:r>
          </w:p>
        </w:tc>
        <w:tc>
          <w:tcPr>
            <w:tcW w:w="1317" w:type="pct"/>
          </w:tcPr>
          <w:p w14:paraId="0D81C9BD" w14:textId="0D028798" w:rsidR="0049280F" w:rsidRPr="008D5E4E" w:rsidRDefault="0049280F" w:rsidP="00C752E9">
            <w:pPr>
              <w:jc w:val="center"/>
              <w:rPr>
                <w:b/>
                <w:lang w:val="en-US"/>
              </w:rPr>
            </w:pPr>
            <w:r w:rsidRPr="00CE61DF">
              <w:rPr>
                <w:b/>
              </w:rPr>
              <w:t>S</w:t>
            </w:r>
            <w:proofErr w:type="spellStart"/>
            <w:r w:rsidR="008D5E4E">
              <w:rPr>
                <w:b/>
                <w:lang w:val="en-US"/>
              </w:rPr>
              <w:t>teps</w:t>
            </w:r>
            <w:proofErr w:type="spellEnd"/>
          </w:p>
        </w:tc>
        <w:tc>
          <w:tcPr>
            <w:tcW w:w="3403" w:type="pct"/>
          </w:tcPr>
          <w:p w14:paraId="472515A0" w14:textId="077D7E79" w:rsidR="0049280F" w:rsidRPr="00304127" w:rsidRDefault="0049280F" w:rsidP="008D5E4E">
            <w:pPr>
              <w:jc w:val="center"/>
              <w:rPr>
                <w:b/>
                <w:lang w:val="en-US"/>
              </w:rPr>
            </w:pPr>
            <w:r w:rsidRPr="00304127">
              <w:rPr>
                <w:b/>
                <w:lang w:val="en-US"/>
              </w:rPr>
              <w:t>Algorithm of action</w:t>
            </w:r>
          </w:p>
        </w:tc>
      </w:tr>
      <w:tr w:rsidR="0049280F" w:rsidRPr="00FD6067" w14:paraId="69D1F932" w14:textId="77777777" w:rsidTr="008D5E4E">
        <w:tc>
          <w:tcPr>
            <w:tcW w:w="280" w:type="pct"/>
          </w:tcPr>
          <w:p w14:paraId="57C20B0C" w14:textId="77777777" w:rsidR="0049280F" w:rsidRPr="0074163F" w:rsidRDefault="0049280F" w:rsidP="0005196B">
            <w:r w:rsidRPr="0074163F">
              <w:t>1</w:t>
            </w:r>
          </w:p>
        </w:tc>
        <w:tc>
          <w:tcPr>
            <w:tcW w:w="1317" w:type="pct"/>
          </w:tcPr>
          <w:p w14:paraId="4A2EA7BF" w14:textId="77777777" w:rsidR="0049280F" w:rsidRPr="0074163F" w:rsidRDefault="0049280F" w:rsidP="0005196B">
            <w:proofErr w:type="spellStart"/>
            <w:r w:rsidRPr="0074163F">
              <w:t>Establish</w:t>
            </w:r>
            <w:proofErr w:type="spellEnd"/>
            <w:r w:rsidRPr="0074163F">
              <w:t xml:space="preserve"> </w:t>
            </w:r>
            <w:proofErr w:type="spellStart"/>
            <w:r w:rsidRPr="0074163F">
              <w:t>initial</w:t>
            </w:r>
            <w:proofErr w:type="spellEnd"/>
            <w:r w:rsidRPr="0074163F">
              <w:t xml:space="preserve"> </w:t>
            </w:r>
            <w:proofErr w:type="spellStart"/>
            <w:r w:rsidRPr="0074163F">
              <w:t>contact</w:t>
            </w:r>
            <w:proofErr w:type="spellEnd"/>
          </w:p>
        </w:tc>
        <w:tc>
          <w:tcPr>
            <w:tcW w:w="3403" w:type="pct"/>
          </w:tcPr>
          <w:p w14:paraId="7AE622CD" w14:textId="77777777" w:rsidR="0049280F" w:rsidRPr="00304127" w:rsidRDefault="0049280F" w:rsidP="0005196B">
            <w:pPr>
              <w:jc w:val="both"/>
              <w:rPr>
                <w:lang w:val="en-US"/>
              </w:rPr>
            </w:pPr>
            <w:r w:rsidRPr="00304127">
              <w:rPr>
                <w:lang w:val="en-US"/>
              </w:rPr>
              <w:t>Say hello, introduce yourself, ask the patient's name and make eye contact</w:t>
            </w:r>
          </w:p>
        </w:tc>
      </w:tr>
      <w:tr w:rsidR="0049280F" w:rsidRPr="00FD6067" w14:paraId="113B7989" w14:textId="77777777" w:rsidTr="008D5E4E">
        <w:tc>
          <w:tcPr>
            <w:tcW w:w="280" w:type="pct"/>
          </w:tcPr>
          <w:p w14:paraId="3751F491" w14:textId="77777777" w:rsidR="0049280F" w:rsidRPr="0074163F" w:rsidRDefault="0049280F" w:rsidP="0005196B">
            <w:r w:rsidRPr="0074163F">
              <w:t>2</w:t>
            </w:r>
          </w:p>
        </w:tc>
        <w:tc>
          <w:tcPr>
            <w:tcW w:w="1317" w:type="pct"/>
          </w:tcPr>
          <w:p w14:paraId="5E202CC0" w14:textId="77777777" w:rsidR="0049280F" w:rsidRPr="0074163F" w:rsidRDefault="0049280F" w:rsidP="0005196B">
            <w:proofErr w:type="spellStart"/>
            <w:r w:rsidRPr="0074163F">
              <w:t>Clarify</w:t>
            </w:r>
            <w:proofErr w:type="spellEnd"/>
            <w:r w:rsidRPr="0074163F">
              <w:t xml:space="preserve"> </w:t>
            </w:r>
            <w:proofErr w:type="spellStart"/>
            <w:r w:rsidRPr="0074163F">
              <w:t>the</w:t>
            </w:r>
            <w:proofErr w:type="spellEnd"/>
            <w:r w:rsidRPr="0074163F">
              <w:t xml:space="preserve"> </w:t>
            </w:r>
            <w:proofErr w:type="spellStart"/>
            <w:r w:rsidRPr="0074163F">
              <w:t>patient's</w:t>
            </w:r>
            <w:proofErr w:type="spellEnd"/>
            <w:r w:rsidRPr="0074163F">
              <w:t xml:space="preserve"> </w:t>
            </w:r>
            <w:proofErr w:type="spellStart"/>
            <w:r w:rsidRPr="0074163F">
              <w:t>complaints</w:t>
            </w:r>
            <w:proofErr w:type="spellEnd"/>
          </w:p>
        </w:tc>
        <w:tc>
          <w:tcPr>
            <w:tcW w:w="3403" w:type="pct"/>
          </w:tcPr>
          <w:p w14:paraId="1361A5EF" w14:textId="77777777" w:rsidR="0049280F" w:rsidRPr="00304127" w:rsidRDefault="0049280F" w:rsidP="0005196B">
            <w:pPr>
              <w:jc w:val="both"/>
              <w:rPr>
                <w:lang w:val="en-US"/>
              </w:rPr>
            </w:pPr>
            <w:r w:rsidRPr="00304127">
              <w:rPr>
                <w:lang w:val="en-US"/>
              </w:rPr>
              <w:t>Ask the patient what is bothering him:</w:t>
            </w:r>
          </w:p>
          <w:p w14:paraId="24276FAF" w14:textId="77777777" w:rsidR="0049280F" w:rsidRPr="00304127" w:rsidRDefault="0049280F" w:rsidP="0005196B">
            <w:pPr>
              <w:jc w:val="both"/>
              <w:rPr>
                <w:lang w:val="en-US"/>
              </w:rPr>
            </w:pPr>
            <w:r w:rsidRPr="00304127">
              <w:rPr>
                <w:lang w:val="en-US"/>
              </w:rPr>
              <w:t xml:space="preserve">- </w:t>
            </w:r>
            <w:r w:rsidRPr="008F4BC5">
              <w:rPr>
                <w:b/>
                <w:bCs/>
                <w:lang w:val="en-US"/>
              </w:rPr>
              <w:t>general cerebral symptoms</w:t>
            </w:r>
            <w:r w:rsidRPr="00304127">
              <w:rPr>
                <w:lang w:val="en-US"/>
              </w:rPr>
              <w:t xml:space="preserve"> (headache, nausea, vomiting, dizziness, palpitations, impaired consciousness, etc.</w:t>
            </w:r>
          </w:p>
          <w:p w14:paraId="17F44659" w14:textId="77777777" w:rsidR="0049280F" w:rsidRPr="00AB24F3" w:rsidRDefault="0049280F" w:rsidP="00FF34E5">
            <w:pPr>
              <w:rPr>
                <w:lang w:val="en-US"/>
              </w:rPr>
            </w:pPr>
            <w:r w:rsidRPr="00AB24F3">
              <w:rPr>
                <w:lang w:val="en-US"/>
              </w:rPr>
              <w:t xml:space="preserve">- </w:t>
            </w:r>
            <w:r w:rsidRPr="008F4BC5">
              <w:rPr>
                <w:b/>
                <w:bCs/>
                <w:lang w:val="en-US"/>
              </w:rPr>
              <w:t>focal neurological symptoms</w:t>
            </w:r>
            <w:r w:rsidRPr="00AB24F3">
              <w:rPr>
                <w:lang w:val="en-US"/>
              </w:rPr>
              <w:t xml:space="preserve"> (slurred speech, facial numbness, visual impairment (hemianopsia, diplopia), impaired motor and sensory function in the extremities.)</w:t>
            </w:r>
          </w:p>
        </w:tc>
      </w:tr>
      <w:tr w:rsidR="0049280F" w:rsidRPr="00FD6067" w14:paraId="00E8C12F" w14:textId="77777777" w:rsidTr="008D5E4E">
        <w:tc>
          <w:tcPr>
            <w:tcW w:w="280" w:type="pct"/>
          </w:tcPr>
          <w:p w14:paraId="31B22EE6" w14:textId="77777777" w:rsidR="0049280F" w:rsidRPr="0074163F" w:rsidRDefault="0049280F" w:rsidP="0005196B">
            <w:r w:rsidRPr="0074163F">
              <w:t>3</w:t>
            </w:r>
          </w:p>
        </w:tc>
        <w:tc>
          <w:tcPr>
            <w:tcW w:w="1317" w:type="pct"/>
          </w:tcPr>
          <w:p w14:paraId="1BBDF4E4" w14:textId="77777777" w:rsidR="0049280F" w:rsidRPr="00304127" w:rsidRDefault="0049280F" w:rsidP="0005196B">
            <w:pPr>
              <w:rPr>
                <w:lang w:val="en-US"/>
              </w:rPr>
            </w:pPr>
            <w:r w:rsidRPr="00304127">
              <w:rPr>
                <w:lang w:val="en-US"/>
              </w:rPr>
              <w:t>Specify the time of onset of focal symptoms</w:t>
            </w:r>
          </w:p>
        </w:tc>
        <w:tc>
          <w:tcPr>
            <w:tcW w:w="3403" w:type="pct"/>
          </w:tcPr>
          <w:p w14:paraId="61687F4E" w14:textId="77777777" w:rsidR="0049280F" w:rsidRPr="00304127" w:rsidRDefault="0049280F" w:rsidP="0005196B">
            <w:pPr>
              <w:jc w:val="both"/>
              <w:rPr>
                <w:lang w:val="en-US"/>
              </w:rPr>
            </w:pPr>
            <w:r w:rsidRPr="00304127">
              <w:rPr>
                <w:lang w:val="en-US"/>
              </w:rPr>
              <w:t>Specify the time (hours, minutes) of onset of symptoms or the time when the patient last had no symptoms.</w:t>
            </w:r>
          </w:p>
        </w:tc>
      </w:tr>
      <w:tr w:rsidR="0049280F" w:rsidRPr="00FD6067" w14:paraId="5B92171E" w14:textId="77777777" w:rsidTr="008D5E4E">
        <w:tc>
          <w:tcPr>
            <w:tcW w:w="280" w:type="pct"/>
          </w:tcPr>
          <w:p w14:paraId="7C47E67C" w14:textId="77777777" w:rsidR="0049280F" w:rsidRPr="0074163F" w:rsidRDefault="0049280F" w:rsidP="0005196B">
            <w:r w:rsidRPr="0074163F">
              <w:t>4</w:t>
            </w:r>
          </w:p>
        </w:tc>
        <w:tc>
          <w:tcPr>
            <w:tcW w:w="1317" w:type="pct"/>
          </w:tcPr>
          <w:p w14:paraId="6D622F03" w14:textId="77777777" w:rsidR="0049280F" w:rsidRPr="0074163F" w:rsidRDefault="0049280F" w:rsidP="0005196B">
            <w:r w:rsidRPr="0074163F">
              <w:t xml:space="preserve">Medical </w:t>
            </w:r>
            <w:proofErr w:type="spellStart"/>
            <w:r w:rsidRPr="0074163F">
              <w:t>history</w:t>
            </w:r>
            <w:proofErr w:type="spellEnd"/>
          </w:p>
        </w:tc>
        <w:tc>
          <w:tcPr>
            <w:tcW w:w="3403" w:type="pct"/>
          </w:tcPr>
          <w:p w14:paraId="6AB27728" w14:textId="77777777" w:rsidR="0049280F" w:rsidRPr="00AB24F3" w:rsidRDefault="0049280F" w:rsidP="0005196B">
            <w:pPr>
              <w:jc w:val="both"/>
              <w:rPr>
                <w:lang w:val="en-US"/>
              </w:rPr>
            </w:pPr>
            <w:r w:rsidRPr="00AB24F3">
              <w:rPr>
                <w:lang w:val="en-US"/>
              </w:rPr>
              <w:t>Check for any history of paroxysmal disturbances of consciousness, stroke, arterial hypertension, diabetes mellitus, coronary heart disease, cardiac arrhythmia (atrial fibrillation), stenotic or occlusive lesions of the main vessels of the brain, blood diseases, and connective tissue diseases.</w:t>
            </w:r>
          </w:p>
        </w:tc>
      </w:tr>
      <w:tr w:rsidR="0049280F" w:rsidRPr="00FD6067" w14:paraId="772B68DA" w14:textId="77777777" w:rsidTr="008D5E4E">
        <w:tc>
          <w:tcPr>
            <w:tcW w:w="280" w:type="pct"/>
          </w:tcPr>
          <w:p w14:paraId="0E8DAEB8" w14:textId="77777777" w:rsidR="0049280F" w:rsidRPr="0074163F" w:rsidRDefault="0049280F" w:rsidP="0005196B">
            <w:r w:rsidRPr="0074163F">
              <w:t>5</w:t>
            </w:r>
          </w:p>
        </w:tc>
        <w:tc>
          <w:tcPr>
            <w:tcW w:w="1317" w:type="pct"/>
          </w:tcPr>
          <w:p w14:paraId="6C7493FF" w14:textId="77777777" w:rsidR="0049280F" w:rsidRPr="0074163F" w:rsidRDefault="0049280F" w:rsidP="0005196B">
            <w:proofErr w:type="spellStart"/>
            <w:r w:rsidRPr="0074163F">
              <w:t>Anamnesis</w:t>
            </w:r>
            <w:proofErr w:type="spellEnd"/>
            <w:r w:rsidRPr="0074163F">
              <w:t xml:space="preserve"> </w:t>
            </w:r>
            <w:proofErr w:type="spellStart"/>
            <w:r w:rsidRPr="0074163F">
              <w:t>of</w:t>
            </w:r>
            <w:proofErr w:type="spellEnd"/>
            <w:r w:rsidRPr="0074163F">
              <w:t xml:space="preserve"> </w:t>
            </w:r>
            <w:proofErr w:type="spellStart"/>
            <w:r w:rsidRPr="0074163F">
              <w:t>life</w:t>
            </w:r>
            <w:proofErr w:type="spellEnd"/>
          </w:p>
        </w:tc>
        <w:tc>
          <w:tcPr>
            <w:tcW w:w="3403" w:type="pct"/>
          </w:tcPr>
          <w:p w14:paraId="4F5E7E98" w14:textId="77777777" w:rsidR="0049280F" w:rsidRPr="00304127" w:rsidRDefault="0049280F" w:rsidP="0005196B">
            <w:pPr>
              <w:jc w:val="both"/>
              <w:rPr>
                <w:lang w:val="en-US"/>
              </w:rPr>
            </w:pPr>
            <w:r w:rsidRPr="00304127">
              <w:rPr>
                <w:lang w:val="en-US"/>
              </w:rPr>
              <w:t>Clarify heredity, past injuries, surgeries, bad habits.</w:t>
            </w:r>
          </w:p>
        </w:tc>
      </w:tr>
      <w:tr w:rsidR="0049280F" w:rsidRPr="00FD6067" w14:paraId="0557CEF1" w14:textId="77777777" w:rsidTr="008D5E4E">
        <w:tc>
          <w:tcPr>
            <w:tcW w:w="280" w:type="pct"/>
          </w:tcPr>
          <w:p w14:paraId="57627904" w14:textId="77777777" w:rsidR="0049280F" w:rsidRPr="0074163F" w:rsidRDefault="0049280F" w:rsidP="0005196B">
            <w:r w:rsidRPr="0074163F">
              <w:t>6</w:t>
            </w:r>
          </w:p>
        </w:tc>
        <w:tc>
          <w:tcPr>
            <w:tcW w:w="1317" w:type="pct"/>
          </w:tcPr>
          <w:p w14:paraId="77C9782D" w14:textId="77777777" w:rsidR="0049280F" w:rsidRPr="0074163F" w:rsidRDefault="0049280F" w:rsidP="0005196B">
            <w:proofErr w:type="spellStart"/>
            <w:r w:rsidRPr="0074163F">
              <w:t>Conduct</w:t>
            </w:r>
            <w:proofErr w:type="spellEnd"/>
            <w:r w:rsidRPr="0074163F">
              <w:t xml:space="preserve"> a FAS </w:t>
            </w:r>
            <w:proofErr w:type="spellStart"/>
            <w:r w:rsidRPr="0074163F">
              <w:t>test</w:t>
            </w:r>
            <w:proofErr w:type="spellEnd"/>
          </w:p>
        </w:tc>
        <w:tc>
          <w:tcPr>
            <w:tcW w:w="3403" w:type="pct"/>
          </w:tcPr>
          <w:p w14:paraId="07143B81" w14:textId="7A2B50F1" w:rsidR="0049280F" w:rsidRPr="00304127" w:rsidRDefault="0049280F" w:rsidP="0005196B">
            <w:pPr>
              <w:jc w:val="both"/>
              <w:rPr>
                <w:lang w:val="en-US"/>
              </w:rPr>
            </w:pPr>
            <w:r w:rsidRPr="008F4BC5">
              <w:rPr>
                <w:b/>
                <w:bCs/>
                <w:lang w:val="en-US"/>
              </w:rPr>
              <w:t>Face</w:t>
            </w:r>
            <w:r w:rsidR="008F4BC5">
              <w:rPr>
                <w:lang w:val="en-US"/>
              </w:rPr>
              <w:t xml:space="preserve"> -</w:t>
            </w:r>
            <w:r w:rsidRPr="0074163F">
              <w:rPr>
                <w:lang w:val="en-US"/>
              </w:rPr>
              <w:t xml:space="preserve"> Ask the patient to smile and show their teeth. Assess for asymmetry at the corners of the mouth.</w:t>
            </w:r>
          </w:p>
          <w:p w14:paraId="2E3B7FBB" w14:textId="77777777" w:rsidR="0049280F" w:rsidRPr="00AB24F3" w:rsidRDefault="0049280F" w:rsidP="0005196B">
            <w:pPr>
              <w:jc w:val="both"/>
              <w:rPr>
                <w:lang w:val="en-US"/>
              </w:rPr>
            </w:pPr>
            <w:r w:rsidRPr="008F4BC5">
              <w:rPr>
                <w:b/>
                <w:bCs/>
                <w:lang w:val="en-US"/>
              </w:rPr>
              <w:t>Arm</w:t>
            </w:r>
            <w:r w:rsidRPr="0074163F">
              <w:rPr>
                <w:lang w:val="en-US"/>
              </w:rPr>
              <w:t xml:space="preserve"> - Ask the patient to raise and hold both arms for 5 seconds at 90 degrees while sitting or at 45 degrees while lying down. Assess for arm asymmetry (in cases of stroke, one arm droops).</w:t>
            </w:r>
          </w:p>
          <w:p w14:paraId="3BA007CB" w14:textId="6ACD2117" w:rsidR="0049280F" w:rsidRPr="00AB24F3" w:rsidRDefault="0049280F" w:rsidP="0005196B">
            <w:pPr>
              <w:jc w:val="both"/>
              <w:rPr>
                <w:lang w:val="en-US"/>
              </w:rPr>
            </w:pPr>
            <w:r w:rsidRPr="008F4BC5">
              <w:rPr>
                <w:b/>
                <w:bCs/>
                <w:lang w:val="en-US"/>
              </w:rPr>
              <w:t>Speech</w:t>
            </w:r>
            <w:r w:rsidRPr="0074163F">
              <w:rPr>
                <w:lang w:val="en-US"/>
              </w:rPr>
              <w:t xml:space="preserve"> - Ask the patient to say/repeat a simple phrase. Assess the intelligibility and clarity of the spoken phrase.</w:t>
            </w:r>
          </w:p>
        </w:tc>
      </w:tr>
      <w:tr w:rsidR="0049280F" w:rsidRPr="00FD6067" w14:paraId="2DDF7131" w14:textId="77777777" w:rsidTr="008D5E4E">
        <w:tc>
          <w:tcPr>
            <w:tcW w:w="280" w:type="pct"/>
          </w:tcPr>
          <w:p w14:paraId="14AA9F03" w14:textId="77777777" w:rsidR="0049280F" w:rsidRPr="0074163F" w:rsidRDefault="0049280F" w:rsidP="0005196B">
            <w:r w:rsidRPr="0074163F">
              <w:t>7</w:t>
            </w:r>
          </w:p>
        </w:tc>
        <w:tc>
          <w:tcPr>
            <w:tcW w:w="1317" w:type="pct"/>
          </w:tcPr>
          <w:p w14:paraId="70A2F70D" w14:textId="77777777" w:rsidR="0049280F" w:rsidRPr="0074163F" w:rsidRDefault="0049280F" w:rsidP="0005196B">
            <w:proofErr w:type="spellStart"/>
            <w:r w:rsidRPr="0074163F">
              <w:t>Determine</w:t>
            </w:r>
            <w:proofErr w:type="spellEnd"/>
            <w:r w:rsidRPr="0074163F">
              <w:t xml:space="preserve"> </w:t>
            </w:r>
            <w:proofErr w:type="spellStart"/>
            <w:r w:rsidRPr="0074163F">
              <w:t>the</w:t>
            </w:r>
            <w:proofErr w:type="spellEnd"/>
            <w:r w:rsidRPr="0074163F">
              <w:t xml:space="preserve"> </w:t>
            </w:r>
            <w:proofErr w:type="spellStart"/>
            <w:r w:rsidRPr="0074163F">
              <w:t>arterial</w:t>
            </w:r>
            <w:proofErr w:type="spellEnd"/>
            <w:r w:rsidRPr="0074163F">
              <w:t xml:space="preserve"> </w:t>
            </w:r>
            <w:proofErr w:type="spellStart"/>
            <w:r w:rsidRPr="0074163F">
              <w:t>pulse</w:t>
            </w:r>
            <w:proofErr w:type="spellEnd"/>
          </w:p>
        </w:tc>
        <w:tc>
          <w:tcPr>
            <w:tcW w:w="3403" w:type="pct"/>
          </w:tcPr>
          <w:p w14:paraId="36EC9A12" w14:textId="77777777" w:rsidR="0049280F" w:rsidRPr="00304127" w:rsidRDefault="0049280F" w:rsidP="0005196B">
            <w:pPr>
              <w:jc w:val="both"/>
              <w:rPr>
                <w:lang w:val="en-US"/>
              </w:rPr>
            </w:pPr>
            <w:r w:rsidRPr="00304127">
              <w:rPr>
                <w:lang w:val="en-US"/>
              </w:rPr>
              <w:t>The arterial pulse is measured on both arms, observing the rules and technique for measuring the arterial pulse.</w:t>
            </w:r>
          </w:p>
        </w:tc>
      </w:tr>
      <w:tr w:rsidR="0049280F" w:rsidRPr="00FD6067" w14:paraId="05B251D2" w14:textId="77777777" w:rsidTr="008D5E4E">
        <w:tc>
          <w:tcPr>
            <w:tcW w:w="280" w:type="pct"/>
          </w:tcPr>
          <w:p w14:paraId="700637AB" w14:textId="77777777" w:rsidR="0049280F" w:rsidRPr="0074163F" w:rsidRDefault="0049280F" w:rsidP="0005196B">
            <w:r w:rsidRPr="0074163F">
              <w:t>8</w:t>
            </w:r>
          </w:p>
        </w:tc>
        <w:tc>
          <w:tcPr>
            <w:tcW w:w="1317" w:type="pct"/>
          </w:tcPr>
          <w:p w14:paraId="39929747" w14:textId="77777777" w:rsidR="0049280F" w:rsidRPr="0074163F" w:rsidRDefault="0049280F" w:rsidP="0005196B">
            <w:proofErr w:type="spellStart"/>
            <w:r w:rsidRPr="0074163F">
              <w:t>Measure</w:t>
            </w:r>
            <w:proofErr w:type="spellEnd"/>
            <w:r w:rsidRPr="0074163F">
              <w:t xml:space="preserve"> </w:t>
            </w:r>
            <w:proofErr w:type="spellStart"/>
            <w:r w:rsidRPr="0074163F">
              <w:t>blood</w:t>
            </w:r>
            <w:proofErr w:type="spellEnd"/>
            <w:r w:rsidRPr="0074163F">
              <w:t xml:space="preserve"> </w:t>
            </w:r>
            <w:proofErr w:type="spellStart"/>
            <w:r w:rsidRPr="0074163F">
              <w:t>pressure</w:t>
            </w:r>
            <w:proofErr w:type="spellEnd"/>
          </w:p>
        </w:tc>
        <w:tc>
          <w:tcPr>
            <w:tcW w:w="3403" w:type="pct"/>
          </w:tcPr>
          <w:p w14:paraId="47C257E2" w14:textId="77777777" w:rsidR="0049280F" w:rsidRPr="00304127" w:rsidRDefault="0049280F" w:rsidP="0005196B">
            <w:pPr>
              <w:jc w:val="both"/>
              <w:rPr>
                <w:lang w:val="en-US"/>
              </w:rPr>
            </w:pPr>
            <w:r w:rsidRPr="00304127">
              <w:rPr>
                <w:lang w:val="en-US"/>
              </w:rPr>
              <w:t>Blood pressure is measured on both arms, alternately, following the rules and technique for measuring blood pressure</w:t>
            </w:r>
          </w:p>
        </w:tc>
      </w:tr>
      <w:tr w:rsidR="0049280F" w:rsidRPr="00FD6067" w14:paraId="0836C501" w14:textId="77777777" w:rsidTr="008D5E4E">
        <w:tc>
          <w:tcPr>
            <w:tcW w:w="280" w:type="pct"/>
          </w:tcPr>
          <w:p w14:paraId="24F99B2A" w14:textId="77777777" w:rsidR="0049280F" w:rsidRPr="0074163F" w:rsidRDefault="0049280F" w:rsidP="0005196B">
            <w:r w:rsidRPr="0074163F">
              <w:t>9</w:t>
            </w:r>
          </w:p>
        </w:tc>
        <w:tc>
          <w:tcPr>
            <w:tcW w:w="1317" w:type="pct"/>
          </w:tcPr>
          <w:p w14:paraId="16C264BD" w14:textId="77777777" w:rsidR="0049280F" w:rsidRPr="00304127" w:rsidRDefault="0049280F" w:rsidP="0005196B">
            <w:pPr>
              <w:rPr>
                <w:lang w:val="en-US"/>
              </w:rPr>
            </w:pPr>
            <w:r w:rsidRPr="00304127">
              <w:rPr>
                <w:lang w:val="en-US"/>
              </w:rPr>
              <w:t>Determine glucose in peripheral blood using the express method</w:t>
            </w:r>
          </w:p>
        </w:tc>
        <w:tc>
          <w:tcPr>
            <w:tcW w:w="3403" w:type="pct"/>
          </w:tcPr>
          <w:p w14:paraId="3A9F6F44" w14:textId="77777777" w:rsidR="0049280F" w:rsidRPr="000F0ED3" w:rsidRDefault="0049280F" w:rsidP="0005196B">
            <w:pPr>
              <w:jc w:val="both"/>
              <w:rPr>
                <w:lang w:val="en-US"/>
              </w:rPr>
            </w:pPr>
            <w:r w:rsidRPr="000F0ED3">
              <w:rPr>
                <w:lang w:val="en-US"/>
              </w:rPr>
              <w:t>1. Put on sterile gloves</w:t>
            </w:r>
          </w:p>
          <w:p w14:paraId="117C5DEC" w14:textId="77777777" w:rsidR="0049280F" w:rsidRPr="00AB24F3" w:rsidRDefault="0049280F" w:rsidP="0005196B">
            <w:pPr>
              <w:jc w:val="both"/>
              <w:rPr>
                <w:lang w:val="en-US"/>
              </w:rPr>
            </w:pPr>
            <w:r w:rsidRPr="00AB24F3">
              <w:rPr>
                <w:lang w:val="en-US"/>
              </w:rPr>
              <w:t>2. Treat the patient's finger with an antiseptic solution (70% ethyl alcohol solution)</w:t>
            </w:r>
          </w:p>
          <w:p w14:paraId="6B2BCE85" w14:textId="77777777" w:rsidR="0049280F" w:rsidRPr="00304127" w:rsidRDefault="0049280F" w:rsidP="0005196B">
            <w:pPr>
              <w:jc w:val="both"/>
              <w:rPr>
                <w:lang w:val="en-US"/>
              </w:rPr>
            </w:pPr>
            <w:r w:rsidRPr="00304127">
              <w:rPr>
                <w:lang w:val="en-US"/>
              </w:rPr>
              <w:t>3. Insert a sterile lancet/</w:t>
            </w:r>
            <w:proofErr w:type="spellStart"/>
            <w:r w:rsidRPr="00304127">
              <w:rPr>
                <w:lang w:val="en-US"/>
              </w:rPr>
              <w:t>scarifier</w:t>
            </w:r>
            <w:proofErr w:type="spellEnd"/>
            <w:r w:rsidRPr="00304127">
              <w:rPr>
                <w:lang w:val="en-US"/>
              </w:rPr>
              <w:t xml:space="preserve"> into the automatic handle</w:t>
            </w:r>
          </w:p>
          <w:p w14:paraId="0A9EAF78" w14:textId="24999136" w:rsidR="0049280F" w:rsidRPr="00304127" w:rsidRDefault="0049280F" w:rsidP="0005196B">
            <w:pPr>
              <w:jc w:val="both"/>
              <w:rPr>
                <w:lang w:val="en-US"/>
              </w:rPr>
            </w:pPr>
            <w:r w:rsidRPr="00304127">
              <w:rPr>
                <w:lang w:val="en-US"/>
              </w:rPr>
              <w:t>4. Prick the pad of your finger at a 90</w:t>
            </w:r>
            <w:r w:rsidR="00FF34E5" w:rsidRPr="00FF34E5">
              <w:rPr>
                <w:vertAlign w:val="superscript"/>
                <w:lang w:val="kk-KZ"/>
              </w:rPr>
              <w:t>о</w:t>
            </w:r>
            <w:r w:rsidR="00FF34E5">
              <w:rPr>
                <w:vertAlign w:val="superscript"/>
                <w:lang w:val="kk-KZ"/>
              </w:rPr>
              <w:t xml:space="preserve"> </w:t>
            </w:r>
            <w:r w:rsidRPr="00304127">
              <w:rPr>
                <w:lang w:val="en-US"/>
              </w:rPr>
              <w:t>angle</w:t>
            </w:r>
          </w:p>
          <w:p w14:paraId="04BE387C" w14:textId="77777777" w:rsidR="0049280F" w:rsidRPr="00304127" w:rsidRDefault="0049280F" w:rsidP="0005196B">
            <w:pPr>
              <w:jc w:val="both"/>
              <w:rPr>
                <w:lang w:val="en-US"/>
              </w:rPr>
            </w:pPr>
            <w:r w:rsidRPr="00304127">
              <w:rPr>
                <w:lang w:val="en-US"/>
              </w:rPr>
              <w:t>5. Apply a drop of blood to the test strip.</w:t>
            </w:r>
          </w:p>
          <w:p w14:paraId="10898EC5" w14:textId="77777777" w:rsidR="0049280F" w:rsidRPr="00304127" w:rsidRDefault="0049280F" w:rsidP="0005196B">
            <w:pPr>
              <w:jc w:val="both"/>
              <w:rPr>
                <w:lang w:val="en-US"/>
              </w:rPr>
            </w:pPr>
            <w:r w:rsidRPr="00304127">
              <w:rPr>
                <w:lang w:val="en-US"/>
              </w:rPr>
              <w:t>6. Turn on the glucometer and insert the test strip for measurement.</w:t>
            </w:r>
          </w:p>
        </w:tc>
      </w:tr>
      <w:tr w:rsidR="0049280F" w:rsidRPr="00FD6067" w14:paraId="5910083B" w14:textId="77777777" w:rsidTr="008D5E4E">
        <w:tc>
          <w:tcPr>
            <w:tcW w:w="280" w:type="pct"/>
          </w:tcPr>
          <w:p w14:paraId="38307C00" w14:textId="77777777" w:rsidR="0049280F" w:rsidRPr="0074163F" w:rsidRDefault="0049280F" w:rsidP="0005196B">
            <w:r w:rsidRPr="0074163F">
              <w:t>10</w:t>
            </w:r>
          </w:p>
        </w:tc>
        <w:tc>
          <w:tcPr>
            <w:tcW w:w="1317" w:type="pct"/>
          </w:tcPr>
          <w:p w14:paraId="3711CE2A" w14:textId="77777777" w:rsidR="0049280F" w:rsidRPr="0074163F" w:rsidRDefault="0049280F" w:rsidP="0005196B">
            <w:proofErr w:type="spellStart"/>
            <w:r w:rsidRPr="0074163F">
              <w:t>Perform</w:t>
            </w:r>
            <w:proofErr w:type="spellEnd"/>
            <w:r w:rsidRPr="0074163F">
              <w:t xml:space="preserve"> </w:t>
            </w:r>
            <w:proofErr w:type="spellStart"/>
            <w:r w:rsidRPr="0074163F">
              <w:t>pulse</w:t>
            </w:r>
            <w:proofErr w:type="spellEnd"/>
            <w:r w:rsidRPr="0074163F">
              <w:t xml:space="preserve"> </w:t>
            </w:r>
            <w:proofErr w:type="spellStart"/>
            <w:r w:rsidRPr="0074163F">
              <w:t>oximetry</w:t>
            </w:r>
            <w:proofErr w:type="spellEnd"/>
          </w:p>
        </w:tc>
        <w:tc>
          <w:tcPr>
            <w:tcW w:w="3403" w:type="pct"/>
          </w:tcPr>
          <w:p w14:paraId="411EE3A5" w14:textId="77777777" w:rsidR="0049280F" w:rsidRPr="00304127" w:rsidRDefault="0049280F" w:rsidP="0005196B">
            <w:pPr>
              <w:jc w:val="both"/>
              <w:rPr>
                <w:lang w:val="en-US"/>
              </w:rPr>
            </w:pPr>
            <w:r w:rsidRPr="00304127">
              <w:rPr>
                <w:lang w:val="en-US"/>
              </w:rPr>
              <w:t>Place a pulse oximeter on the patient's finger and determine the SaO2 level.</w:t>
            </w:r>
          </w:p>
        </w:tc>
      </w:tr>
      <w:tr w:rsidR="0049280F" w:rsidRPr="00FD6067" w14:paraId="6666F96E" w14:textId="77777777" w:rsidTr="008D5E4E">
        <w:tc>
          <w:tcPr>
            <w:tcW w:w="280" w:type="pct"/>
          </w:tcPr>
          <w:p w14:paraId="5718B0B9" w14:textId="77777777" w:rsidR="0049280F" w:rsidRPr="0074163F" w:rsidRDefault="0049280F" w:rsidP="0005196B">
            <w:r w:rsidRPr="0074163F">
              <w:t>11</w:t>
            </w:r>
          </w:p>
        </w:tc>
        <w:tc>
          <w:tcPr>
            <w:tcW w:w="1317" w:type="pct"/>
          </w:tcPr>
          <w:p w14:paraId="69409B9F" w14:textId="77777777" w:rsidR="0049280F" w:rsidRPr="0074163F" w:rsidRDefault="0049280F" w:rsidP="0005196B">
            <w:proofErr w:type="spellStart"/>
            <w:r w:rsidRPr="0074163F">
              <w:t>Conduct</w:t>
            </w:r>
            <w:proofErr w:type="spellEnd"/>
            <w:r w:rsidRPr="0074163F">
              <w:t xml:space="preserve"> </w:t>
            </w:r>
            <w:proofErr w:type="spellStart"/>
            <w:r w:rsidRPr="0074163F">
              <w:t>body</w:t>
            </w:r>
            <w:proofErr w:type="spellEnd"/>
            <w:r w:rsidRPr="0074163F">
              <w:t xml:space="preserve"> </w:t>
            </w:r>
            <w:proofErr w:type="spellStart"/>
            <w:r w:rsidRPr="0074163F">
              <w:t>temperature</w:t>
            </w:r>
            <w:proofErr w:type="spellEnd"/>
            <w:r w:rsidRPr="0074163F">
              <w:t xml:space="preserve"> </w:t>
            </w:r>
            <w:proofErr w:type="spellStart"/>
            <w:r w:rsidRPr="0074163F">
              <w:t>monitoring</w:t>
            </w:r>
            <w:proofErr w:type="spellEnd"/>
          </w:p>
        </w:tc>
        <w:tc>
          <w:tcPr>
            <w:tcW w:w="3403" w:type="pct"/>
          </w:tcPr>
          <w:p w14:paraId="6E9F0A9C" w14:textId="77777777" w:rsidR="0049280F" w:rsidRPr="00304127" w:rsidRDefault="0049280F" w:rsidP="0005196B">
            <w:pPr>
              <w:jc w:val="both"/>
              <w:rPr>
                <w:lang w:val="en-US"/>
              </w:rPr>
            </w:pPr>
            <w:r w:rsidRPr="00304127">
              <w:rPr>
                <w:lang w:val="en-US"/>
              </w:rPr>
              <w:t>Place the thermometer in the patient's armpit</w:t>
            </w:r>
          </w:p>
        </w:tc>
      </w:tr>
      <w:tr w:rsidR="0049280F" w:rsidRPr="00FD6067" w14:paraId="38B81748" w14:textId="77777777" w:rsidTr="008D5E4E">
        <w:tc>
          <w:tcPr>
            <w:tcW w:w="280" w:type="pct"/>
          </w:tcPr>
          <w:p w14:paraId="177BED6B" w14:textId="77777777" w:rsidR="0049280F" w:rsidRPr="0074163F" w:rsidRDefault="0049280F" w:rsidP="0005196B">
            <w:r w:rsidRPr="0074163F">
              <w:t>11</w:t>
            </w:r>
          </w:p>
        </w:tc>
        <w:tc>
          <w:tcPr>
            <w:tcW w:w="1317" w:type="pct"/>
          </w:tcPr>
          <w:p w14:paraId="084FF066" w14:textId="77777777" w:rsidR="0049280F" w:rsidRPr="0074163F" w:rsidRDefault="0049280F" w:rsidP="0005196B">
            <w:proofErr w:type="spellStart"/>
            <w:r w:rsidRPr="0074163F">
              <w:t>Provide</w:t>
            </w:r>
            <w:proofErr w:type="spellEnd"/>
            <w:r w:rsidRPr="0074163F">
              <w:t xml:space="preserve"> </w:t>
            </w:r>
            <w:proofErr w:type="spellStart"/>
            <w:r w:rsidRPr="0074163F">
              <w:t>oxygen</w:t>
            </w:r>
            <w:proofErr w:type="spellEnd"/>
            <w:r w:rsidRPr="0074163F">
              <w:t xml:space="preserve"> </w:t>
            </w:r>
            <w:proofErr w:type="spellStart"/>
            <w:r w:rsidRPr="0074163F">
              <w:t>therapy</w:t>
            </w:r>
            <w:proofErr w:type="spellEnd"/>
          </w:p>
        </w:tc>
        <w:tc>
          <w:tcPr>
            <w:tcW w:w="3403" w:type="pct"/>
          </w:tcPr>
          <w:p w14:paraId="7DC63A50" w14:textId="77777777" w:rsidR="0049280F" w:rsidRPr="00304127" w:rsidRDefault="0049280F" w:rsidP="0005196B">
            <w:pPr>
              <w:jc w:val="both"/>
              <w:rPr>
                <w:lang w:val="en-US"/>
              </w:rPr>
            </w:pPr>
            <w:r w:rsidRPr="00304127">
              <w:rPr>
                <w:lang w:val="en-US"/>
              </w:rPr>
              <w:t>If SaO</w:t>
            </w:r>
            <w:r w:rsidRPr="008F4BC5">
              <w:rPr>
                <w:vertAlign w:val="subscript"/>
                <w:lang w:val="en-US"/>
              </w:rPr>
              <w:t>2</w:t>
            </w:r>
            <w:r w:rsidRPr="00304127">
              <w:rPr>
                <w:lang w:val="en-US"/>
              </w:rPr>
              <w:t xml:space="preserve"> is less than 95%, oxygen therapy with an initial oxygen flow rate of 2-4 l/min</w:t>
            </w:r>
          </w:p>
        </w:tc>
      </w:tr>
      <w:tr w:rsidR="0049280F" w:rsidRPr="0074163F" w14:paraId="330FC61A" w14:textId="77777777" w:rsidTr="008D5E4E">
        <w:tc>
          <w:tcPr>
            <w:tcW w:w="280" w:type="pct"/>
          </w:tcPr>
          <w:p w14:paraId="096207B1" w14:textId="77777777" w:rsidR="0049280F" w:rsidRPr="0074163F" w:rsidRDefault="0049280F" w:rsidP="0005196B">
            <w:r w:rsidRPr="0074163F">
              <w:t>12</w:t>
            </w:r>
          </w:p>
        </w:tc>
        <w:tc>
          <w:tcPr>
            <w:tcW w:w="1317" w:type="pct"/>
          </w:tcPr>
          <w:p w14:paraId="10CDBF4F" w14:textId="77777777" w:rsidR="0049280F" w:rsidRPr="0074163F" w:rsidRDefault="0049280F" w:rsidP="0005196B">
            <w:proofErr w:type="spellStart"/>
            <w:r w:rsidRPr="0074163F">
              <w:t>Provide</w:t>
            </w:r>
            <w:proofErr w:type="spellEnd"/>
            <w:r w:rsidRPr="0074163F">
              <w:t xml:space="preserve"> </w:t>
            </w:r>
            <w:proofErr w:type="spellStart"/>
            <w:r w:rsidRPr="0074163F">
              <w:t>venous</w:t>
            </w:r>
            <w:proofErr w:type="spellEnd"/>
            <w:r w:rsidRPr="0074163F">
              <w:t xml:space="preserve"> </w:t>
            </w:r>
            <w:proofErr w:type="spellStart"/>
            <w:r w:rsidRPr="0074163F">
              <w:t>access</w:t>
            </w:r>
            <w:proofErr w:type="spellEnd"/>
          </w:p>
        </w:tc>
        <w:tc>
          <w:tcPr>
            <w:tcW w:w="3403" w:type="pct"/>
          </w:tcPr>
          <w:p w14:paraId="40310168" w14:textId="77777777" w:rsidR="0049280F" w:rsidRPr="0074163F" w:rsidRDefault="0049280F" w:rsidP="0005196B">
            <w:pPr>
              <w:jc w:val="both"/>
            </w:pPr>
            <w:proofErr w:type="spellStart"/>
            <w:r w:rsidRPr="0074163F">
              <w:t>Install</w:t>
            </w:r>
            <w:proofErr w:type="spellEnd"/>
            <w:r w:rsidRPr="0074163F">
              <w:t xml:space="preserve"> a </w:t>
            </w:r>
            <w:proofErr w:type="spellStart"/>
            <w:r w:rsidRPr="0074163F">
              <w:t>venous</w:t>
            </w:r>
            <w:proofErr w:type="spellEnd"/>
            <w:r w:rsidRPr="0074163F">
              <w:t xml:space="preserve"> </w:t>
            </w:r>
            <w:proofErr w:type="spellStart"/>
            <w:r w:rsidRPr="0074163F">
              <w:t>catheter</w:t>
            </w:r>
            <w:proofErr w:type="spellEnd"/>
          </w:p>
        </w:tc>
      </w:tr>
      <w:tr w:rsidR="0049280F" w:rsidRPr="00FD6067" w14:paraId="364AE425" w14:textId="77777777" w:rsidTr="008D5E4E">
        <w:tc>
          <w:tcPr>
            <w:tcW w:w="280" w:type="pct"/>
          </w:tcPr>
          <w:p w14:paraId="7F2FACAE" w14:textId="77777777" w:rsidR="0049280F" w:rsidRPr="0074163F" w:rsidRDefault="0049280F" w:rsidP="0005196B">
            <w:r>
              <w:t>13</w:t>
            </w:r>
          </w:p>
        </w:tc>
        <w:tc>
          <w:tcPr>
            <w:tcW w:w="1317" w:type="pct"/>
          </w:tcPr>
          <w:p w14:paraId="63009C39" w14:textId="77777777" w:rsidR="0049280F" w:rsidRPr="0074163F" w:rsidRDefault="0049280F" w:rsidP="0005196B">
            <w:proofErr w:type="spellStart"/>
            <w:r>
              <w:t>Establish</w:t>
            </w:r>
            <w:proofErr w:type="spellEnd"/>
            <w:r>
              <w:t xml:space="preserve"> a </w:t>
            </w:r>
            <w:proofErr w:type="spellStart"/>
            <w:r>
              <w:t>preliminary</w:t>
            </w:r>
            <w:proofErr w:type="spellEnd"/>
            <w:r>
              <w:t xml:space="preserve"> </w:t>
            </w:r>
            <w:proofErr w:type="spellStart"/>
            <w:r>
              <w:t>diagnosis</w:t>
            </w:r>
            <w:proofErr w:type="spellEnd"/>
          </w:p>
        </w:tc>
        <w:tc>
          <w:tcPr>
            <w:tcW w:w="3403" w:type="pct"/>
          </w:tcPr>
          <w:p w14:paraId="29763137" w14:textId="77777777" w:rsidR="0049280F" w:rsidRPr="00AB24F3" w:rsidRDefault="0049280F" w:rsidP="0005196B">
            <w:pPr>
              <w:jc w:val="both"/>
              <w:rPr>
                <w:lang w:val="en-US"/>
              </w:rPr>
            </w:pPr>
            <w:r w:rsidRPr="00AB24F3">
              <w:rPr>
                <w:lang w:val="en-US"/>
              </w:rPr>
              <w:t>Make and announce a preliminary diagnosis</w:t>
            </w:r>
          </w:p>
        </w:tc>
      </w:tr>
      <w:tr w:rsidR="0049280F" w:rsidRPr="0074163F" w14:paraId="0D2209D3" w14:textId="77777777" w:rsidTr="008D5E4E">
        <w:tc>
          <w:tcPr>
            <w:tcW w:w="280" w:type="pct"/>
          </w:tcPr>
          <w:p w14:paraId="721F3F1F" w14:textId="77777777" w:rsidR="0049280F" w:rsidRPr="0074163F" w:rsidRDefault="0049280F" w:rsidP="0005196B">
            <w:r w:rsidRPr="0074163F">
              <w:t>14</w:t>
            </w:r>
          </w:p>
        </w:tc>
        <w:tc>
          <w:tcPr>
            <w:tcW w:w="1317" w:type="pct"/>
          </w:tcPr>
          <w:p w14:paraId="33C586BE" w14:textId="77777777" w:rsidR="0049280F" w:rsidRPr="00AB24F3" w:rsidRDefault="0049280F" w:rsidP="0005196B">
            <w:pPr>
              <w:rPr>
                <w:lang w:val="en-US"/>
              </w:rPr>
            </w:pPr>
            <w:r w:rsidRPr="00AB24F3">
              <w:rPr>
                <w:lang w:val="en-US"/>
              </w:rPr>
              <w:t>Conduct blood pressure monitoring and correction</w:t>
            </w:r>
          </w:p>
        </w:tc>
        <w:tc>
          <w:tcPr>
            <w:tcW w:w="3403" w:type="pct"/>
          </w:tcPr>
          <w:p w14:paraId="3BCEF1E1" w14:textId="77777777" w:rsidR="0049280F" w:rsidRPr="0074163F" w:rsidRDefault="0049280F" w:rsidP="0005196B">
            <w:pPr>
              <w:jc w:val="both"/>
            </w:pPr>
            <w:r w:rsidRPr="008F4BC5">
              <w:rPr>
                <w:b/>
                <w:bCs/>
                <w:lang w:val="en-US"/>
              </w:rPr>
              <w:t>Captopril</w:t>
            </w:r>
            <w:r w:rsidRPr="00AB24F3">
              <w:rPr>
                <w:lang w:val="en-US"/>
              </w:rPr>
              <w:t xml:space="preserve"> 6.25-12.5 mg sublingually, </w:t>
            </w:r>
            <w:r w:rsidRPr="008F4BC5">
              <w:rPr>
                <w:b/>
                <w:bCs/>
                <w:lang w:val="en-US"/>
              </w:rPr>
              <w:t>metoprolol</w:t>
            </w:r>
            <w:r w:rsidRPr="00AB24F3">
              <w:rPr>
                <w:lang w:val="en-US"/>
              </w:rPr>
              <w:t xml:space="preserve"> 5-10 mg, alpha-adrenergic blocker: </w:t>
            </w:r>
            <w:r w:rsidRPr="008F4BC5">
              <w:rPr>
                <w:b/>
                <w:bCs/>
                <w:lang w:val="en-US"/>
              </w:rPr>
              <w:t>Urapidil</w:t>
            </w:r>
            <w:r w:rsidRPr="00AB24F3">
              <w:rPr>
                <w:lang w:val="en-US"/>
              </w:rPr>
              <w:t xml:space="preserve"> 10 or 12.5 mg in divided doses intravenously in the supine position with blood pressure monitoring </w:t>
            </w:r>
            <w:r w:rsidRPr="00AB24F3">
              <w:rPr>
                <w:lang w:val="en-US"/>
              </w:rPr>
              <w:lastRenderedPageBreak/>
              <w:t xml:space="preserve">every 5 minutes in increments. Reduce blood pressure by no more than 15-20% of the baseline. </w:t>
            </w:r>
            <w:proofErr w:type="spellStart"/>
            <w:r w:rsidRPr="0074163F">
              <w:t>Do</w:t>
            </w:r>
            <w:proofErr w:type="spellEnd"/>
            <w:r w:rsidRPr="0074163F">
              <w:t xml:space="preserve"> </w:t>
            </w:r>
            <w:proofErr w:type="spellStart"/>
            <w:r w:rsidRPr="0074163F">
              <w:t>not</w:t>
            </w:r>
            <w:proofErr w:type="spellEnd"/>
            <w:r w:rsidRPr="0074163F">
              <w:t xml:space="preserve"> </w:t>
            </w:r>
            <w:proofErr w:type="spellStart"/>
            <w:r w:rsidRPr="0074163F">
              <w:t>allow</w:t>
            </w:r>
            <w:proofErr w:type="spellEnd"/>
            <w:r w:rsidRPr="0074163F">
              <w:t xml:space="preserve"> </w:t>
            </w:r>
            <w:proofErr w:type="spellStart"/>
            <w:r w:rsidRPr="0074163F">
              <w:t>it</w:t>
            </w:r>
            <w:proofErr w:type="spellEnd"/>
            <w:r w:rsidRPr="0074163F">
              <w:t xml:space="preserve"> </w:t>
            </w:r>
            <w:proofErr w:type="spellStart"/>
            <w:r w:rsidRPr="0074163F">
              <w:t>to</w:t>
            </w:r>
            <w:proofErr w:type="spellEnd"/>
            <w:r w:rsidRPr="0074163F">
              <w:t xml:space="preserve"> </w:t>
            </w:r>
            <w:proofErr w:type="spellStart"/>
            <w:r w:rsidRPr="0074163F">
              <w:t>drop</w:t>
            </w:r>
            <w:proofErr w:type="spellEnd"/>
            <w:r w:rsidRPr="0074163F">
              <w:t xml:space="preserve"> </w:t>
            </w:r>
            <w:proofErr w:type="spellStart"/>
            <w:r w:rsidRPr="0074163F">
              <w:t>below</w:t>
            </w:r>
            <w:proofErr w:type="spellEnd"/>
            <w:r w:rsidRPr="0074163F">
              <w:t xml:space="preserve"> 180/100 </w:t>
            </w:r>
            <w:proofErr w:type="spellStart"/>
            <w:r w:rsidRPr="0074163F">
              <w:t>mmHg</w:t>
            </w:r>
            <w:proofErr w:type="spellEnd"/>
            <w:r w:rsidRPr="0074163F">
              <w:t>.</w:t>
            </w:r>
          </w:p>
        </w:tc>
      </w:tr>
      <w:tr w:rsidR="0049280F" w:rsidRPr="00FD6067" w14:paraId="63F3C850" w14:textId="77777777" w:rsidTr="008D5E4E">
        <w:tc>
          <w:tcPr>
            <w:tcW w:w="280" w:type="pct"/>
          </w:tcPr>
          <w:p w14:paraId="6DDFA942" w14:textId="77777777" w:rsidR="0049280F" w:rsidRPr="0074163F" w:rsidRDefault="0049280F" w:rsidP="0005196B">
            <w:r w:rsidRPr="0074163F">
              <w:lastRenderedPageBreak/>
              <w:t>15</w:t>
            </w:r>
          </w:p>
        </w:tc>
        <w:tc>
          <w:tcPr>
            <w:tcW w:w="1317" w:type="pct"/>
          </w:tcPr>
          <w:p w14:paraId="386D3F5D" w14:textId="77777777" w:rsidR="0049280F" w:rsidRPr="0074163F" w:rsidRDefault="0049280F" w:rsidP="0005196B">
            <w:proofErr w:type="spellStart"/>
            <w:r w:rsidRPr="0074163F">
              <w:t>Notification</w:t>
            </w:r>
            <w:proofErr w:type="spellEnd"/>
            <w:r w:rsidRPr="0074163F">
              <w:t xml:space="preserve"> </w:t>
            </w:r>
            <w:proofErr w:type="spellStart"/>
            <w:r w:rsidRPr="0074163F">
              <w:t>of</w:t>
            </w:r>
            <w:proofErr w:type="spellEnd"/>
            <w:r w:rsidRPr="0074163F">
              <w:t xml:space="preserve"> </w:t>
            </w:r>
            <w:proofErr w:type="spellStart"/>
            <w:r w:rsidRPr="0074163F">
              <w:t>the</w:t>
            </w:r>
            <w:proofErr w:type="spellEnd"/>
            <w:r w:rsidRPr="0074163F">
              <w:t xml:space="preserve"> </w:t>
            </w:r>
            <w:proofErr w:type="spellStart"/>
            <w:r w:rsidRPr="0074163F">
              <w:t>hospital</w:t>
            </w:r>
            <w:proofErr w:type="spellEnd"/>
          </w:p>
        </w:tc>
        <w:tc>
          <w:tcPr>
            <w:tcW w:w="3403" w:type="pct"/>
          </w:tcPr>
          <w:p w14:paraId="5224AC53" w14:textId="77777777" w:rsidR="0049280F" w:rsidRPr="00AB24F3" w:rsidRDefault="0049280F" w:rsidP="0005196B">
            <w:pPr>
              <w:jc w:val="both"/>
              <w:rPr>
                <w:lang w:val="en-US"/>
              </w:rPr>
            </w:pPr>
            <w:r w:rsidRPr="00AB24F3">
              <w:rPr>
                <w:lang w:val="en-US"/>
              </w:rPr>
              <w:t>A call to the emergency room about the arrival of a patient with a possible stroke, indicating the time (hours and minutes) of the onset of symptoms.</w:t>
            </w:r>
          </w:p>
        </w:tc>
      </w:tr>
      <w:tr w:rsidR="0049280F" w:rsidRPr="00FD6067" w14:paraId="2B3C3981" w14:textId="77777777" w:rsidTr="008D5E4E">
        <w:tc>
          <w:tcPr>
            <w:tcW w:w="280" w:type="pct"/>
          </w:tcPr>
          <w:p w14:paraId="1A588EF0" w14:textId="77777777" w:rsidR="0049280F" w:rsidRPr="0074163F" w:rsidRDefault="0049280F" w:rsidP="0005196B">
            <w:r w:rsidRPr="0074163F">
              <w:t>16.</w:t>
            </w:r>
          </w:p>
        </w:tc>
        <w:tc>
          <w:tcPr>
            <w:tcW w:w="1317" w:type="pct"/>
          </w:tcPr>
          <w:p w14:paraId="527059EA" w14:textId="77777777" w:rsidR="0049280F" w:rsidRPr="0074163F" w:rsidRDefault="0049280F" w:rsidP="0005196B">
            <w:proofErr w:type="spellStart"/>
            <w:r w:rsidRPr="0074163F">
              <w:t>Determine</w:t>
            </w:r>
            <w:proofErr w:type="spellEnd"/>
            <w:r w:rsidRPr="0074163F">
              <w:t xml:space="preserve"> </w:t>
            </w:r>
            <w:proofErr w:type="spellStart"/>
            <w:r w:rsidRPr="0074163F">
              <w:t>the</w:t>
            </w:r>
            <w:proofErr w:type="spellEnd"/>
            <w:r w:rsidRPr="0074163F">
              <w:t xml:space="preserve"> </w:t>
            </w:r>
            <w:proofErr w:type="spellStart"/>
            <w:r w:rsidRPr="0074163F">
              <w:t>patient's</w:t>
            </w:r>
            <w:proofErr w:type="spellEnd"/>
            <w:r w:rsidRPr="0074163F">
              <w:t xml:space="preserve"> </w:t>
            </w:r>
            <w:proofErr w:type="spellStart"/>
            <w:r w:rsidRPr="0074163F">
              <w:t>route</w:t>
            </w:r>
            <w:proofErr w:type="spellEnd"/>
          </w:p>
        </w:tc>
        <w:tc>
          <w:tcPr>
            <w:tcW w:w="3403" w:type="pct"/>
          </w:tcPr>
          <w:p w14:paraId="3B363FD9" w14:textId="77777777" w:rsidR="0049280F" w:rsidRPr="00304127" w:rsidRDefault="0049280F" w:rsidP="0005196B">
            <w:pPr>
              <w:jc w:val="both"/>
              <w:rPr>
                <w:lang w:val="en-US"/>
              </w:rPr>
            </w:pPr>
            <w:r w:rsidRPr="00304127">
              <w:rPr>
                <w:lang w:val="en-US"/>
              </w:rPr>
              <w:t>Immediate patient transfer to the nearest multidisciplinary hospital with a specialized stroke treatment unit (stroke center). If no specialized unit is available, immediate transfer to the nearest suitable medical facility.</w:t>
            </w:r>
          </w:p>
        </w:tc>
      </w:tr>
      <w:tr w:rsidR="0049280F" w:rsidRPr="00FD6067" w14:paraId="03F66CE7" w14:textId="77777777" w:rsidTr="008D5E4E">
        <w:tc>
          <w:tcPr>
            <w:tcW w:w="280" w:type="pct"/>
          </w:tcPr>
          <w:p w14:paraId="4076E341" w14:textId="77777777" w:rsidR="0049280F" w:rsidRPr="0074163F" w:rsidRDefault="0049280F" w:rsidP="0005196B">
            <w:r w:rsidRPr="0074163F">
              <w:t>17</w:t>
            </w:r>
          </w:p>
        </w:tc>
        <w:tc>
          <w:tcPr>
            <w:tcW w:w="1317" w:type="pct"/>
          </w:tcPr>
          <w:p w14:paraId="2BF902D7" w14:textId="77777777" w:rsidR="0049280F" w:rsidRPr="0074163F" w:rsidRDefault="0049280F" w:rsidP="0005196B">
            <w:proofErr w:type="spellStart"/>
            <w:r w:rsidRPr="0074163F">
              <w:t>Patient</w:t>
            </w:r>
            <w:proofErr w:type="spellEnd"/>
            <w:r w:rsidRPr="0074163F">
              <w:t xml:space="preserve"> </w:t>
            </w:r>
            <w:proofErr w:type="spellStart"/>
            <w:r w:rsidRPr="0074163F">
              <w:t>transportation</w:t>
            </w:r>
            <w:proofErr w:type="spellEnd"/>
          </w:p>
        </w:tc>
        <w:tc>
          <w:tcPr>
            <w:tcW w:w="3403" w:type="pct"/>
          </w:tcPr>
          <w:p w14:paraId="0AEEBDDD" w14:textId="77777777" w:rsidR="0049280F" w:rsidRPr="00304127" w:rsidRDefault="0049280F" w:rsidP="0005196B">
            <w:pPr>
              <w:jc w:val="both"/>
              <w:rPr>
                <w:lang w:val="en-US"/>
              </w:rPr>
            </w:pPr>
            <w:r w:rsidRPr="00304127">
              <w:rPr>
                <w:lang w:val="en-US"/>
              </w:rPr>
              <w:t>Strictly on a stretcher in a lying position with the head end raised to 30 degrees</w:t>
            </w:r>
          </w:p>
        </w:tc>
      </w:tr>
      <w:tr w:rsidR="0049280F" w:rsidRPr="00FD6067" w14:paraId="3F9759A2" w14:textId="77777777" w:rsidTr="008D5E4E">
        <w:tc>
          <w:tcPr>
            <w:tcW w:w="280" w:type="pct"/>
          </w:tcPr>
          <w:p w14:paraId="1FBC9470" w14:textId="77777777" w:rsidR="0049280F" w:rsidRPr="0074163F" w:rsidRDefault="0049280F" w:rsidP="0005196B">
            <w:r>
              <w:t>18</w:t>
            </w:r>
          </w:p>
        </w:tc>
        <w:tc>
          <w:tcPr>
            <w:tcW w:w="1317" w:type="pct"/>
          </w:tcPr>
          <w:p w14:paraId="20976135" w14:textId="5ACE7686" w:rsidR="0049280F" w:rsidRPr="00AB24F3" w:rsidRDefault="0049280F" w:rsidP="0005196B">
            <w:pPr>
              <w:rPr>
                <w:lang w:val="en-US"/>
              </w:rPr>
            </w:pPr>
            <w:r w:rsidRPr="00AB24F3">
              <w:rPr>
                <w:lang w:val="en-US"/>
              </w:rPr>
              <w:t xml:space="preserve">Ensure constant monitoring of: </w:t>
            </w:r>
            <w:r w:rsidR="00FF34E5">
              <w:rPr>
                <w:lang w:val="en-US"/>
              </w:rPr>
              <w:t>BP</w:t>
            </w:r>
            <w:r w:rsidRPr="00AB24F3">
              <w:rPr>
                <w:lang w:val="en-US"/>
              </w:rPr>
              <w:t>, pulse, SaO2 level</w:t>
            </w:r>
          </w:p>
        </w:tc>
        <w:tc>
          <w:tcPr>
            <w:tcW w:w="3403" w:type="pct"/>
          </w:tcPr>
          <w:p w14:paraId="6A7903E5" w14:textId="77777777" w:rsidR="0049280F" w:rsidRPr="00304127" w:rsidRDefault="0049280F" w:rsidP="0005196B">
            <w:pPr>
              <w:jc w:val="both"/>
              <w:rPr>
                <w:lang w:val="en-US"/>
              </w:rPr>
            </w:pPr>
            <w:r w:rsidRPr="00304127">
              <w:rPr>
                <w:lang w:val="en-US"/>
              </w:rPr>
              <w:t>Monitoring: blood pressure, pulse, SaO2 level</w:t>
            </w:r>
          </w:p>
        </w:tc>
      </w:tr>
      <w:tr w:rsidR="0049280F" w:rsidRPr="00FD6067" w14:paraId="134B7077" w14:textId="77777777" w:rsidTr="008D5E4E">
        <w:tc>
          <w:tcPr>
            <w:tcW w:w="280" w:type="pct"/>
          </w:tcPr>
          <w:p w14:paraId="2C5675D8" w14:textId="77777777" w:rsidR="0049280F" w:rsidRPr="0074163F" w:rsidRDefault="0049280F" w:rsidP="0005196B">
            <w:r w:rsidRPr="0074163F">
              <w:t>19</w:t>
            </w:r>
          </w:p>
        </w:tc>
        <w:tc>
          <w:tcPr>
            <w:tcW w:w="1317" w:type="pct"/>
          </w:tcPr>
          <w:p w14:paraId="0BF398B8" w14:textId="77777777" w:rsidR="0049280F" w:rsidRPr="00304127" w:rsidRDefault="0049280F" w:rsidP="0005196B">
            <w:pPr>
              <w:rPr>
                <w:lang w:val="en-US"/>
              </w:rPr>
            </w:pPr>
            <w:r w:rsidRPr="00304127">
              <w:rPr>
                <w:lang w:val="en-US"/>
              </w:rPr>
              <w:t>Use of appropriate nonverbal behavior</w:t>
            </w:r>
          </w:p>
        </w:tc>
        <w:tc>
          <w:tcPr>
            <w:tcW w:w="3403" w:type="pct"/>
          </w:tcPr>
          <w:p w14:paraId="1B3675A1" w14:textId="77777777" w:rsidR="0049280F" w:rsidRPr="00304127" w:rsidRDefault="0049280F" w:rsidP="0005196B">
            <w:pPr>
              <w:jc w:val="both"/>
              <w:rPr>
                <w:lang w:val="en-US"/>
              </w:rPr>
            </w:pPr>
            <w:r w:rsidRPr="00304127">
              <w:rPr>
                <w:lang w:val="en-US"/>
              </w:rPr>
              <w:t>Use of posture, tone of voice, facial expressions, gestures, tactile support.</w:t>
            </w:r>
          </w:p>
        </w:tc>
      </w:tr>
      <w:tr w:rsidR="0049280F" w:rsidRPr="00FD6067" w14:paraId="72F8CDC5" w14:textId="77777777" w:rsidTr="008D5E4E">
        <w:tc>
          <w:tcPr>
            <w:tcW w:w="280" w:type="pct"/>
          </w:tcPr>
          <w:p w14:paraId="502649F0" w14:textId="77777777" w:rsidR="0049280F" w:rsidRPr="0074163F" w:rsidRDefault="0049280F" w:rsidP="0005196B">
            <w:r>
              <w:t>20</w:t>
            </w:r>
          </w:p>
        </w:tc>
        <w:tc>
          <w:tcPr>
            <w:tcW w:w="1317" w:type="pct"/>
          </w:tcPr>
          <w:p w14:paraId="67EF6BAE" w14:textId="77777777" w:rsidR="0049280F" w:rsidRPr="0074163F" w:rsidRDefault="0049280F" w:rsidP="0005196B">
            <w:r w:rsidRPr="0074163F">
              <w:t xml:space="preserve">End </w:t>
            </w:r>
            <w:proofErr w:type="spellStart"/>
            <w:r w:rsidRPr="0074163F">
              <w:t>the</w:t>
            </w:r>
            <w:proofErr w:type="spellEnd"/>
            <w:r w:rsidRPr="0074163F">
              <w:t xml:space="preserve"> </w:t>
            </w:r>
            <w:proofErr w:type="spellStart"/>
            <w:r w:rsidRPr="0074163F">
              <w:t>conversation</w:t>
            </w:r>
            <w:proofErr w:type="spellEnd"/>
          </w:p>
        </w:tc>
        <w:tc>
          <w:tcPr>
            <w:tcW w:w="3403" w:type="pct"/>
          </w:tcPr>
          <w:p w14:paraId="6702D6D6" w14:textId="77777777" w:rsidR="0049280F" w:rsidRPr="00304127" w:rsidRDefault="0049280F" w:rsidP="0005196B">
            <w:pPr>
              <w:jc w:val="both"/>
              <w:rPr>
                <w:lang w:val="en-US"/>
              </w:rPr>
            </w:pPr>
            <w:r w:rsidRPr="00304127">
              <w:rPr>
                <w:lang w:val="en-US"/>
              </w:rPr>
              <w:t>Explain the patient's route and say goodbye.</w:t>
            </w:r>
          </w:p>
        </w:tc>
      </w:tr>
    </w:tbl>
    <w:p w14:paraId="4DFAEC56" w14:textId="77777777" w:rsidR="00EF413A" w:rsidRPr="00304127" w:rsidRDefault="00EF413A" w:rsidP="0049280F">
      <w:pPr>
        <w:rPr>
          <w:lang w:val="en-US"/>
        </w:rPr>
      </w:pPr>
    </w:p>
    <w:p w14:paraId="2E497D21" w14:textId="77777777" w:rsidR="0049280F" w:rsidRPr="00304127" w:rsidRDefault="0049280F" w:rsidP="0049280F">
      <w:pPr>
        <w:rPr>
          <w:lang w:val="en-US"/>
        </w:rPr>
      </w:pPr>
    </w:p>
    <w:p w14:paraId="54522551" w14:textId="77777777" w:rsidR="00EF413A" w:rsidRPr="00304127" w:rsidRDefault="00EF413A">
      <w:pPr>
        <w:jc w:val="right"/>
        <w:rPr>
          <w:lang w:val="en-US"/>
        </w:rPr>
      </w:pPr>
    </w:p>
    <w:p w14:paraId="6E6E7575" w14:textId="77777777" w:rsidR="007E0460" w:rsidRPr="00304127" w:rsidRDefault="007E0460">
      <w:pPr>
        <w:jc w:val="right"/>
        <w:rPr>
          <w:lang w:val="en-US"/>
        </w:rPr>
      </w:pPr>
    </w:p>
    <w:p w14:paraId="1E9CEBF6" w14:textId="77777777" w:rsidR="007E0460" w:rsidRPr="00304127" w:rsidRDefault="007E0460">
      <w:pPr>
        <w:jc w:val="right"/>
        <w:rPr>
          <w:lang w:val="en-US"/>
        </w:rPr>
      </w:pPr>
    </w:p>
    <w:p w14:paraId="051509EC" w14:textId="77777777" w:rsidR="007E0460" w:rsidRPr="00304127" w:rsidRDefault="007E0460">
      <w:pPr>
        <w:jc w:val="right"/>
        <w:rPr>
          <w:lang w:val="en-US"/>
        </w:rPr>
      </w:pPr>
    </w:p>
    <w:p w14:paraId="132A5623" w14:textId="77777777" w:rsidR="007E0460" w:rsidRPr="00304127" w:rsidRDefault="007E0460">
      <w:pPr>
        <w:jc w:val="right"/>
        <w:rPr>
          <w:lang w:val="en-US"/>
        </w:rPr>
      </w:pPr>
    </w:p>
    <w:p w14:paraId="5A37476B" w14:textId="77777777" w:rsidR="007E0460" w:rsidRPr="00304127" w:rsidRDefault="007E0460">
      <w:pPr>
        <w:jc w:val="right"/>
        <w:rPr>
          <w:lang w:val="en-US"/>
        </w:rPr>
      </w:pPr>
    </w:p>
    <w:p w14:paraId="15BBB162" w14:textId="77777777" w:rsidR="007E0460" w:rsidRPr="00304127" w:rsidRDefault="007E0460">
      <w:pPr>
        <w:jc w:val="right"/>
        <w:rPr>
          <w:lang w:val="en-US"/>
        </w:rPr>
      </w:pPr>
    </w:p>
    <w:p w14:paraId="5C90CA73" w14:textId="77777777" w:rsidR="007E0460" w:rsidRPr="00304127" w:rsidRDefault="007E0460">
      <w:pPr>
        <w:jc w:val="right"/>
        <w:rPr>
          <w:lang w:val="en-US"/>
        </w:rPr>
      </w:pPr>
    </w:p>
    <w:p w14:paraId="39B3936A" w14:textId="77777777" w:rsidR="007E0460" w:rsidRPr="00304127" w:rsidRDefault="007E0460">
      <w:pPr>
        <w:jc w:val="right"/>
        <w:rPr>
          <w:lang w:val="en-US"/>
        </w:rPr>
      </w:pPr>
    </w:p>
    <w:p w14:paraId="392B2A17" w14:textId="77777777" w:rsidR="007E0460" w:rsidRPr="00304127" w:rsidRDefault="007E0460">
      <w:pPr>
        <w:jc w:val="right"/>
        <w:rPr>
          <w:lang w:val="en-US"/>
        </w:rPr>
      </w:pPr>
    </w:p>
    <w:p w14:paraId="47FA935D" w14:textId="77777777" w:rsidR="007E0460" w:rsidRPr="00304127" w:rsidRDefault="007E0460">
      <w:pPr>
        <w:jc w:val="right"/>
        <w:rPr>
          <w:lang w:val="en-US"/>
        </w:rPr>
      </w:pPr>
    </w:p>
    <w:p w14:paraId="72F43CE9" w14:textId="77777777" w:rsidR="007E0460" w:rsidRPr="00304127" w:rsidRDefault="007E0460">
      <w:pPr>
        <w:jc w:val="right"/>
        <w:rPr>
          <w:lang w:val="en-US"/>
        </w:rPr>
      </w:pPr>
    </w:p>
    <w:p w14:paraId="1ED1A697" w14:textId="77777777" w:rsidR="007E0460" w:rsidRPr="00304127" w:rsidRDefault="007E0460">
      <w:pPr>
        <w:jc w:val="right"/>
        <w:rPr>
          <w:lang w:val="en-US"/>
        </w:rPr>
      </w:pPr>
    </w:p>
    <w:p w14:paraId="6BF0B0B7" w14:textId="77777777" w:rsidR="007E0460" w:rsidRPr="00304127" w:rsidRDefault="007E0460">
      <w:pPr>
        <w:jc w:val="right"/>
        <w:rPr>
          <w:lang w:val="en-US"/>
        </w:rPr>
      </w:pPr>
    </w:p>
    <w:p w14:paraId="0BB84FB9" w14:textId="77777777" w:rsidR="007E0460" w:rsidRPr="00304127" w:rsidRDefault="007E0460">
      <w:pPr>
        <w:jc w:val="right"/>
        <w:rPr>
          <w:lang w:val="en-US"/>
        </w:rPr>
      </w:pPr>
    </w:p>
    <w:p w14:paraId="38D72DC5" w14:textId="77777777" w:rsidR="007E0460" w:rsidRPr="00304127" w:rsidRDefault="007E0460">
      <w:pPr>
        <w:jc w:val="right"/>
        <w:rPr>
          <w:lang w:val="en-US"/>
        </w:rPr>
      </w:pPr>
    </w:p>
    <w:p w14:paraId="3203B5EF" w14:textId="77777777" w:rsidR="007E0460" w:rsidRPr="00304127" w:rsidRDefault="007E0460">
      <w:pPr>
        <w:jc w:val="right"/>
        <w:rPr>
          <w:lang w:val="en-US"/>
        </w:rPr>
      </w:pPr>
    </w:p>
    <w:p w14:paraId="536763B8" w14:textId="77777777" w:rsidR="007E0460" w:rsidRPr="00304127" w:rsidRDefault="007E0460">
      <w:pPr>
        <w:jc w:val="right"/>
        <w:rPr>
          <w:lang w:val="en-US"/>
        </w:rPr>
      </w:pPr>
    </w:p>
    <w:p w14:paraId="40697823" w14:textId="77777777" w:rsidR="007E0460" w:rsidRPr="00304127" w:rsidRDefault="007E0460">
      <w:pPr>
        <w:jc w:val="right"/>
        <w:rPr>
          <w:lang w:val="en-US"/>
        </w:rPr>
      </w:pPr>
    </w:p>
    <w:p w14:paraId="2932BEF1" w14:textId="77777777" w:rsidR="007E0460" w:rsidRPr="00304127" w:rsidRDefault="007E0460">
      <w:pPr>
        <w:jc w:val="right"/>
        <w:rPr>
          <w:lang w:val="en-US"/>
        </w:rPr>
      </w:pPr>
    </w:p>
    <w:p w14:paraId="1AD3F06E" w14:textId="77777777" w:rsidR="007E0460" w:rsidRPr="00304127" w:rsidRDefault="007E0460">
      <w:pPr>
        <w:jc w:val="right"/>
        <w:rPr>
          <w:lang w:val="en-US"/>
        </w:rPr>
      </w:pPr>
    </w:p>
    <w:p w14:paraId="4FBB6D5F" w14:textId="77777777" w:rsidR="007E0460" w:rsidRPr="00304127" w:rsidRDefault="007E0460">
      <w:pPr>
        <w:jc w:val="right"/>
        <w:rPr>
          <w:lang w:val="en-US"/>
        </w:rPr>
      </w:pPr>
    </w:p>
    <w:p w14:paraId="645FC54E" w14:textId="77777777" w:rsidR="007E0460" w:rsidRPr="00304127" w:rsidRDefault="007E0460">
      <w:pPr>
        <w:jc w:val="right"/>
        <w:rPr>
          <w:lang w:val="en-US"/>
        </w:rPr>
      </w:pPr>
    </w:p>
    <w:p w14:paraId="49211B79" w14:textId="77777777" w:rsidR="007E0460" w:rsidRPr="00304127" w:rsidRDefault="007E0460">
      <w:pPr>
        <w:jc w:val="right"/>
        <w:rPr>
          <w:lang w:val="en-US"/>
        </w:rPr>
      </w:pPr>
    </w:p>
    <w:p w14:paraId="1627DE81" w14:textId="77777777" w:rsidR="007E0460" w:rsidRPr="00304127" w:rsidRDefault="007E0460">
      <w:pPr>
        <w:jc w:val="right"/>
        <w:rPr>
          <w:lang w:val="en-US"/>
        </w:rPr>
      </w:pPr>
    </w:p>
    <w:p w14:paraId="128FC3C6" w14:textId="77777777" w:rsidR="007E0460" w:rsidRPr="00304127" w:rsidRDefault="007E0460">
      <w:pPr>
        <w:jc w:val="right"/>
        <w:rPr>
          <w:lang w:val="en-US"/>
        </w:rPr>
      </w:pPr>
    </w:p>
    <w:p w14:paraId="30562C4B" w14:textId="77777777" w:rsidR="007E0460" w:rsidRPr="00304127" w:rsidRDefault="007E0460">
      <w:pPr>
        <w:jc w:val="right"/>
        <w:rPr>
          <w:lang w:val="en-US"/>
        </w:rPr>
      </w:pPr>
    </w:p>
    <w:p w14:paraId="74EDF6E9" w14:textId="77777777" w:rsidR="007E0460" w:rsidRPr="00304127" w:rsidRDefault="007E0460">
      <w:pPr>
        <w:jc w:val="right"/>
        <w:rPr>
          <w:lang w:val="en-US"/>
        </w:rPr>
      </w:pPr>
    </w:p>
    <w:p w14:paraId="6826354A" w14:textId="77777777" w:rsidR="007E0460" w:rsidRPr="00304127" w:rsidRDefault="007E0460">
      <w:pPr>
        <w:jc w:val="right"/>
        <w:rPr>
          <w:lang w:val="en-US"/>
        </w:rPr>
      </w:pPr>
    </w:p>
    <w:p w14:paraId="1CD74069" w14:textId="77777777" w:rsidR="007E0460" w:rsidRPr="00304127" w:rsidRDefault="007E0460">
      <w:pPr>
        <w:jc w:val="right"/>
        <w:rPr>
          <w:lang w:val="en-US"/>
        </w:rPr>
      </w:pPr>
    </w:p>
    <w:p w14:paraId="7AC61225" w14:textId="77777777" w:rsidR="007E0460" w:rsidRPr="00304127" w:rsidRDefault="007E0460" w:rsidP="00C752E9">
      <w:pPr>
        <w:rPr>
          <w:lang w:val="en-US"/>
        </w:rPr>
      </w:pPr>
    </w:p>
    <w:sectPr w:rsidR="007E0460" w:rsidRPr="00304127">
      <w:headerReference w:type="default" r:id="rId7"/>
      <w:footerReference w:type="default" r:id="rId8"/>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9873" w14:textId="77777777" w:rsidR="00AA7672" w:rsidRDefault="00AA7672">
      <w:r>
        <w:separator/>
      </w:r>
    </w:p>
  </w:endnote>
  <w:endnote w:type="continuationSeparator" w:id="0">
    <w:p w14:paraId="25165909" w14:textId="77777777" w:rsidR="00AA7672" w:rsidRDefault="00AA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C601" w14:textId="77777777" w:rsidR="00E5375B" w:rsidRDefault="00E5375B">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1EA5" w14:textId="77777777" w:rsidR="00AA7672" w:rsidRDefault="00AA7672">
      <w:r>
        <w:separator/>
      </w:r>
    </w:p>
  </w:footnote>
  <w:footnote w:type="continuationSeparator" w:id="0">
    <w:p w14:paraId="187B41EB" w14:textId="77777777" w:rsidR="00AA7672" w:rsidRDefault="00AA7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3A6C" w14:textId="77777777" w:rsidR="00E5375B" w:rsidRDefault="00E5375B">
    <w:pPr>
      <w:widowControl w:val="0"/>
      <w:pBdr>
        <w:top w:val="nil"/>
        <w:left w:val="nil"/>
        <w:bottom w:val="nil"/>
        <w:right w:val="nil"/>
        <w:between w:val="nil"/>
      </w:pBdr>
      <w:spacing w:line="276" w:lineRule="auto"/>
    </w:pPr>
  </w:p>
  <w:tbl>
    <w:tblPr>
      <w:tblStyle w:val="af4"/>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3735"/>
      <w:gridCol w:w="3537"/>
      <w:gridCol w:w="1724"/>
    </w:tblGrid>
    <w:tr w:rsidR="00E5375B" w:rsidRPr="00FD6067" w14:paraId="65C9CC30" w14:textId="77777777">
      <w:trPr>
        <w:trHeight w:val="553"/>
        <w:jc w:val="center"/>
      </w:trPr>
      <w:tc>
        <w:tcPr>
          <w:tcW w:w="1179" w:type="dxa"/>
          <w:vMerge w:val="restart"/>
        </w:tcPr>
        <w:p w14:paraId="77BB3632" w14:textId="77777777" w:rsidR="00E5375B" w:rsidRDefault="00E5375B">
          <w:pPr>
            <w:pBdr>
              <w:top w:val="nil"/>
              <w:left w:val="nil"/>
              <w:bottom w:val="nil"/>
              <w:right w:val="nil"/>
              <w:between w:val="nil"/>
            </w:pBdr>
            <w:tabs>
              <w:tab w:val="center" w:pos="4677"/>
              <w:tab w:val="right" w:pos="9355"/>
            </w:tabs>
            <w:rPr>
              <w:color w:val="000000"/>
              <w:sz w:val="6"/>
              <w:szCs w:val="6"/>
            </w:rPr>
          </w:pPr>
        </w:p>
        <w:p w14:paraId="641B0AD5" w14:textId="77777777" w:rsidR="00E5375B" w:rsidRDefault="00221A9B">
          <w:r>
            <w:rPr>
              <w:rFonts w:ascii="Tahoma" w:eastAsia="Tahoma" w:hAnsi="Tahoma" w:cs="Tahoma"/>
              <w:noProof/>
              <w:sz w:val="16"/>
              <w:szCs w:val="16"/>
            </w:rPr>
            <w:drawing>
              <wp:inline distT="0" distB="0" distL="0" distR="0" wp14:anchorId="0C47A1FE" wp14:editId="331E3BF4">
                <wp:extent cx="600075" cy="7239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6" w:type="dxa"/>
          <w:gridSpan w:val="3"/>
        </w:tcPr>
        <w:p w14:paraId="7C7B7227" w14:textId="77777777" w:rsidR="00E5375B" w:rsidRDefault="00E5375B">
          <w:pPr>
            <w:ind w:left="51" w:hanging="5"/>
            <w:jc w:val="center"/>
            <w:rPr>
              <w:rFonts w:ascii="Tahoma" w:eastAsia="Tahoma" w:hAnsi="Tahoma" w:cs="Tahoma"/>
              <w:b/>
              <w:sz w:val="8"/>
              <w:szCs w:val="8"/>
            </w:rPr>
          </w:pPr>
        </w:p>
        <w:p w14:paraId="7255EF4A" w14:textId="0117A814" w:rsidR="00E5375B" w:rsidRPr="00304127" w:rsidRDefault="00304127" w:rsidP="00304127">
          <w:pPr>
            <w:pBdr>
              <w:top w:val="nil"/>
              <w:left w:val="nil"/>
              <w:bottom w:val="nil"/>
              <w:right w:val="nil"/>
              <w:between w:val="nil"/>
            </w:pBdr>
            <w:tabs>
              <w:tab w:val="center" w:pos="4677"/>
              <w:tab w:val="right" w:pos="9355"/>
            </w:tabs>
            <w:jc w:val="center"/>
            <w:rPr>
              <w:rFonts w:ascii="Tahoma" w:eastAsia="Tahoma" w:hAnsi="Tahoma" w:cs="Tahoma"/>
              <w:color w:val="000000"/>
              <w:sz w:val="8"/>
              <w:szCs w:val="8"/>
              <w:lang w:val="en-US"/>
            </w:rPr>
          </w:pPr>
          <w:r w:rsidRPr="00304127">
            <w:rPr>
              <w:rFonts w:eastAsia="Tahoma"/>
              <w:b/>
              <w:sz w:val="17"/>
              <w:szCs w:val="17"/>
              <w:lang w:val="en-US"/>
            </w:rPr>
            <w:t>NJSC "KAZAKH NATIONAL MEDICAL UNIVERSITY NAMED AFTER S.D. ASFENDIYAROV"</w:t>
          </w:r>
        </w:p>
      </w:tc>
    </w:tr>
    <w:tr w:rsidR="00E5375B" w14:paraId="3AC38BB4" w14:textId="77777777">
      <w:trPr>
        <w:trHeight w:val="236"/>
        <w:jc w:val="center"/>
      </w:trPr>
      <w:tc>
        <w:tcPr>
          <w:tcW w:w="1179" w:type="dxa"/>
          <w:vMerge/>
        </w:tcPr>
        <w:p w14:paraId="09AB3345" w14:textId="77777777" w:rsidR="00E5375B" w:rsidRPr="00304127" w:rsidRDefault="00E5375B">
          <w:pPr>
            <w:widowControl w:val="0"/>
            <w:pBdr>
              <w:top w:val="nil"/>
              <w:left w:val="nil"/>
              <w:bottom w:val="nil"/>
              <w:right w:val="nil"/>
              <w:between w:val="nil"/>
            </w:pBdr>
            <w:spacing w:line="276" w:lineRule="auto"/>
            <w:rPr>
              <w:rFonts w:ascii="Tahoma" w:eastAsia="Tahoma" w:hAnsi="Tahoma" w:cs="Tahoma"/>
              <w:color w:val="000000"/>
              <w:sz w:val="8"/>
              <w:szCs w:val="8"/>
              <w:lang w:val="en-US"/>
            </w:rPr>
          </w:pPr>
        </w:p>
      </w:tc>
      <w:tc>
        <w:tcPr>
          <w:tcW w:w="3735" w:type="dxa"/>
          <w:vMerge w:val="restart"/>
          <w:vAlign w:val="center"/>
        </w:tcPr>
        <w:p w14:paraId="07DA8BC7" w14:textId="77777777" w:rsidR="00E5375B" w:rsidRDefault="00221A9B">
          <w:pPr>
            <w:pBdr>
              <w:top w:val="nil"/>
              <w:left w:val="nil"/>
              <w:bottom w:val="nil"/>
              <w:right w:val="nil"/>
              <w:between w:val="nil"/>
            </w:pBdr>
            <w:tabs>
              <w:tab w:val="center" w:pos="4677"/>
              <w:tab w:val="right" w:pos="9355"/>
            </w:tabs>
            <w:jc w:val="center"/>
            <w:rPr>
              <w:rFonts w:ascii="Tahoma" w:eastAsia="Tahoma" w:hAnsi="Tahoma" w:cs="Tahoma"/>
              <w:color w:val="000000"/>
            </w:rPr>
          </w:pPr>
          <w:proofErr w:type="spellStart"/>
          <w:r>
            <w:rPr>
              <w:color w:val="000000"/>
              <w:sz w:val="17"/>
              <w:szCs w:val="17"/>
            </w:rPr>
            <w:t>Simulation</w:t>
          </w:r>
          <w:proofErr w:type="spellEnd"/>
          <w:r>
            <w:rPr>
              <w:color w:val="000000"/>
              <w:sz w:val="17"/>
              <w:szCs w:val="17"/>
            </w:rPr>
            <w:t xml:space="preserve"> Center</w:t>
          </w:r>
        </w:p>
      </w:tc>
      <w:tc>
        <w:tcPr>
          <w:tcW w:w="3537" w:type="dxa"/>
          <w:vMerge w:val="restart"/>
          <w:vAlign w:val="center"/>
        </w:tcPr>
        <w:p w14:paraId="6630FD20" w14:textId="390B325D" w:rsidR="00E5375B" w:rsidRPr="00380D9A" w:rsidRDefault="00380D9A">
          <w:pPr>
            <w:jc w:val="center"/>
            <w:rPr>
              <w:sz w:val="17"/>
              <w:szCs w:val="17"/>
              <w:lang w:val="en-US"/>
            </w:rPr>
          </w:pPr>
          <w:r>
            <w:rPr>
              <w:sz w:val="17"/>
              <w:szCs w:val="17"/>
              <w:lang w:val="en-US"/>
            </w:rPr>
            <w:t xml:space="preserve">Algorithm </w:t>
          </w:r>
        </w:p>
      </w:tc>
      <w:tc>
        <w:tcPr>
          <w:tcW w:w="1724" w:type="dxa"/>
        </w:tcPr>
        <w:p w14:paraId="006B986F" w14:textId="77777777" w:rsidR="00E5375B" w:rsidRDefault="00221A9B">
          <w:pPr>
            <w:pBdr>
              <w:top w:val="nil"/>
              <w:left w:val="nil"/>
              <w:bottom w:val="nil"/>
              <w:right w:val="nil"/>
              <w:between w:val="nil"/>
            </w:pBdr>
            <w:tabs>
              <w:tab w:val="center" w:pos="4677"/>
              <w:tab w:val="right" w:pos="9355"/>
            </w:tabs>
            <w:jc w:val="center"/>
            <w:rPr>
              <w:color w:val="7030A0"/>
            </w:rPr>
          </w:pPr>
          <w:r>
            <w:rPr>
              <w:color w:val="7030A0"/>
              <w:sz w:val="17"/>
              <w:szCs w:val="17"/>
            </w:rPr>
            <w:t>Edition: 1</w:t>
          </w:r>
        </w:p>
      </w:tc>
    </w:tr>
    <w:tr w:rsidR="00E5375B" w14:paraId="38D83937" w14:textId="77777777">
      <w:trPr>
        <w:trHeight w:val="183"/>
        <w:jc w:val="center"/>
      </w:trPr>
      <w:tc>
        <w:tcPr>
          <w:tcW w:w="1179" w:type="dxa"/>
          <w:vMerge/>
        </w:tcPr>
        <w:p w14:paraId="7AD346C3" w14:textId="77777777" w:rsidR="00E5375B" w:rsidRDefault="00E5375B">
          <w:pPr>
            <w:widowControl w:val="0"/>
            <w:pBdr>
              <w:top w:val="nil"/>
              <w:left w:val="nil"/>
              <w:bottom w:val="nil"/>
              <w:right w:val="nil"/>
              <w:between w:val="nil"/>
            </w:pBdr>
            <w:spacing w:line="276" w:lineRule="auto"/>
            <w:rPr>
              <w:color w:val="7030A0"/>
            </w:rPr>
          </w:pPr>
        </w:p>
      </w:tc>
      <w:tc>
        <w:tcPr>
          <w:tcW w:w="3735" w:type="dxa"/>
          <w:vMerge/>
          <w:vAlign w:val="center"/>
        </w:tcPr>
        <w:p w14:paraId="164EB25C" w14:textId="77777777" w:rsidR="00E5375B" w:rsidRDefault="00E5375B">
          <w:pPr>
            <w:widowControl w:val="0"/>
            <w:pBdr>
              <w:top w:val="nil"/>
              <w:left w:val="nil"/>
              <w:bottom w:val="nil"/>
              <w:right w:val="nil"/>
              <w:between w:val="nil"/>
            </w:pBdr>
            <w:spacing w:line="276" w:lineRule="auto"/>
            <w:rPr>
              <w:color w:val="7030A0"/>
            </w:rPr>
          </w:pPr>
        </w:p>
      </w:tc>
      <w:tc>
        <w:tcPr>
          <w:tcW w:w="3537" w:type="dxa"/>
          <w:vMerge/>
          <w:vAlign w:val="center"/>
        </w:tcPr>
        <w:p w14:paraId="641D2F4A" w14:textId="77777777" w:rsidR="00E5375B" w:rsidRDefault="00E5375B">
          <w:pPr>
            <w:widowControl w:val="0"/>
            <w:pBdr>
              <w:top w:val="nil"/>
              <w:left w:val="nil"/>
              <w:bottom w:val="nil"/>
              <w:right w:val="nil"/>
              <w:between w:val="nil"/>
            </w:pBdr>
            <w:spacing w:line="276" w:lineRule="auto"/>
            <w:rPr>
              <w:color w:val="7030A0"/>
            </w:rPr>
          </w:pPr>
        </w:p>
      </w:tc>
      <w:tc>
        <w:tcPr>
          <w:tcW w:w="1724" w:type="dxa"/>
        </w:tcPr>
        <w:p w14:paraId="4EAC08BE" w14:textId="6C5FF9AA" w:rsidR="00E5375B" w:rsidRDefault="00221A9B">
          <w:pPr>
            <w:pBdr>
              <w:top w:val="nil"/>
              <w:left w:val="nil"/>
              <w:bottom w:val="nil"/>
              <w:right w:val="nil"/>
              <w:between w:val="nil"/>
            </w:pBdr>
            <w:tabs>
              <w:tab w:val="center" w:pos="4677"/>
              <w:tab w:val="right" w:pos="9355"/>
            </w:tabs>
            <w:jc w:val="center"/>
            <w:rPr>
              <w:color w:val="7030A0"/>
              <w:sz w:val="17"/>
              <w:szCs w:val="17"/>
            </w:rPr>
          </w:pPr>
          <w:r>
            <w:rPr>
              <w:color w:val="7030A0"/>
              <w:sz w:val="17"/>
              <w:szCs w:val="17"/>
            </w:rPr>
            <w:t>Page</w:t>
          </w:r>
          <w:r>
            <w:rPr>
              <w:color w:val="7030A0"/>
              <w:sz w:val="17"/>
              <w:szCs w:val="17"/>
            </w:rPr>
            <w:fldChar w:fldCharType="begin"/>
          </w:r>
          <w:r>
            <w:rPr>
              <w:color w:val="7030A0"/>
              <w:sz w:val="17"/>
              <w:szCs w:val="17"/>
            </w:rPr>
            <w:instrText>PAGE</w:instrText>
          </w:r>
          <w:r>
            <w:rPr>
              <w:color w:val="7030A0"/>
              <w:sz w:val="17"/>
              <w:szCs w:val="17"/>
            </w:rPr>
            <w:fldChar w:fldCharType="separate"/>
          </w:r>
          <w:r w:rsidR="0013436B">
            <w:rPr>
              <w:noProof/>
              <w:color w:val="7030A0"/>
              <w:sz w:val="17"/>
              <w:szCs w:val="17"/>
            </w:rPr>
            <w:t>1</w:t>
          </w:r>
          <w:r>
            <w:rPr>
              <w:color w:val="7030A0"/>
              <w:sz w:val="17"/>
              <w:szCs w:val="17"/>
            </w:rPr>
            <w:fldChar w:fldCharType="end"/>
          </w:r>
          <w:r w:rsidR="00304127">
            <w:rPr>
              <w:color w:val="7030A0"/>
              <w:sz w:val="17"/>
              <w:szCs w:val="17"/>
              <w:lang w:val="en-US"/>
            </w:rPr>
            <w:t xml:space="preserve"> </w:t>
          </w:r>
          <w:proofErr w:type="spellStart"/>
          <w:r>
            <w:rPr>
              <w:color w:val="7030A0"/>
              <w:sz w:val="17"/>
              <w:szCs w:val="17"/>
            </w:rPr>
            <w:t>from</w:t>
          </w:r>
          <w:proofErr w:type="spellEnd"/>
          <w:r w:rsidR="00304127">
            <w:rPr>
              <w:color w:val="7030A0"/>
              <w:sz w:val="17"/>
              <w:szCs w:val="17"/>
              <w:lang w:val="en-US"/>
            </w:rPr>
            <w:t xml:space="preserve"> </w:t>
          </w:r>
          <w:r w:rsidRPr="00B926BE">
            <w:rPr>
              <w:color w:val="000000"/>
              <w:sz w:val="17"/>
              <w:szCs w:val="17"/>
            </w:rPr>
            <w:fldChar w:fldCharType="begin"/>
          </w:r>
          <w:r w:rsidRPr="00B926BE">
            <w:rPr>
              <w:color w:val="000000"/>
              <w:sz w:val="17"/>
              <w:szCs w:val="17"/>
            </w:rPr>
            <w:instrText>NUMPAGES</w:instrText>
          </w:r>
          <w:r w:rsidRPr="00B926BE">
            <w:rPr>
              <w:color w:val="000000"/>
              <w:sz w:val="17"/>
              <w:szCs w:val="17"/>
            </w:rPr>
            <w:fldChar w:fldCharType="separate"/>
          </w:r>
          <w:r w:rsidR="0013436B" w:rsidRPr="00B926BE">
            <w:rPr>
              <w:noProof/>
              <w:color w:val="000000"/>
              <w:sz w:val="17"/>
              <w:szCs w:val="17"/>
            </w:rPr>
            <w:t>2</w:t>
          </w:r>
          <w:r w:rsidRPr="00B926BE">
            <w:rPr>
              <w:color w:val="000000"/>
              <w:sz w:val="17"/>
              <w:szCs w:val="17"/>
            </w:rPr>
            <w:fldChar w:fldCharType="end"/>
          </w:r>
        </w:p>
      </w:tc>
    </w:tr>
  </w:tbl>
  <w:p w14:paraId="5A17C4CD" w14:textId="77777777" w:rsidR="00E5375B" w:rsidRDefault="00E5375B">
    <w:pPr>
      <w:pBdr>
        <w:top w:val="nil"/>
        <w:left w:val="nil"/>
        <w:bottom w:val="nil"/>
        <w:right w:val="nil"/>
        <w:between w:val="nil"/>
      </w:pBdr>
      <w:tabs>
        <w:tab w:val="center" w:pos="4677"/>
        <w:tab w:val="right" w:pos="9355"/>
      </w:tabs>
      <w:rPr>
        <w:color w:val="000000"/>
        <w:sz w:val="2"/>
        <w:szCs w:val="2"/>
      </w:rPr>
    </w:pPr>
  </w:p>
  <w:p w14:paraId="5CE5D3CC" w14:textId="77777777" w:rsidR="00E5375B" w:rsidRDefault="00E53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6B7"/>
    <w:multiLevelType w:val="multilevel"/>
    <w:tmpl w:val="3920F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5351F7"/>
    <w:multiLevelType w:val="multilevel"/>
    <w:tmpl w:val="7CA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24E8"/>
    <w:multiLevelType w:val="multilevel"/>
    <w:tmpl w:val="4812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65752"/>
    <w:multiLevelType w:val="multilevel"/>
    <w:tmpl w:val="61EC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41F2D"/>
    <w:multiLevelType w:val="hybridMultilevel"/>
    <w:tmpl w:val="4A7AB71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B13D66"/>
    <w:multiLevelType w:val="hybridMultilevel"/>
    <w:tmpl w:val="492E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D606C1"/>
    <w:multiLevelType w:val="multilevel"/>
    <w:tmpl w:val="B6A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20C93"/>
    <w:multiLevelType w:val="multilevel"/>
    <w:tmpl w:val="21F8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2E0C50"/>
    <w:multiLevelType w:val="multilevel"/>
    <w:tmpl w:val="2C22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A49F5"/>
    <w:multiLevelType w:val="multilevel"/>
    <w:tmpl w:val="EC1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E64AE"/>
    <w:multiLevelType w:val="multilevel"/>
    <w:tmpl w:val="80BAD190"/>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F408C7"/>
    <w:multiLevelType w:val="multilevel"/>
    <w:tmpl w:val="DF9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A425A"/>
    <w:multiLevelType w:val="multilevel"/>
    <w:tmpl w:val="5254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32C7D"/>
    <w:multiLevelType w:val="multilevel"/>
    <w:tmpl w:val="E862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FA59E"/>
    <w:multiLevelType w:val="singleLevel"/>
    <w:tmpl w:val="5D6FA59E"/>
    <w:lvl w:ilvl="0">
      <w:start w:val="1"/>
      <w:numFmt w:val="decimal"/>
      <w:lvlText w:val="%1."/>
      <w:lvlJc w:val="left"/>
      <w:pPr>
        <w:tabs>
          <w:tab w:val="left" w:pos="425"/>
        </w:tabs>
        <w:ind w:left="425" w:hanging="425"/>
      </w:pPr>
      <w:rPr>
        <w:rFonts w:hint="default"/>
      </w:rPr>
    </w:lvl>
  </w:abstractNum>
  <w:abstractNum w:abstractNumId="16" w15:restartNumberingAfterBreak="0">
    <w:nsid w:val="62651339"/>
    <w:multiLevelType w:val="hybridMultilevel"/>
    <w:tmpl w:val="C29EE274"/>
    <w:lvl w:ilvl="0" w:tplc="1FEACFB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5B626F"/>
    <w:multiLevelType w:val="multilevel"/>
    <w:tmpl w:val="FE7A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95F6E"/>
    <w:multiLevelType w:val="multilevel"/>
    <w:tmpl w:val="B168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31DA2"/>
    <w:multiLevelType w:val="hybridMultilevel"/>
    <w:tmpl w:val="F80A2C6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D81330"/>
    <w:multiLevelType w:val="multilevel"/>
    <w:tmpl w:val="922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C0AF1"/>
    <w:multiLevelType w:val="multilevel"/>
    <w:tmpl w:val="055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0205D"/>
    <w:multiLevelType w:val="hybridMultilevel"/>
    <w:tmpl w:val="7FD6AC1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F0839C8"/>
    <w:multiLevelType w:val="multilevel"/>
    <w:tmpl w:val="BC9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6"/>
  </w:num>
  <w:num w:numId="4">
    <w:abstractNumId w:val="3"/>
  </w:num>
  <w:num w:numId="5">
    <w:abstractNumId w:val="18"/>
  </w:num>
  <w:num w:numId="6">
    <w:abstractNumId w:val="9"/>
  </w:num>
  <w:num w:numId="7">
    <w:abstractNumId w:val="12"/>
  </w:num>
  <w:num w:numId="8">
    <w:abstractNumId w:val="4"/>
  </w:num>
  <w:num w:numId="9">
    <w:abstractNumId w:val="2"/>
  </w:num>
  <w:num w:numId="10">
    <w:abstractNumId w:val="19"/>
  </w:num>
  <w:num w:numId="11">
    <w:abstractNumId w:val="14"/>
  </w:num>
  <w:num w:numId="12">
    <w:abstractNumId w:val="13"/>
  </w:num>
  <w:num w:numId="13">
    <w:abstractNumId w:val="20"/>
  </w:num>
  <w:num w:numId="14">
    <w:abstractNumId w:val="23"/>
  </w:num>
  <w:num w:numId="15">
    <w:abstractNumId w:val="6"/>
  </w:num>
  <w:num w:numId="16">
    <w:abstractNumId w:val="15"/>
  </w:num>
  <w:num w:numId="17">
    <w:abstractNumId w:val="24"/>
  </w:num>
  <w:num w:numId="18">
    <w:abstractNumId w:val="22"/>
  </w:num>
  <w:num w:numId="19">
    <w:abstractNumId w:val="1"/>
  </w:num>
  <w:num w:numId="20">
    <w:abstractNumId w:val="8"/>
  </w:num>
  <w:num w:numId="21">
    <w:abstractNumId w:val="10"/>
  </w:num>
  <w:num w:numId="22">
    <w:abstractNumId w:val="17"/>
  </w:num>
  <w:num w:numId="23">
    <w:abstractNumId w:val="21"/>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B"/>
    <w:rsid w:val="00005BDD"/>
    <w:rsid w:val="000115EB"/>
    <w:rsid w:val="00037EDE"/>
    <w:rsid w:val="0004270E"/>
    <w:rsid w:val="00051C44"/>
    <w:rsid w:val="000B72BF"/>
    <w:rsid w:val="000E6748"/>
    <w:rsid w:val="000F0986"/>
    <w:rsid w:val="000F0ED3"/>
    <w:rsid w:val="00112D5E"/>
    <w:rsid w:val="0013436B"/>
    <w:rsid w:val="0014137B"/>
    <w:rsid w:val="00144AB3"/>
    <w:rsid w:val="00144BEE"/>
    <w:rsid w:val="0015526A"/>
    <w:rsid w:val="00161D65"/>
    <w:rsid w:val="00175F6A"/>
    <w:rsid w:val="001B3210"/>
    <w:rsid w:val="001D11B2"/>
    <w:rsid w:val="001D19B0"/>
    <w:rsid w:val="001F18A4"/>
    <w:rsid w:val="001F2F19"/>
    <w:rsid w:val="00213CCC"/>
    <w:rsid w:val="002162CE"/>
    <w:rsid w:val="00221A9B"/>
    <w:rsid w:val="00250CAF"/>
    <w:rsid w:val="002A68BE"/>
    <w:rsid w:val="002A75BA"/>
    <w:rsid w:val="002B113A"/>
    <w:rsid w:val="002B222D"/>
    <w:rsid w:val="00304127"/>
    <w:rsid w:val="00330A58"/>
    <w:rsid w:val="00354FAB"/>
    <w:rsid w:val="00363C14"/>
    <w:rsid w:val="003675B1"/>
    <w:rsid w:val="003745D4"/>
    <w:rsid w:val="0037503D"/>
    <w:rsid w:val="00380D9A"/>
    <w:rsid w:val="00395F17"/>
    <w:rsid w:val="003C245A"/>
    <w:rsid w:val="004004B8"/>
    <w:rsid w:val="00402DED"/>
    <w:rsid w:val="00424BEF"/>
    <w:rsid w:val="00427A7C"/>
    <w:rsid w:val="00436F67"/>
    <w:rsid w:val="00444024"/>
    <w:rsid w:val="00455682"/>
    <w:rsid w:val="00460887"/>
    <w:rsid w:val="00482B29"/>
    <w:rsid w:val="0049280F"/>
    <w:rsid w:val="004B70D3"/>
    <w:rsid w:val="004B7CB2"/>
    <w:rsid w:val="004D19A7"/>
    <w:rsid w:val="004D2208"/>
    <w:rsid w:val="004D2DE0"/>
    <w:rsid w:val="004D3DF8"/>
    <w:rsid w:val="004D3FD1"/>
    <w:rsid w:val="004E2A9E"/>
    <w:rsid w:val="0050038D"/>
    <w:rsid w:val="0050090D"/>
    <w:rsid w:val="005357B0"/>
    <w:rsid w:val="0053645D"/>
    <w:rsid w:val="005405E0"/>
    <w:rsid w:val="005430D3"/>
    <w:rsid w:val="00567371"/>
    <w:rsid w:val="00576CAE"/>
    <w:rsid w:val="005831C6"/>
    <w:rsid w:val="005A129B"/>
    <w:rsid w:val="005D3D2E"/>
    <w:rsid w:val="005E2773"/>
    <w:rsid w:val="005E726B"/>
    <w:rsid w:val="0060335A"/>
    <w:rsid w:val="00604320"/>
    <w:rsid w:val="006343BC"/>
    <w:rsid w:val="00653ADC"/>
    <w:rsid w:val="006846EF"/>
    <w:rsid w:val="006E7070"/>
    <w:rsid w:val="006F2444"/>
    <w:rsid w:val="006F6A2B"/>
    <w:rsid w:val="00702DBA"/>
    <w:rsid w:val="00704CF3"/>
    <w:rsid w:val="007074B3"/>
    <w:rsid w:val="0073297C"/>
    <w:rsid w:val="00747C15"/>
    <w:rsid w:val="007529E8"/>
    <w:rsid w:val="00755ED4"/>
    <w:rsid w:val="007747BB"/>
    <w:rsid w:val="007764DE"/>
    <w:rsid w:val="007A6D49"/>
    <w:rsid w:val="007A783F"/>
    <w:rsid w:val="007A7AB0"/>
    <w:rsid w:val="007C2FCC"/>
    <w:rsid w:val="007C7709"/>
    <w:rsid w:val="007E0460"/>
    <w:rsid w:val="007E589A"/>
    <w:rsid w:val="007F40F0"/>
    <w:rsid w:val="008022DB"/>
    <w:rsid w:val="00811091"/>
    <w:rsid w:val="0082187B"/>
    <w:rsid w:val="00823834"/>
    <w:rsid w:val="00824A79"/>
    <w:rsid w:val="00836F2C"/>
    <w:rsid w:val="008847E4"/>
    <w:rsid w:val="00891FD9"/>
    <w:rsid w:val="008A7F4B"/>
    <w:rsid w:val="008B2CFB"/>
    <w:rsid w:val="008C7A25"/>
    <w:rsid w:val="008D01AD"/>
    <w:rsid w:val="008D5E4E"/>
    <w:rsid w:val="008F4BC5"/>
    <w:rsid w:val="0092336A"/>
    <w:rsid w:val="0092549B"/>
    <w:rsid w:val="00953B88"/>
    <w:rsid w:val="00973AB6"/>
    <w:rsid w:val="009C5170"/>
    <w:rsid w:val="009F06FC"/>
    <w:rsid w:val="009F15FD"/>
    <w:rsid w:val="009F65BC"/>
    <w:rsid w:val="00A22D21"/>
    <w:rsid w:val="00A2442A"/>
    <w:rsid w:val="00A448DE"/>
    <w:rsid w:val="00A612D1"/>
    <w:rsid w:val="00A82253"/>
    <w:rsid w:val="00A87354"/>
    <w:rsid w:val="00A91DBF"/>
    <w:rsid w:val="00A95229"/>
    <w:rsid w:val="00AA7672"/>
    <w:rsid w:val="00AB24F3"/>
    <w:rsid w:val="00AC229B"/>
    <w:rsid w:val="00B014FE"/>
    <w:rsid w:val="00B02267"/>
    <w:rsid w:val="00B07C7B"/>
    <w:rsid w:val="00B35E0B"/>
    <w:rsid w:val="00B36358"/>
    <w:rsid w:val="00B53E70"/>
    <w:rsid w:val="00B56541"/>
    <w:rsid w:val="00B60B7E"/>
    <w:rsid w:val="00B62C20"/>
    <w:rsid w:val="00B81DD1"/>
    <w:rsid w:val="00B926BE"/>
    <w:rsid w:val="00BA0DE1"/>
    <w:rsid w:val="00BB402A"/>
    <w:rsid w:val="00BC5B04"/>
    <w:rsid w:val="00BF5DC6"/>
    <w:rsid w:val="00C01BC8"/>
    <w:rsid w:val="00C30450"/>
    <w:rsid w:val="00C340E2"/>
    <w:rsid w:val="00C46DC7"/>
    <w:rsid w:val="00C752E9"/>
    <w:rsid w:val="00C7742E"/>
    <w:rsid w:val="00C86109"/>
    <w:rsid w:val="00CB79DD"/>
    <w:rsid w:val="00CC7CE0"/>
    <w:rsid w:val="00CE1589"/>
    <w:rsid w:val="00D23328"/>
    <w:rsid w:val="00D269F6"/>
    <w:rsid w:val="00D346A6"/>
    <w:rsid w:val="00D41AF8"/>
    <w:rsid w:val="00D60389"/>
    <w:rsid w:val="00D65A51"/>
    <w:rsid w:val="00D94679"/>
    <w:rsid w:val="00DA24D1"/>
    <w:rsid w:val="00DA7078"/>
    <w:rsid w:val="00DB29CB"/>
    <w:rsid w:val="00DC1C43"/>
    <w:rsid w:val="00DD2C82"/>
    <w:rsid w:val="00DE5BDC"/>
    <w:rsid w:val="00DE78DD"/>
    <w:rsid w:val="00E321D7"/>
    <w:rsid w:val="00E33ABD"/>
    <w:rsid w:val="00E40D2C"/>
    <w:rsid w:val="00E5375B"/>
    <w:rsid w:val="00E62202"/>
    <w:rsid w:val="00EA72F6"/>
    <w:rsid w:val="00EB6920"/>
    <w:rsid w:val="00ED1B56"/>
    <w:rsid w:val="00ED3C70"/>
    <w:rsid w:val="00EE4733"/>
    <w:rsid w:val="00EF413A"/>
    <w:rsid w:val="00F1031A"/>
    <w:rsid w:val="00F151AE"/>
    <w:rsid w:val="00F2791F"/>
    <w:rsid w:val="00F91EC3"/>
    <w:rsid w:val="00FA30B8"/>
    <w:rsid w:val="00FA4620"/>
    <w:rsid w:val="00FD5BBF"/>
    <w:rsid w:val="00FD6067"/>
    <w:rsid w:val="00FE7E81"/>
    <w:rsid w:val="00FF34E5"/>
    <w:rsid w:val="00FF5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B8214"/>
  <w15:docId w15:val="{62398D61-09B7-4F29-A83F-574DC92A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keepLines/>
      <w:spacing w:before="200"/>
      <w:outlineLvl w:val="1"/>
    </w:pPr>
    <w:rPr>
      <w:rFonts w:ascii="Cambria" w:eastAsia="Cambria" w:hAnsi="Cambria" w:cs="Cambria"/>
      <w:b/>
      <w:color w:val="4F81BD"/>
      <w:sz w:val="26"/>
      <w:szCs w:val="2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00"/>
      <w:outlineLvl w:val="3"/>
    </w:pPr>
    <w:rPr>
      <w:rFonts w:ascii="Cambria" w:eastAsia="Cambria" w:hAnsi="Cambria" w:cs="Cambria"/>
      <w:b/>
      <w:i/>
      <w:color w:val="4F81BD"/>
    </w:rPr>
  </w:style>
  <w:style w:type="paragraph" w:styleId="5">
    <w:name w:val="heading 5"/>
    <w:basedOn w:val="a"/>
    <w:next w:val="a"/>
    <w:uiPriority w:val="9"/>
    <w:semiHidden/>
    <w:unhideWhenUsed/>
    <w:qFormat/>
    <w:pPr>
      <w:keepNext/>
      <w:keepLines/>
      <w:spacing w:before="200"/>
      <w:outlineLvl w:val="4"/>
    </w:pPr>
    <w:rPr>
      <w:rFonts w:ascii="Cambria" w:eastAsia="Cambria" w:hAnsi="Cambria" w:cs="Cambria"/>
      <w:color w:val="244061"/>
    </w:rPr>
  </w:style>
  <w:style w:type="paragraph" w:styleId="6">
    <w:name w:val="heading 6"/>
    <w:basedOn w:val="a"/>
    <w:next w:val="a"/>
    <w:uiPriority w:val="9"/>
    <w:semiHidden/>
    <w:unhideWhenUsed/>
    <w:qFormat/>
    <w:pPr>
      <w:keepNext/>
      <w:keepLines/>
      <w:spacing w:before="200"/>
      <w:outlineLvl w:val="5"/>
    </w:pPr>
    <w:rPr>
      <w:rFonts w:ascii="Cambria" w:eastAsia="Cambria" w:hAnsi="Cambria" w:cs="Cambria"/>
      <w:i/>
      <w:color w:val="2440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sz w:val="28"/>
      <w:szCs w:val="2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sz w:val="20"/>
      <w:szCs w:val="20"/>
    </w:rPr>
  </w:style>
  <w:style w:type="character" w:styleId="af7">
    <w:name w:val="annotation reference"/>
    <w:basedOn w:val="a0"/>
    <w:uiPriority w:val="99"/>
    <w:semiHidden/>
    <w:unhideWhenUsed/>
    <w:rPr>
      <w:sz w:val="16"/>
      <w:szCs w:val="16"/>
    </w:rPr>
  </w:style>
  <w:style w:type="character" w:customStyle="1" w:styleId="af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9"/>
    <w:uiPriority w:val="34"/>
    <w:qFormat/>
    <w:locked/>
    <w:rsid w:val="004D3FD1"/>
  </w:style>
  <w:style w:type="paragraph" w:styleId="af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8"/>
    <w:uiPriority w:val="34"/>
    <w:qFormat/>
    <w:rsid w:val="004D3FD1"/>
    <w:pPr>
      <w:ind w:left="720"/>
      <w:contextualSpacing/>
    </w:pPr>
  </w:style>
  <w:style w:type="paragraph" w:styleId="afa">
    <w:name w:val="No Spacing"/>
    <w:uiPriority w:val="1"/>
    <w:qFormat/>
    <w:rsid w:val="00973AB6"/>
  </w:style>
  <w:style w:type="table" w:styleId="afb">
    <w:name w:val="Table Grid"/>
    <w:basedOn w:val="a1"/>
    <w:uiPriority w:val="59"/>
    <w:rsid w:val="00973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074B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c">
    <w:name w:val="Hyperlink"/>
    <w:basedOn w:val="a0"/>
    <w:uiPriority w:val="99"/>
    <w:unhideWhenUsed/>
    <w:rsid w:val="007074B3"/>
    <w:rPr>
      <w:color w:val="0000FF"/>
      <w:u w:val="single"/>
    </w:rPr>
  </w:style>
  <w:style w:type="paragraph" w:styleId="afd">
    <w:name w:val="Normal (Web)"/>
    <w:basedOn w:val="a"/>
    <w:uiPriority w:val="99"/>
    <w:unhideWhenUsed/>
    <w:rsid w:val="00576CAE"/>
    <w:pPr>
      <w:spacing w:before="100" w:beforeAutospacing="1" w:after="100" w:afterAutospacing="1"/>
    </w:pPr>
  </w:style>
  <w:style w:type="character" w:styleId="afe">
    <w:name w:val="Strong"/>
    <w:basedOn w:val="a0"/>
    <w:uiPriority w:val="22"/>
    <w:qFormat/>
    <w:rsid w:val="00576CAE"/>
    <w:rPr>
      <w:b/>
      <w:bCs/>
    </w:rPr>
  </w:style>
  <w:style w:type="character" w:customStyle="1" w:styleId="ms-1">
    <w:name w:val="ms-1"/>
    <w:basedOn w:val="a0"/>
    <w:rsid w:val="00424BEF"/>
  </w:style>
  <w:style w:type="character" w:customStyle="1" w:styleId="max-w-15ch">
    <w:name w:val="max-w-[15ch]"/>
    <w:basedOn w:val="a0"/>
    <w:rsid w:val="00424BEF"/>
  </w:style>
  <w:style w:type="character" w:customStyle="1" w:styleId="-me-1">
    <w:name w:val="-me-1"/>
    <w:basedOn w:val="a0"/>
    <w:rsid w:val="00424BEF"/>
  </w:style>
  <w:style w:type="paragraph" w:styleId="aff">
    <w:name w:val="header"/>
    <w:basedOn w:val="a"/>
    <w:link w:val="aff0"/>
    <w:uiPriority w:val="99"/>
    <w:unhideWhenUsed/>
    <w:rsid w:val="00DB29CB"/>
    <w:pPr>
      <w:tabs>
        <w:tab w:val="center" w:pos="4677"/>
        <w:tab w:val="right" w:pos="9355"/>
      </w:tabs>
    </w:pPr>
  </w:style>
  <w:style w:type="character" w:customStyle="1" w:styleId="aff0">
    <w:name w:val="Верхний колонтитул Знак"/>
    <w:basedOn w:val="a0"/>
    <w:link w:val="aff"/>
    <w:uiPriority w:val="99"/>
    <w:rsid w:val="00DB29CB"/>
  </w:style>
  <w:style w:type="paragraph" w:styleId="aff1">
    <w:name w:val="footer"/>
    <w:basedOn w:val="a"/>
    <w:link w:val="aff2"/>
    <w:uiPriority w:val="99"/>
    <w:unhideWhenUsed/>
    <w:rsid w:val="00DB29CB"/>
    <w:pPr>
      <w:tabs>
        <w:tab w:val="center" w:pos="4677"/>
        <w:tab w:val="right" w:pos="9355"/>
      </w:tabs>
    </w:pPr>
  </w:style>
  <w:style w:type="character" w:customStyle="1" w:styleId="aff2">
    <w:name w:val="Нижний колонтитул Знак"/>
    <w:basedOn w:val="a0"/>
    <w:link w:val="aff1"/>
    <w:uiPriority w:val="99"/>
    <w:rsid w:val="00DB29CB"/>
  </w:style>
  <w:style w:type="character" w:customStyle="1" w:styleId="aff3">
    <w:name w:val="Основной текст Знак"/>
    <w:link w:val="aff4"/>
    <w:rsid w:val="00CB79DD"/>
    <w:rPr>
      <w:b/>
      <w:sz w:val="28"/>
    </w:rPr>
  </w:style>
  <w:style w:type="paragraph" w:styleId="aff4">
    <w:name w:val="Body Text"/>
    <w:basedOn w:val="a"/>
    <w:link w:val="aff3"/>
    <w:rsid w:val="00CB79DD"/>
    <w:rPr>
      <w:b/>
      <w:sz w:val="28"/>
    </w:rPr>
  </w:style>
  <w:style w:type="character" w:customStyle="1" w:styleId="10">
    <w:name w:val="Основной текст Знак1"/>
    <w:basedOn w:val="a0"/>
    <w:uiPriority w:val="99"/>
    <w:semiHidden/>
    <w:rsid w:val="00CB79DD"/>
  </w:style>
  <w:style w:type="character" w:styleId="aff5">
    <w:name w:val="Unresolved Mention"/>
    <w:basedOn w:val="a0"/>
    <w:uiPriority w:val="99"/>
    <w:semiHidden/>
    <w:unhideWhenUsed/>
    <w:rsid w:val="007C2FCC"/>
    <w:rPr>
      <w:color w:val="605E5C"/>
      <w:shd w:val="clear" w:color="auto" w:fill="E1DFDD"/>
    </w:rPr>
  </w:style>
  <w:style w:type="paragraph" w:customStyle="1" w:styleId="Default">
    <w:name w:val="Default"/>
    <w:qFormat/>
    <w:rsid w:val="00330A58"/>
    <w:pPr>
      <w:autoSpaceDE w:val="0"/>
      <w:autoSpaceDN w:val="0"/>
      <w:adjustRightInd w:val="0"/>
    </w:pPr>
    <w:rPr>
      <w:rFonts w:eastAsiaTheme="minorHAnsi"/>
      <w:color w:val="000000"/>
      <w:lang w:eastAsia="en-US"/>
    </w:rPr>
  </w:style>
  <w:style w:type="table" w:customStyle="1" w:styleId="11">
    <w:name w:val="Сетка таблицы1"/>
    <w:basedOn w:val="a1"/>
    <w:next w:val="afb"/>
    <w:uiPriority w:val="59"/>
    <w:rsid w:val="0060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0442">
      <w:bodyDiv w:val="1"/>
      <w:marLeft w:val="0"/>
      <w:marRight w:val="0"/>
      <w:marTop w:val="0"/>
      <w:marBottom w:val="0"/>
      <w:divBdr>
        <w:top w:val="none" w:sz="0" w:space="0" w:color="auto"/>
        <w:left w:val="none" w:sz="0" w:space="0" w:color="auto"/>
        <w:bottom w:val="none" w:sz="0" w:space="0" w:color="auto"/>
        <w:right w:val="none" w:sz="0" w:space="0" w:color="auto"/>
      </w:divBdr>
    </w:div>
    <w:div w:id="404183739">
      <w:bodyDiv w:val="1"/>
      <w:marLeft w:val="0"/>
      <w:marRight w:val="0"/>
      <w:marTop w:val="0"/>
      <w:marBottom w:val="0"/>
      <w:divBdr>
        <w:top w:val="none" w:sz="0" w:space="0" w:color="auto"/>
        <w:left w:val="none" w:sz="0" w:space="0" w:color="auto"/>
        <w:bottom w:val="none" w:sz="0" w:space="0" w:color="auto"/>
        <w:right w:val="none" w:sz="0" w:space="0" w:color="auto"/>
      </w:divBdr>
    </w:div>
    <w:div w:id="779760062">
      <w:bodyDiv w:val="1"/>
      <w:marLeft w:val="0"/>
      <w:marRight w:val="0"/>
      <w:marTop w:val="0"/>
      <w:marBottom w:val="0"/>
      <w:divBdr>
        <w:top w:val="none" w:sz="0" w:space="0" w:color="auto"/>
        <w:left w:val="none" w:sz="0" w:space="0" w:color="auto"/>
        <w:bottom w:val="none" w:sz="0" w:space="0" w:color="auto"/>
        <w:right w:val="none" w:sz="0" w:space="0" w:color="auto"/>
      </w:divBdr>
    </w:div>
    <w:div w:id="824904894">
      <w:bodyDiv w:val="1"/>
      <w:marLeft w:val="0"/>
      <w:marRight w:val="0"/>
      <w:marTop w:val="0"/>
      <w:marBottom w:val="0"/>
      <w:divBdr>
        <w:top w:val="none" w:sz="0" w:space="0" w:color="auto"/>
        <w:left w:val="none" w:sz="0" w:space="0" w:color="auto"/>
        <w:bottom w:val="none" w:sz="0" w:space="0" w:color="auto"/>
        <w:right w:val="none" w:sz="0" w:space="0" w:color="auto"/>
      </w:divBdr>
    </w:div>
    <w:div w:id="952401535">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1060445957">
      <w:bodyDiv w:val="1"/>
      <w:marLeft w:val="0"/>
      <w:marRight w:val="0"/>
      <w:marTop w:val="0"/>
      <w:marBottom w:val="0"/>
      <w:divBdr>
        <w:top w:val="none" w:sz="0" w:space="0" w:color="auto"/>
        <w:left w:val="none" w:sz="0" w:space="0" w:color="auto"/>
        <w:bottom w:val="none" w:sz="0" w:space="0" w:color="auto"/>
        <w:right w:val="none" w:sz="0" w:space="0" w:color="auto"/>
      </w:divBdr>
    </w:div>
    <w:div w:id="1279292945">
      <w:bodyDiv w:val="1"/>
      <w:marLeft w:val="0"/>
      <w:marRight w:val="0"/>
      <w:marTop w:val="0"/>
      <w:marBottom w:val="0"/>
      <w:divBdr>
        <w:top w:val="none" w:sz="0" w:space="0" w:color="auto"/>
        <w:left w:val="none" w:sz="0" w:space="0" w:color="auto"/>
        <w:bottom w:val="none" w:sz="0" w:space="0" w:color="auto"/>
        <w:right w:val="none" w:sz="0" w:space="0" w:color="auto"/>
      </w:divBdr>
    </w:div>
    <w:div w:id="185715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Kaznmu-CS</dc:creator>
  <cp:lastModifiedBy>User</cp:lastModifiedBy>
  <cp:revision>8</cp:revision>
  <cp:lastPrinted>2025-11-12T10:54:00Z</cp:lastPrinted>
  <dcterms:created xsi:type="dcterms:W3CDTF">2025-11-13T07:43:00Z</dcterms:created>
  <dcterms:modified xsi:type="dcterms:W3CDTF">2025-12-01T12:47:00Z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