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1A0D3913" w14:textId="6CD77AC4" w:rsidR="00996B62" w:rsidRPr="00DE713C" w:rsidRDefault="004B493D" w:rsidP="00996B62">
      <w:pPr>
        <w:spacing w:line="0" w:lineRule="atLeast"/>
        <w:ind w:right="-879"/>
        <w:jc w:val="center"/>
        <w:rPr>
          <w:b/>
        </w:rPr>
      </w:pPr>
      <w:r w:rsidRPr="00DE713C">
        <w:rPr>
          <w:b/>
        </w:rPr>
        <w:t xml:space="preserve"> </w:t>
      </w:r>
      <w:r w:rsidR="00996B62" w:rsidRPr="00DE713C">
        <w:rPr>
          <w:b/>
        </w:rPr>
        <w:t xml:space="preserve">«Проведение внутривенной инъекции» </w:t>
      </w:r>
    </w:p>
    <w:p w14:paraId="08534FEB" w14:textId="77777777" w:rsidR="00996B62" w:rsidRPr="00DE713C" w:rsidRDefault="00996B62" w:rsidP="00996B62">
      <w:pPr>
        <w:spacing w:line="0" w:lineRule="atLeast"/>
        <w:ind w:right="-879"/>
        <w:jc w:val="center"/>
        <w:rPr>
          <w:b/>
        </w:rPr>
      </w:pPr>
    </w:p>
    <w:tbl>
      <w:tblPr>
        <w:tblStyle w:val="aff4"/>
        <w:tblW w:w="5000" w:type="pct"/>
        <w:tblLook w:val="04A0" w:firstRow="1" w:lastRow="0" w:firstColumn="1" w:lastColumn="0" w:noHBand="0" w:noVBand="1"/>
      </w:tblPr>
      <w:tblGrid>
        <w:gridCol w:w="458"/>
        <w:gridCol w:w="1774"/>
        <w:gridCol w:w="7963"/>
      </w:tblGrid>
      <w:tr w:rsidR="00996B62" w:rsidRPr="00DE713C" w14:paraId="6620CB58" w14:textId="77777777" w:rsidTr="00DF676A">
        <w:tc>
          <w:tcPr>
            <w:tcW w:w="224" w:type="pct"/>
          </w:tcPr>
          <w:p w14:paraId="7F2D9ED1" w14:textId="77777777" w:rsidR="00996B62" w:rsidRPr="00DE713C" w:rsidRDefault="00996B62" w:rsidP="00927410">
            <w:pPr>
              <w:spacing w:line="0" w:lineRule="atLeast"/>
              <w:ind w:right="-879"/>
              <w:rPr>
                <w:b/>
              </w:rPr>
            </w:pPr>
            <w:r w:rsidRPr="00DE713C">
              <w:rPr>
                <w:b/>
              </w:rPr>
              <w:t>№</w:t>
            </w:r>
          </w:p>
        </w:tc>
        <w:tc>
          <w:tcPr>
            <w:tcW w:w="869" w:type="pct"/>
          </w:tcPr>
          <w:p w14:paraId="1432BDD3" w14:textId="77777777" w:rsidR="00996B62" w:rsidRPr="00DE713C" w:rsidRDefault="00996B62" w:rsidP="00927410">
            <w:pPr>
              <w:ind w:right="-879"/>
              <w:jc w:val="center"/>
              <w:rPr>
                <w:b/>
              </w:rPr>
            </w:pPr>
            <w:r w:rsidRPr="00DE713C">
              <w:rPr>
                <w:b/>
              </w:rPr>
              <w:t>Шаги</w:t>
            </w:r>
          </w:p>
        </w:tc>
        <w:tc>
          <w:tcPr>
            <w:tcW w:w="3907" w:type="pct"/>
          </w:tcPr>
          <w:p w14:paraId="79A911E7" w14:textId="77777777" w:rsidR="00996B62" w:rsidRPr="00DE713C" w:rsidRDefault="00996B62" w:rsidP="00927410">
            <w:pPr>
              <w:ind w:right="-879"/>
              <w:jc w:val="center"/>
              <w:rPr>
                <w:b/>
              </w:rPr>
            </w:pPr>
            <w:r w:rsidRPr="00DE713C">
              <w:rPr>
                <w:b/>
              </w:rPr>
              <w:t>Алгоритм действия</w:t>
            </w:r>
          </w:p>
        </w:tc>
      </w:tr>
      <w:tr w:rsidR="00996B62" w:rsidRPr="00DE713C" w14:paraId="2D83E8A1" w14:textId="77777777" w:rsidTr="00DF676A">
        <w:tc>
          <w:tcPr>
            <w:tcW w:w="5000" w:type="pct"/>
            <w:gridSpan w:val="3"/>
          </w:tcPr>
          <w:p w14:paraId="1325D5B3" w14:textId="77777777" w:rsidR="00996B62" w:rsidRPr="00DE713C" w:rsidRDefault="00996B62" w:rsidP="00927410">
            <w:pPr>
              <w:ind w:right="-879"/>
              <w:jc w:val="center"/>
              <w:rPr>
                <w:b/>
              </w:rPr>
            </w:pPr>
            <w:r w:rsidRPr="00DE713C">
              <w:rPr>
                <w:b/>
              </w:rPr>
              <w:t>Тактика ведения:</w:t>
            </w:r>
          </w:p>
        </w:tc>
      </w:tr>
      <w:tr w:rsidR="00996B62" w:rsidRPr="00DE713C" w14:paraId="0735D48E" w14:textId="77777777" w:rsidTr="00DF676A">
        <w:tc>
          <w:tcPr>
            <w:tcW w:w="224" w:type="pct"/>
          </w:tcPr>
          <w:p w14:paraId="38802F99" w14:textId="77777777" w:rsidR="00996B62" w:rsidRPr="00DE713C" w:rsidRDefault="00996B62" w:rsidP="00927410">
            <w:pPr>
              <w:spacing w:line="0" w:lineRule="atLeast"/>
              <w:ind w:right="-879"/>
            </w:pPr>
            <w:r w:rsidRPr="00DE713C">
              <w:t>1</w:t>
            </w:r>
          </w:p>
        </w:tc>
        <w:tc>
          <w:tcPr>
            <w:tcW w:w="869" w:type="pct"/>
          </w:tcPr>
          <w:p w14:paraId="28AEC285" w14:textId="77346764" w:rsidR="00996B62" w:rsidRPr="00DE713C" w:rsidRDefault="00996B62" w:rsidP="00927410">
            <w:pPr>
              <w:tabs>
                <w:tab w:val="left" w:pos="2445"/>
                <w:tab w:val="left" w:pos="3312"/>
              </w:tabs>
              <w:ind w:right="28"/>
            </w:pPr>
            <w:r w:rsidRPr="00DE713C">
              <w:t xml:space="preserve">Установить контакт с </w:t>
            </w:r>
            <w:r w:rsidR="00BE0667">
              <w:rPr>
                <w:lang w:val="kk-KZ"/>
              </w:rPr>
              <w:t>пациент</w:t>
            </w:r>
            <w:r w:rsidRPr="00DE713C">
              <w:t xml:space="preserve">ом. Подготовка </w:t>
            </w:r>
            <w:r w:rsidR="00BE0667">
              <w:rPr>
                <w:color w:val="000000" w:themeColor="text1"/>
                <w:shd w:val="clear" w:color="auto" w:fill="FFFFFF"/>
                <w:lang w:val="kk-KZ"/>
              </w:rPr>
              <w:t>пациента</w:t>
            </w:r>
            <w:r w:rsidRPr="00DE713C">
              <w:t>.</w:t>
            </w:r>
          </w:p>
        </w:tc>
        <w:tc>
          <w:tcPr>
            <w:tcW w:w="3907" w:type="pct"/>
          </w:tcPr>
          <w:p w14:paraId="53693C29" w14:textId="473FFE04" w:rsidR="00996B62" w:rsidRPr="00DE713C" w:rsidRDefault="00996B62" w:rsidP="00A32975">
            <w:pPr>
              <w:ind w:right="33"/>
              <w:jc w:val="both"/>
            </w:pPr>
            <w:r w:rsidRPr="00DE713C">
              <w:t xml:space="preserve">Познакомиться с больным и представиться самому. Использовать соответствующее невербальное поведение. Провести гигиеническую обработку рук согласно стандартам асептики. Надеть перчатки, маску. Убедиться, что </w:t>
            </w:r>
            <w:r w:rsidR="00BE0667">
              <w:rPr>
                <w:color w:val="000000" w:themeColor="text1"/>
                <w:shd w:val="clear" w:color="auto" w:fill="FFFFFF"/>
                <w:lang w:val="kk-KZ"/>
              </w:rPr>
              <w:t>пациент</w:t>
            </w:r>
            <w:r w:rsidRPr="00DE713C">
              <w:t xml:space="preserve"> находится в комфортном положении.</w:t>
            </w:r>
          </w:p>
        </w:tc>
      </w:tr>
      <w:tr w:rsidR="00996B62" w:rsidRPr="00DE713C" w14:paraId="619EAB85" w14:textId="77777777" w:rsidTr="00DF676A">
        <w:trPr>
          <w:trHeight w:val="918"/>
        </w:trPr>
        <w:tc>
          <w:tcPr>
            <w:tcW w:w="224" w:type="pct"/>
          </w:tcPr>
          <w:p w14:paraId="3727EF07" w14:textId="77777777" w:rsidR="00996B62" w:rsidRPr="00DE713C" w:rsidRDefault="00996B62" w:rsidP="00927410">
            <w:pPr>
              <w:spacing w:line="0" w:lineRule="atLeast"/>
              <w:ind w:right="-879"/>
              <w:rPr>
                <w:lang w:val="en-US"/>
              </w:rPr>
            </w:pPr>
            <w:r w:rsidRPr="00DE713C">
              <w:rPr>
                <w:lang w:val="en-US"/>
              </w:rPr>
              <w:t>2</w:t>
            </w:r>
          </w:p>
        </w:tc>
        <w:tc>
          <w:tcPr>
            <w:tcW w:w="869" w:type="pct"/>
          </w:tcPr>
          <w:p w14:paraId="1209B62A" w14:textId="77777777" w:rsidR="00996B62" w:rsidRPr="00DE713C" w:rsidRDefault="00996B62" w:rsidP="00927410">
            <w:pPr>
              <w:ind w:right="33"/>
            </w:pPr>
            <w:r w:rsidRPr="00DE713C">
              <w:t>Гигиеническая обработка рук.</w:t>
            </w:r>
          </w:p>
        </w:tc>
        <w:tc>
          <w:tcPr>
            <w:tcW w:w="3907" w:type="pct"/>
          </w:tcPr>
          <w:p w14:paraId="199E1BD6" w14:textId="77777777" w:rsidR="00996B62" w:rsidRPr="00DE713C" w:rsidRDefault="00996B62" w:rsidP="00A32975">
            <w:pPr>
              <w:ind w:right="33"/>
              <w:jc w:val="both"/>
            </w:pPr>
            <w:r w:rsidRPr="00DE713C">
              <w:t>Подготовить все необходимые материалы: шприц, иглу, ампулу с препаратом, антисептики, ватные шарики, перчатки. Убедиться в их исправности и сроках годности.</w:t>
            </w:r>
          </w:p>
        </w:tc>
      </w:tr>
      <w:tr w:rsidR="00996B62" w:rsidRPr="00DE713C" w14:paraId="10D37C2D" w14:textId="77777777" w:rsidTr="00DF676A">
        <w:tc>
          <w:tcPr>
            <w:tcW w:w="224" w:type="pct"/>
          </w:tcPr>
          <w:p w14:paraId="1F26F1CC" w14:textId="77777777" w:rsidR="00996B62" w:rsidRPr="00DE713C" w:rsidRDefault="00996B62" w:rsidP="00927410">
            <w:pPr>
              <w:spacing w:line="0" w:lineRule="atLeast"/>
              <w:ind w:right="-879"/>
              <w:rPr>
                <w:lang w:val="en-US"/>
              </w:rPr>
            </w:pPr>
            <w:r w:rsidRPr="00DE713C">
              <w:rPr>
                <w:lang w:val="en-US"/>
              </w:rPr>
              <w:t>3</w:t>
            </w:r>
          </w:p>
        </w:tc>
        <w:tc>
          <w:tcPr>
            <w:tcW w:w="869" w:type="pct"/>
          </w:tcPr>
          <w:p w14:paraId="3416E8D7" w14:textId="77777777" w:rsidR="00996B62" w:rsidRPr="00DE713C" w:rsidRDefault="00996B62" w:rsidP="00927410">
            <w:pPr>
              <w:tabs>
                <w:tab w:val="left" w:pos="2445"/>
                <w:tab w:val="left" w:pos="3312"/>
              </w:tabs>
              <w:ind w:right="28"/>
            </w:pPr>
            <w:r w:rsidRPr="00DE713C">
              <w:t>Подготовка оборудования.</w:t>
            </w:r>
          </w:p>
        </w:tc>
        <w:tc>
          <w:tcPr>
            <w:tcW w:w="3907" w:type="pct"/>
          </w:tcPr>
          <w:p w14:paraId="6DEF4FC0" w14:textId="77777777" w:rsidR="00996B62" w:rsidRPr="00DE713C" w:rsidRDefault="00996B62" w:rsidP="00A32975">
            <w:pPr>
              <w:ind w:right="33"/>
              <w:jc w:val="both"/>
            </w:pPr>
            <w:r w:rsidRPr="00DE713C">
              <w:t>Проверить ампулу с препаратом на наличие повреждений, убедиться в правильности дозы и названии лекарства. Открыть ампулу стерильным способом (с использованием ампулореза или прокола).</w:t>
            </w:r>
          </w:p>
        </w:tc>
      </w:tr>
      <w:tr w:rsidR="00996B62" w:rsidRPr="00DE713C" w14:paraId="0EC1072D" w14:textId="77777777" w:rsidTr="00DF676A">
        <w:tc>
          <w:tcPr>
            <w:tcW w:w="224" w:type="pct"/>
          </w:tcPr>
          <w:p w14:paraId="1C4F94E7" w14:textId="77777777" w:rsidR="00996B62" w:rsidRPr="00DE713C" w:rsidRDefault="00996B62" w:rsidP="00927410">
            <w:pPr>
              <w:spacing w:line="0" w:lineRule="atLeast"/>
              <w:ind w:right="-879"/>
              <w:rPr>
                <w:lang w:val="en-US"/>
              </w:rPr>
            </w:pPr>
            <w:r w:rsidRPr="00DE713C">
              <w:rPr>
                <w:lang w:val="en-US"/>
              </w:rPr>
              <w:t>4</w:t>
            </w:r>
          </w:p>
        </w:tc>
        <w:tc>
          <w:tcPr>
            <w:tcW w:w="869" w:type="pct"/>
          </w:tcPr>
          <w:p w14:paraId="3410317E" w14:textId="77777777" w:rsidR="00996B62" w:rsidRPr="00DE713C" w:rsidRDefault="00996B62" w:rsidP="00927410">
            <w:pPr>
              <w:ind w:right="33"/>
              <w:rPr>
                <w:bCs/>
              </w:rPr>
            </w:pPr>
            <w:r w:rsidRPr="00DE713C">
              <w:t>Проверка ампулы с препаратом. Заполнение шприца препаратом.</w:t>
            </w:r>
          </w:p>
        </w:tc>
        <w:tc>
          <w:tcPr>
            <w:tcW w:w="3907" w:type="pct"/>
          </w:tcPr>
          <w:p w14:paraId="6C4784DD" w14:textId="77777777" w:rsidR="00996B62" w:rsidRPr="00DE713C" w:rsidRDefault="00996B62" w:rsidP="00A32975">
            <w:pPr>
              <w:ind w:right="33"/>
              <w:jc w:val="both"/>
            </w:pPr>
            <w:r w:rsidRPr="00DE713C">
              <w:t xml:space="preserve">Набрать в шприц необходимое количество лекарственного средства и вытеснить из шприца воздух и каплю лекарственного средства, не снимая колпачка, так чтобы в шприце осталась заданная доза (упаковку от шприца и пустую ампулу или флакон утилизировать в емкость класса «А»). Положить в стерильный лоток: подготовленный шприц к выполнению инъекции, 3 ватных шарика, смоченных в спирте. </w:t>
            </w:r>
          </w:p>
        </w:tc>
      </w:tr>
      <w:tr w:rsidR="00996B62" w:rsidRPr="00DE713C" w14:paraId="37A5A908" w14:textId="77777777" w:rsidTr="00DF676A">
        <w:tc>
          <w:tcPr>
            <w:tcW w:w="224" w:type="pct"/>
          </w:tcPr>
          <w:p w14:paraId="1E3D0A9D" w14:textId="77777777" w:rsidR="00996B62" w:rsidRPr="00DE713C" w:rsidRDefault="00996B62" w:rsidP="00927410">
            <w:pPr>
              <w:spacing w:line="0" w:lineRule="atLeast"/>
              <w:ind w:right="-879"/>
              <w:rPr>
                <w:lang w:val="en-US"/>
              </w:rPr>
            </w:pPr>
            <w:r w:rsidRPr="00DE713C">
              <w:rPr>
                <w:lang w:val="en-US"/>
              </w:rPr>
              <w:t>5</w:t>
            </w:r>
          </w:p>
        </w:tc>
        <w:tc>
          <w:tcPr>
            <w:tcW w:w="869" w:type="pct"/>
          </w:tcPr>
          <w:p w14:paraId="26CCE488" w14:textId="77777777" w:rsidR="00996B62" w:rsidRPr="00DE713C" w:rsidRDefault="00996B62" w:rsidP="00927410">
            <w:pPr>
              <w:ind w:right="33"/>
              <w:rPr>
                <w:b/>
              </w:rPr>
            </w:pPr>
            <w:r w:rsidRPr="00DE713C">
              <w:t xml:space="preserve">Выбор места для инъекции. </w:t>
            </w:r>
          </w:p>
        </w:tc>
        <w:tc>
          <w:tcPr>
            <w:tcW w:w="3907" w:type="pct"/>
          </w:tcPr>
          <w:p w14:paraId="1D67F16D" w14:textId="4BF7A864" w:rsidR="00996B62" w:rsidRPr="00DE713C" w:rsidRDefault="00996B62" w:rsidP="00A32975">
            <w:pPr>
              <w:ind w:right="33"/>
              <w:jc w:val="both"/>
            </w:pPr>
            <w:r w:rsidRPr="00DE713C">
              <w:t xml:space="preserve">Усадить или уложить </w:t>
            </w:r>
            <w:r w:rsidR="00BE0667">
              <w:rPr>
                <w:color w:val="000000" w:themeColor="text1"/>
                <w:shd w:val="clear" w:color="auto" w:fill="FFFFFF"/>
                <w:lang w:val="kk-KZ"/>
              </w:rPr>
              <w:t>пациента</w:t>
            </w:r>
            <w:r w:rsidRPr="00DE713C">
              <w:t xml:space="preserve"> в удобное положение, подложив под локоть клеенчатый валик. Определите подходящую вену (обычно это вена в области локтевого сгиба). Убедитесь, что она хорошо видна и доступна, без повреждений или воспалений. На плечо </w:t>
            </w:r>
            <w:r w:rsidR="00BE0667">
              <w:rPr>
                <w:color w:val="000000" w:themeColor="text1"/>
                <w:shd w:val="clear" w:color="auto" w:fill="FFFFFF"/>
                <w:lang w:val="kk-KZ"/>
              </w:rPr>
              <w:t>пациента</w:t>
            </w:r>
            <w:r w:rsidRPr="00DE713C">
              <w:t xml:space="preserve"> на 5 см выше локтевого сгиба наложите жгут для улучшения венозного кровообращения. Пальпируя вену, просим </w:t>
            </w:r>
            <w:r w:rsidR="00BE0667">
              <w:rPr>
                <w:color w:val="000000" w:themeColor="text1"/>
                <w:shd w:val="clear" w:color="auto" w:fill="FFFFFF"/>
                <w:lang w:val="kk-KZ"/>
              </w:rPr>
              <w:t>пациента</w:t>
            </w:r>
            <w:r w:rsidR="00BE0667">
              <w:rPr>
                <w:color w:val="000000" w:themeColor="text1"/>
                <w:shd w:val="clear" w:color="auto" w:fill="FFFFFF"/>
                <w:lang w:val="kk-KZ"/>
              </w:rPr>
              <w:t xml:space="preserve"> </w:t>
            </w:r>
            <w:r w:rsidRPr="00DE713C">
              <w:t xml:space="preserve">сжимать и разжимать кулак несколько раз, затем сжать кулак. </w:t>
            </w:r>
          </w:p>
        </w:tc>
      </w:tr>
      <w:tr w:rsidR="00996B62" w:rsidRPr="00DE713C" w14:paraId="4EBA5191" w14:textId="77777777" w:rsidTr="00DF676A">
        <w:tc>
          <w:tcPr>
            <w:tcW w:w="224" w:type="pct"/>
          </w:tcPr>
          <w:p w14:paraId="695267DA" w14:textId="77777777" w:rsidR="00996B62" w:rsidRPr="00DE713C" w:rsidRDefault="00996B62" w:rsidP="00927410">
            <w:pPr>
              <w:spacing w:line="0" w:lineRule="atLeast"/>
              <w:ind w:right="-879"/>
              <w:rPr>
                <w:lang w:val="en-US"/>
              </w:rPr>
            </w:pPr>
            <w:r w:rsidRPr="00DE713C">
              <w:rPr>
                <w:lang w:val="en-US"/>
              </w:rPr>
              <w:t>6</w:t>
            </w:r>
          </w:p>
        </w:tc>
        <w:tc>
          <w:tcPr>
            <w:tcW w:w="869" w:type="pct"/>
          </w:tcPr>
          <w:p w14:paraId="19670F22" w14:textId="77777777" w:rsidR="00996B62" w:rsidRPr="00DE713C" w:rsidRDefault="00996B62" w:rsidP="00927410">
            <w:pPr>
              <w:tabs>
                <w:tab w:val="left" w:pos="1642"/>
                <w:tab w:val="left" w:pos="2445"/>
              </w:tabs>
              <w:ind w:right="28"/>
              <w:rPr>
                <w:bCs/>
              </w:rPr>
            </w:pPr>
            <w:r w:rsidRPr="00DE713C">
              <w:t>Обработка места инъекции антисептиком.</w:t>
            </w:r>
          </w:p>
        </w:tc>
        <w:tc>
          <w:tcPr>
            <w:tcW w:w="3907" w:type="pct"/>
          </w:tcPr>
          <w:p w14:paraId="21BC4546" w14:textId="77777777" w:rsidR="00996B62" w:rsidRPr="00DE713C" w:rsidRDefault="00996B62" w:rsidP="00A32975">
            <w:pPr>
              <w:ind w:right="33"/>
              <w:jc w:val="both"/>
            </w:pPr>
            <w:r w:rsidRPr="00DE713C">
              <w:t xml:space="preserve">Обработать дважды место пункции вены (найдя самую полную вену) ватными шариками (первым шариком 10 на 10 см, вторым только место введения иглы, затем ватные шарики утилизировать в емкость «класса Б»). </w:t>
            </w:r>
          </w:p>
        </w:tc>
      </w:tr>
      <w:tr w:rsidR="00996B62" w:rsidRPr="00DE713C" w14:paraId="575DF83B" w14:textId="77777777" w:rsidTr="00DF676A">
        <w:trPr>
          <w:trHeight w:val="703"/>
        </w:trPr>
        <w:tc>
          <w:tcPr>
            <w:tcW w:w="224" w:type="pct"/>
          </w:tcPr>
          <w:p w14:paraId="5CD7F7EC" w14:textId="77777777" w:rsidR="00996B62" w:rsidRPr="00DE713C" w:rsidRDefault="00996B62" w:rsidP="00927410">
            <w:pPr>
              <w:spacing w:line="0" w:lineRule="atLeast"/>
              <w:ind w:right="-879"/>
              <w:rPr>
                <w:lang w:val="en-US"/>
              </w:rPr>
            </w:pPr>
            <w:r w:rsidRPr="00DE713C">
              <w:rPr>
                <w:lang w:val="en-US"/>
              </w:rPr>
              <w:t>7</w:t>
            </w:r>
          </w:p>
          <w:p w14:paraId="644F072D" w14:textId="77777777" w:rsidR="00996B62" w:rsidRPr="00DE713C" w:rsidRDefault="00996B62" w:rsidP="00927410"/>
        </w:tc>
        <w:tc>
          <w:tcPr>
            <w:tcW w:w="869" w:type="pct"/>
          </w:tcPr>
          <w:p w14:paraId="46D33F82" w14:textId="77777777" w:rsidR="00996B62" w:rsidRPr="00DE713C" w:rsidRDefault="00996B62" w:rsidP="00927410">
            <w:pPr>
              <w:tabs>
                <w:tab w:val="left" w:pos="1642"/>
                <w:tab w:val="left" w:pos="2445"/>
              </w:tabs>
              <w:ind w:right="28"/>
              <w:rPr>
                <w:b/>
              </w:rPr>
            </w:pPr>
            <w:r w:rsidRPr="00DE713C">
              <w:t>Введение иглы.</w:t>
            </w:r>
          </w:p>
        </w:tc>
        <w:tc>
          <w:tcPr>
            <w:tcW w:w="3907" w:type="pct"/>
          </w:tcPr>
          <w:p w14:paraId="3138493A" w14:textId="1B977BC4" w:rsidR="00996B62" w:rsidRPr="00DE713C" w:rsidRDefault="00996B62" w:rsidP="00A32975">
            <w:pPr>
              <w:jc w:val="both"/>
            </w:pPr>
            <w:r w:rsidRPr="00DE713C">
              <w:t xml:space="preserve">Взял шприц в правую руку, фиксируя 4-м пальцем канюлю иглы. Остальные пальцы должны охватывать цилиндр шприца. Зафиксировал кожу локтевого сгиба между большим и указательным пальцами левой руки и осторожно проколоть кожу и вену и продвинуть иглу на 1/3 длины по вене до ощущения «попадания в пустоту». Потянуть левой рукой поршень на себя так, чтобы в цилиндре шприца появилась кровь. Развязать жгут, попросить </w:t>
            </w:r>
            <w:r w:rsidR="00BE0667">
              <w:rPr>
                <w:color w:val="000000" w:themeColor="text1"/>
                <w:shd w:val="clear" w:color="auto" w:fill="FFFFFF"/>
                <w:lang w:val="kk-KZ"/>
              </w:rPr>
              <w:t>пациента</w:t>
            </w:r>
            <w:r w:rsidRPr="00DE713C">
              <w:t xml:space="preserve"> разжать кулак, еще раз потянуть поршень на себя для проверки контакта иглы с веной. </w:t>
            </w:r>
          </w:p>
        </w:tc>
      </w:tr>
      <w:tr w:rsidR="00996B62" w:rsidRPr="00DE713C" w14:paraId="679C3251" w14:textId="77777777" w:rsidTr="00DF676A">
        <w:trPr>
          <w:trHeight w:val="700"/>
        </w:trPr>
        <w:tc>
          <w:tcPr>
            <w:tcW w:w="224" w:type="pct"/>
          </w:tcPr>
          <w:p w14:paraId="4B08D82F" w14:textId="77777777" w:rsidR="00996B62" w:rsidRPr="00DE713C" w:rsidRDefault="00996B62" w:rsidP="00927410">
            <w:pPr>
              <w:spacing w:line="0" w:lineRule="atLeast"/>
              <w:ind w:right="-879"/>
              <w:rPr>
                <w:lang w:val="en-US"/>
              </w:rPr>
            </w:pPr>
            <w:r w:rsidRPr="00DE713C">
              <w:rPr>
                <w:lang w:val="en-US"/>
              </w:rPr>
              <w:t>8</w:t>
            </w:r>
          </w:p>
        </w:tc>
        <w:tc>
          <w:tcPr>
            <w:tcW w:w="869" w:type="pct"/>
          </w:tcPr>
          <w:p w14:paraId="2D5A5A5E" w14:textId="77777777" w:rsidR="00996B62" w:rsidRPr="00DE713C" w:rsidRDefault="00996B62" w:rsidP="00927410">
            <w:pPr>
              <w:tabs>
                <w:tab w:val="left" w:pos="1642"/>
                <w:tab w:val="left" w:pos="2445"/>
              </w:tabs>
              <w:ind w:right="28"/>
              <w:rPr>
                <w:b/>
              </w:rPr>
            </w:pPr>
            <w:r w:rsidRPr="00DE713C">
              <w:t>Введение препарата.</w:t>
            </w:r>
          </w:p>
        </w:tc>
        <w:tc>
          <w:tcPr>
            <w:tcW w:w="3907" w:type="pct"/>
          </w:tcPr>
          <w:p w14:paraId="7E499313" w14:textId="77777777" w:rsidR="00996B62" w:rsidRPr="00DE713C" w:rsidRDefault="00996B62" w:rsidP="00A32975">
            <w:pPr>
              <w:jc w:val="both"/>
            </w:pPr>
            <w:r w:rsidRPr="00DE713C">
              <w:t>Переложил левую руку на шприц и большим пальцем левой руки надавил на поршень и плавно ввести лекарственное вещество, контролируя скорость введения. Убедиться, что игла остается неподвижной в момент введения препарата.</w:t>
            </w:r>
          </w:p>
        </w:tc>
      </w:tr>
      <w:tr w:rsidR="00996B62" w:rsidRPr="00DE713C" w14:paraId="6D46C5CA" w14:textId="77777777" w:rsidTr="00DF676A">
        <w:trPr>
          <w:trHeight w:val="1135"/>
        </w:trPr>
        <w:tc>
          <w:tcPr>
            <w:tcW w:w="224" w:type="pct"/>
          </w:tcPr>
          <w:p w14:paraId="6E433559" w14:textId="77777777" w:rsidR="00996B62" w:rsidRPr="00DE713C" w:rsidRDefault="00996B62" w:rsidP="00927410">
            <w:pPr>
              <w:spacing w:line="0" w:lineRule="atLeast"/>
              <w:ind w:right="-879"/>
              <w:rPr>
                <w:lang w:val="en-US"/>
              </w:rPr>
            </w:pPr>
            <w:r w:rsidRPr="00DE713C">
              <w:rPr>
                <w:lang w:val="en-US"/>
              </w:rPr>
              <w:t>9</w:t>
            </w:r>
          </w:p>
        </w:tc>
        <w:tc>
          <w:tcPr>
            <w:tcW w:w="869" w:type="pct"/>
          </w:tcPr>
          <w:p w14:paraId="23629510" w14:textId="77777777" w:rsidR="00996B62" w:rsidRPr="00DE713C" w:rsidRDefault="00996B62" w:rsidP="00927410">
            <w:pPr>
              <w:tabs>
                <w:tab w:val="left" w:pos="1642"/>
                <w:tab w:val="left" w:pos="2445"/>
              </w:tabs>
              <w:ind w:right="28"/>
            </w:pPr>
            <w:r w:rsidRPr="00DE713C">
              <w:t>Удаление иглы и обработка места инъекции.</w:t>
            </w:r>
          </w:p>
        </w:tc>
        <w:tc>
          <w:tcPr>
            <w:tcW w:w="3907" w:type="pct"/>
          </w:tcPr>
          <w:p w14:paraId="17FD58DD" w14:textId="2505B5C3" w:rsidR="00996B62" w:rsidRPr="00DE713C" w:rsidRDefault="00996B62" w:rsidP="00A32975">
            <w:pPr>
              <w:ind w:right="33"/>
              <w:jc w:val="both"/>
            </w:pPr>
            <w:r w:rsidRPr="00DE713C">
              <w:t xml:space="preserve">После того, как в шприце останется небольшое количество раствора (0,5мл), приложить 3 ватный шарик к месту введения иглы, удалить иглу. Осторожно извлечь иглу, избегая ее смещения. Попросите </w:t>
            </w:r>
            <w:r w:rsidR="00BE0667">
              <w:rPr>
                <w:color w:val="000000" w:themeColor="text1"/>
                <w:shd w:val="clear" w:color="auto" w:fill="FFFFFF"/>
                <w:lang w:val="kk-KZ"/>
              </w:rPr>
              <w:t>пациента</w:t>
            </w:r>
            <w:r w:rsidRPr="00DE713C">
              <w:t xml:space="preserve"> согнуть руку в локтевом суставе, оставив шарик (5-10минут) до полной остановки кровотечения из места прокола. </w:t>
            </w:r>
          </w:p>
        </w:tc>
      </w:tr>
      <w:tr w:rsidR="00996B62" w:rsidRPr="00DE713C" w14:paraId="43264F3B" w14:textId="77777777" w:rsidTr="00DF676A">
        <w:tc>
          <w:tcPr>
            <w:tcW w:w="224" w:type="pct"/>
          </w:tcPr>
          <w:p w14:paraId="4F1EB65E" w14:textId="77777777" w:rsidR="00996B62" w:rsidRPr="00DE713C" w:rsidRDefault="00996B62" w:rsidP="00927410">
            <w:pPr>
              <w:spacing w:line="0" w:lineRule="atLeast"/>
              <w:ind w:right="-879"/>
              <w:rPr>
                <w:lang w:val="en-US"/>
              </w:rPr>
            </w:pPr>
            <w:r w:rsidRPr="00DE713C">
              <w:lastRenderedPageBreak/>
              <w:t>1</w:t>
            </w:r>
            <w:r w:rsidRPr="00DE713C">
              <w:rPr>
                <w:lang w:val="en-US"/>
              </w:rPr>
              <w:t>0</w:t>
            </w:r>
          </w:p>
        </w:tc>
        <w:tc>
          <w:tcPr>
            <w:tcW w:w="869" w:type="pct"/>
          </w:tcPr>
          <w:p w14:paraId="684701D9" w14:textId="77777777" w:rsidR="00996B62" w:rsidRPr="00DE713C" w:rsidRDefault="00996B62" w:rsidP="00927410">
            <w:pPr>
              <w:tabs>
                <w:tab w:val="left" w:pos="1931"/>
                <w:tab w:val="left" w:pos="2445"/>
              </w:tabs>
              <w:ind w:right="28"/>
            </w:pPr>
            <w:r w:rsidRPr="00DE713C">
              <w:t>Утилизация материалов и завершение процедуры.</w:t>
            </w:r>
          </w:p>
        </w:tc>
        <w:tc>
          <w:tcPr>
            <w:tcW w:w="3907" w:type="pct"/>
          </w:tcPr>
          <w:p w14:paraId="071EC989" w14:textId="77777777" w:rsidR="00996B62" w:rsidRPr="00DE713C" w:rsidRDefault="00996B62" w:rsidP="00A32975">
            <w:pPr>
              <w:ind w:right="33"/>
              <w:jc w:val="both"/>
            </w:pPr>
            <w:r w:rsidRPr="00DE713C">
              <w:t>Шприц, иглу, ватные шарики, перчатки, утилизируйте в емкость класса Б. Провести гигиеническую обработку рук.</w:t>
            </w:r>
          </w:p>
        </w:tc>
      </w:tr>
    </w:tbl>
    <w:p w14:paraId="2FBA68B2" w14:textId="29B49A3D" w:rsidR="00996B62" w:rsidRDefault="00996B62" w:rsidP="00996B62">
      <w:pPr>
        <w:rPr>
          <w:b/>
          <w:bCs/>
        </w:rPr>
      </w:pPr>
    </w:p>
    <w:p w14:paraId="108DE237" w14:textId="2E2C1978" w:rsidR="00FE0A89" w:rsidRDefault="00FE0A89" w:rsidP="00996B62">
      <w:pPr>
        <w:rPr>
          <w:b/>
          <w:bCs/>
        </w:rPr>
      </w:pPr>
    </w:p>
    <w:p w14:paraId="6CD9E0FD" w14:textId="7D99464A" w:rsidR="00FE0A89" w:rsidRDefault="00FE0A89" w:rsidP="00996B62">
      <w:pPr>
        <w:rPr>
          <w:b/>
          <w:bCs/>
        </w:rPr>
      </w:pPr>
    </w:p>
    <w:p w14:paraId="7C2A72CD" w14:textId="03830E4C" w:rsidR="00FE0A89" w:rsidRDefault="00FE0A89" w:rsidP="00996B62">
      <w:pPr>
        <w:rPr>
          <w:b/>
          <w:bCs/>
        </w:rPr>
      </w:pPr>
    </w:p>
    <w:p w14:paraId="55C83BC5" w14:textId="4FF9B2F3" w:rsidR="00FE0A89" w:rsidRDefault="00DF676A" w:rsidP="00DF676A">
      <w:pPr>
        <w:tabs>
          <w:tab w:val="left" w:pos="1125"/>
        </w:tabs>
        <w:rPr>
          <w:b/>
          <w:bCs/>
        </w:rPr>
      </w:pPr>
      <w:r>
        <w:rPr>
          <w:b/>
          <w:bCs/>
        </w:rPr>
        <w:tab/>
      </w:r>
    </w:p>
    <w:p w14:paraId="789C43B7" w14:textId="1DDEB4D9" w:rsidR="00FE0A89" w:rsidRDefault="00FE0A89" w:rsidP="00996B62">
      <w:pPr>
        <w:rPr>
          <w:b/>
          <w:bCs/>
        </w:rPr>
      </w:pPr>
    </w:p>
    <w:p w14:paraId="03CCBBEE" w14:textId="60525DCB" w:rsidR="00FE0A89" w:rsidRDefault="00FE0A89" w:rsidP="00996B62">
      <w:pPr>
        <w:rPr>
          <w:b/>
          <w:bCs/>
        </w:rPr>
      </w:pPr>
    </w:p>
    <w:p w14:paraId="52E527C3" w14:textId="3C3336B6" w:rsidR="00FE0A89" w:rsidRDefault="00FE0A89" w:rsidP="00996B62">
      <w:pPr>
        <w:rPr>
          <w:b/>
          <w:bCs/>
        </w:rPr>
      </w:pPr>
    </w:p>
    <w:p w14:paraId="13C6B9EA" w14:textId="49D6F8A9" w:rsidR="00FE0A89" w:rsidRDefault="00FE0A89" w:rsidP="00996B62">
      <w:pPr>
        <w:rPr>
          <w:b/>
          <w:bCs/>
        </w:rPr>
      </w:pPr>
    </w:p>
    <w:p w14:paraId="570E3D24" w14:textId="584C6E6F" w:rsidR="00FE0A89" w:rsidRDefault="00FE0A89" w:rsidP="00996B62">
      <w:pPr>
        <w:rPr>
          <w:b/>
          <w:bCs/>
        </w:rPr>
      </w:pPr>
    </w:p>
    <w:p w14:paraId="073588CC" w14:textId="2BCD9FE0" w:rsidR="00FE0A89" w:rsidRDefault="00FE0A89" w:rsidP="00996B62">
      <w:pPr>
        <w:rPr>
          <w:b/>
          <w:bCs/>
        </w:rPr>
      </w:pPr>
    </w:p>
    <w:p w14:paraId="0A7B1CD6" w14:textId="300DE3A8" w:rsidR="00FE0A89" w:rsidRDefault="00FE0A89" w:rsidP="00996B62">
      <w:pPr>
        <w:rPr>
          <w:b/>
          <w:bCs/>
        </w:rPr>
      </w:pPr>
    </w:p>
    <w:p w14:paraId="1FE37A6D" w14:textId="74DC6BA1" w:rsidR="00FE0A89" w:rsidRDefault="00FE0A89" w:rsidP="00996B62">
      <w:pPr>
        <w:rPr>
          <w:b/>
          <w:bCs/>
        </w:rPr>
      </w:pPr>
    </w:p>
    <w:p w14:paraId="4719FCFE" w14:textId="4B0B7FB4" w:rsidR="00FE0A89" w:rsidRDefault="00FE0A89" w:rsidP="00996B62">
      <w:pPr>
        <w:rPr>
          <w:b/>
          <w:bCs/>
        </w:rPr>
      </w:pPr>
    </w:p>
    <w:p w14:paraId="132EF7A8" w14:textId="0BDFA4A7" w:rsidR="00FE0A89" w:rsidRDefault="00FE0A89" w:rsidP="00996B62">
      <w:pPr>
        <w:rPr>
          <w:b/>
          <w:bCs/>
        </w:rPr>
      </w:pPr>
    </w:p>
    <w:p w14:paraId="1DBC4C20" w14:textId="5BC1169B" w:rsidR="00FE0A89" w:rsidRDefault="00FE0A89" w:rsidP="00996B62">
      <w:pPr>
        <w:rPr>
          <w:b/>
          <w:bCs/>
        </w:rPr>
      </w:pPr>
    </w:p>
    <w:p w14:paraId="198D0DE1" w14:textId="535A34D9" w:rsidR="00FE0A89" w:rsidRDefault="00FE0A89" w:rsidP="00996B62">
      <w:pPr>
        <w:rPr>
          <w:b/>
          <w:bCs/>
        </w:rPr>
      </w:pPr>
    </w:p>
    <w:p w14:paraId="46AA46F1" w14:textId="0D706ACA" w:rsidR="00FE0A89" w:rsidRDefault="00FE0A89" w:rsidP="00996B62">
      <w:pPr>
        <w:rPr>
          <w:b/>
          <w:bCs/>
        </w:rPr>
      </w:pPr>
    </w:p>
    <w:p w14:paraId="2CBD75B1" w14:textId="7B58C484" w:rsidR="00FE0A89" w:rsidRDefault="00FE0A89" w:rsidP="00996B62">
      <w:pPr>
        <w:rPr>
          <w:b/>
          <w:bCs/>
        </w:rPr>
      </w:pPr>
    </w:p>
    <w:p w14:paraId="1777E528" w14:textId="6D9EE3E7" w:rsidR="00FE0A89" w:rsidRDefault="00FE0A89" w:rsidP="00996B62">
      <w:pPr>
        <w:rPr>
          <w:b/>
          <w:bCs/>
        </w:rPr>
      </w:pPr>
    </w:p>
    <w:p w14:paraId="039A13DA" w14:textId="48F83A48" w:rsidR="00FE0A89" w:rsidRDefault="00FE0A89" w:rsidP="00996B62">
      <w:pPr>
        <w:rPr>
          <w:b/>
          <w:bCs/>
        </w:rPr>
      </w:pPr>
    </w:p>
    <w:p w14:paraId="75E0BCD0" w14:textId="49B85D8A" w:rsidR="00FE0A89" w:rsidRDefault="00FE0A89" w:rsidP="00996B62">
      <w:pPr>
        <w:rPr>
          <w:b/>
          <w:bCs/>
        </w:rPr>
      </w:pPr>
    </w:p>
    <w:p w14:paraId="40E95937" w14:textId="531063E7" w:rsidR="00FE0A89" w:rsidRDefault="00FE0A89" w:rsidP="00996B62">
      <w:pPr>
        <w:rPr>
          <w:b/>
          <w:bCs/>
        </w:rPr>
      </w:pPr>
    </w:p>
    <w:p w14:paraId="36D5755A" w14:textId="3603CEC5" w:rsidR="00FE0A89" w:rsidRDefault="00FE0A89" w:rsidP="00996B62">
      <w:pPr>
        <w:rPr>
          <w:b/>
          <w:bCs/>
        </w:rPr>
      </w:pPr>
    </w:p>
    <w:p w14:paraId="4B202392" w14:textId="2B01873C" w:rsidR="00FE0A89" w:rsidRDefault="00FE0A89" w:rsidP="00996B62">
      <w:pPr>
        <w:rPr>
          <w:b/>
          <w:bCs/>
        </w:rPr>
      </w:pPr>
    </w:p>
    <w:p w14:paraId="74ADD18D" w14:textId="4B4CF65F" w:rsidR="00FE0A89" w:rsidRDefault="00FE0A89" w:rsidP="00996B62">
      <w:pPr>
        <w:rPr>
          <w:b/>
          <w:bCs/>
        </w:rPr>
      </w:pPr>
    </w:p>
    <w:sectPr w:rsidR="00FE0A89" w:rsidSect="00DF676A">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C2B0" w14:textId="77777777" w:rsidR="005337E7" w:rsidRDefault="005337E7">
      <w:r>
        <w:separator/>
      </w:r>
    </w:p>
  </w:endnote>
  <w:endnote w:type="continuationSeparator" w:id="0">
    <w:p w14:paraId="777DAAD9" w14:textId="77777777" w:rsidR="005337E7" w:rsidRDefault="0053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BFEC" w14:textId="77777777" w:rsidR="005337E7" w:rsidRDefault="005337E7">
      <w:r>
        <w:separator/>
      </w:r>
    </w:p>
  </w:footnote>
  <w:footnote w:type="continuationSeparator" w:id="0">
    <w:p w14:paraId="4773DBBE" w14:textId="77777777" w:rsidR="005337E7" w:rsidRDefault="00533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DF676A">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DF676A" w14:paraId="4CF16E6F" w14:textId="77777777" w:rsidTr="00DF676A">
      <w:trPr>
        <w:trHeight w:val="196"/>
      </w:trPr>
      <w:tc>
        <w:tcPr>
          <w:tcW w:w="600" w:type="pct"/>
          <w:vMerge/>
        </w:tcPr>
        <w:p w14:paraId="5EE842E5" w14:textId="77777777" w:rsidR="00DF676A" w:rsidRDefault="00DF676A" w:rsidP="00DF676A">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6BFB7C5C" w:rsidR="00DF676A" w:rsidRPr="004458C1" w:rsidRDefault="00DF676A" w:rsidP="00DF676A">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Симуляционный Центр</w:t>
          </w:r>
        </w:p>
      </w:tc>
      <w:tc>
        <w:tcPr>
          <w:tcW w:w="1572" w:type="pct"/>
          <w:vMerge w:val="restart"/>
        </w:tcPr>
        <w:p w14:paraId="7380A7D0" w14:textId="62210A9D" w:rsidR="00DF676A" w:rsidRPr="004458C1" w:rsidRDefault="00DF676A" w:rsidP="00DF676A">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4902C2FB" w:rsidR="00DF676A" w:rsidRDefault="00DF676A" w:rsidP="00DF676A">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DF676A" w14:paraId="055684EA" w14:textId="77777777" w:rsidTr="00DF676A">
      <w:trPr>
        <w:trHeight w:val="152"/>
      </w:trPr>
      <w:tc>
        <w:tcPr>
          <w:tcW w:w="600" w:type="pct"/>
          <w:vMerge/>
        </w:tcPr>
        <w:p w14:paraId="65266832" w14:textId="77777777" w:rsidR="00DF676A" w:rsidRDefault="00DF676A" w:rsidP="00DF676A">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DF676A" w:rsidRDefault="00DF676A" w:rsidP="00DF676A">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DF676A" w:rsidRDefault="00DF676A" w:rsidP="00DF676A">
          <w:pPr>
            <w:widowControl w:val="0"/>
            <w:pBdr>
              <w:top w:val="nil"/>
              <w:left w:val="nil"/>
              <w:bottom w:val="nil"/>
              <w:right w:val="nil"/>
              <w:between w:val="nil"/>
            </w:pBdr>
            <w:spacing w:line="276" w:lineRule="auto"/>
            <w:rPr>
              <w:color w:val="000000"/>
              <w:sz w:val="17"/>
              <w:szCs w:val="17"/>
            </w:rPr>
          </w:pPr>
        </w:p>
      </w:tc>
      <w:tc>
        <w:tcPr>
          <w:tcW w:w="972" w:type="pct"/>
        </w:tcPr>
        <w:p w14:paraId="33169B74" w14:textId="1309F505" w:rsidR="00DF676A" w:rsidRDefault="00DF676A" w:rsidP="00DF676A">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2F16"/>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2F4703"/>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B493D"/>
    <w:rsid w:val="004F2C83"/>
    <w:rsid w:val="00514F6A"/>
    <w:rsid w:val="005233F4"/>
    <w:rsid w:val="005337E7"/>
    <w:rsid w:val="00543140"/>
    <w:rsid w:val="005445F0"/>
    <w:rsid w:val="00573E62"/>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E0667"/>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676A"/>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2025-09-19T07:36:00Z</cp:lastPrinted>
  <dcterms:created xsi:type="dcterms:W3CDTF">2025-09-19T07:37:00Z</dcterms:created>
  <dcterms:modified xsi:type="dcterms:W3CDTF">2025-12-02T11:26:00Z</dcterms:modified>
</cp:coreProperties>
</file>