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7A03" w14:textId="42DC6CC7" w:rsidR="00473294" w:rsidRPr="007B7A39" w:rsidRDefault="00473294" w:rsidP="00473294">
      <w:pPr>
        <w:pStyle w:val="23"/>
        <w:tabs>
          <w:tab w:val="left" w:pos="426"/>
          <w:tab w:val="left" w:pos="709"/>
          <w:tab w:val="left" w:pos="2268"/>
        </w:tabs>
        <w:spacing w:after="0" w:line="240" w:lineRule="auto"/>
        <w:jc w:val="right"/>
        <w:rPr>
          <w:rFonts w:ascii="Times New Roman" w:hAnsi="Times New Roman" w:cs="Times New Roman"/>
          <w:i/>
        </w:rPr>
      </w:pPr>
    </w:p>
    <w:p w14:paraId="0D6FB4F6" w14:textId="77777777" w:rsidR="00473294" w:rsidRPr="007B7A39" w:rsidRDefault="00473294" w:rsidP="00473294">
      <w:pPr>
        <w:spacing w:line="0" w:lineRule="atLeast"/>
        <w:ind w:right="-879"/>
        <w:jc w:val="center"/>
        <w:rPr>
          <w:b/>
        </w:rPr>
      </w:pPr>
      <w:bookmarkStart w:id="0" w:name="_Hlk169099227"/>
      <w:r w:rsidRPr="007B7A39">
        <w:rPr>
          <w:b/>
        </w:rPr>
        <w:t>«Скорая медицинская помощь при анафилактическом шоке у взрослых»</w:t>
      </w:r>
    </w:p>
    <w:p w14:paraId="117DFC30" w14:textId="77777777" w:rsidR="00473294" w:rsidRPr="007B7A39" w:rsidRDefault="00473294" w:rsidP="00473294">
      <w:pPr>
        <w:spacing w:line="0" w:lineRule="atLeast"/>
        <w:ind w:right="-879"/>
        <w:jc w:val="center"/>
        <w:rPr>
          <w:b/>
        </w:rPr>
      </w:pPr>
    </w:p>
    <w:tbl>
      <w:tblPr>
        <w:tblStyle w:val="af1"/>
        <w:tblW w:w="5000" w:type="pct"/>
        <w:tblLook w:val="04A0" w:firstRow="1" w:lastRow="0" w:firstColumn="1" w:lastColumn="0" w:noHBand="0" w:noVBand="1"/>
      </w:tblPr>
      <w:tblGrid>
        <w:gridCol w:w="458"/>
        <w:gridCol w:w="2695"/>
        <w:gridCol w:w="7042"/>
      </w:tblGrid>
      <w:tr w:rsidR="00473294" w:rsidRPr="007B7A39" w14:paraId="663E8D33" w14:textId="77777777" w:rsidTr="0012366C">
        <w:tc>
          <w:tcPr>
            <w:tcW w:w="222" w:type="pct"/>
          </w:tcPr>
          <w:p w14:paraId="29408778" w14:textId="77777777" w:rsidR="00473294" w:rsidRPr="007B7A39" w:rsidRDefault="00473294" w:rsidP="000322B8">
            <w:pPr>
              <w:ind w:right="-879"/>
              <w:rPr>
                <w:b/>
              </w:rPr>
            </w:pPr>
            <w:r w:rsidRPr="007B7A39">
              <w:rPr>
                <w:b/>
              </w:rPr>
              <w:t>№</w:t>
            </w:r>
          </w:p>
        </w:tc>
        <w:tc>
          <w:tcPr>
            <w:tcW w:w="1323" w:type="pct"/>
          </w:tcPr>
          <w:p w14:paraId="2B99CBC1" w14:textId="77777777" w:rsidR="00473294" w:rsidRPr="007B7A39" w:rsidRDefault="00473294" w:rsidP="000322B8">
            <w:pPr>
              <w:ind w:right="-879"/>
              <w:jc w:val="center"/>
              <w:rPr>
                <w:b/>
              </w:rPr>
            </w:pPr>
            <w:r w:rsidRPr="007B7A39">
              <w:rPr>
                <w:b/>
              </w:rPr>
              <w:t>Шаги</w:t>
            </w:r>
          </w:p>
        </w:tc>
        <w:tc>
          <w:tcPr>
            <w:tcW w:w="3455" w:type="pct"/>
          </w:tcPr>
          <w:p w14:paraId="462A77B1" w14:textId="77777777" w:rsidR="00473294" w:rsidRPr="007B7A39" w:rsidRDefault="00473294" w:rsidP="000322B8">
            <w:pPr>
              <w:ind w:right="-879"/>
              <w:jc w:val="center"/>
              <w:rPr>
                <w:b/>
              </w:rPr>
            </w:pPr>
            <w:r w:rsidRPr="007B7A39">
              <w:rPr>
                <w:b/>
              </w:rPr>
              <w:t>Алгоритм действия</w:t>
            </w:r>
          </w:p>
        </w:tc>
      </w:tr>
      <w:tr w:rsidR="00473294" w:rsidRPr="007B7A39" w14:paraId="2A39007A" w14:textId="77777777" w:rsidTr="0012366C">
        <w:tc>
          <w:tcPr>
            <w:tcW w:w="5000" w:type="pct"/>
            <w:gridSpan w:val="3"/>
          </w:tcPr>
          <w:p w14:paraId="08BBDDCF" w14:textId="77777777" w:rsidR="00473294" w:rsidRPr="007B7A39" w:rsidRDefault="00473294" w:rsidP="000322B8">
            <w:pPr>
              <w:ind w:right="-879"/>
              <w:jc w:val="center"/>
              <w:rPr>
                <w:b/>
              </w:rPr>
            </w:pPr>
            <w:r w:rsidRPr="007B7A39">
              <w:rPr>
                <w:b/>
              </w:rPr>
              <w:t>Тактика ведения:</w:t>
            </w:r>
          </w:p>
        </w:tc>
      </w:tr>
      <w:tr w:rsidR="00473294" w:rsidRPr="007B7A39" w14:paraId="629DD208" w14:textId="77777777" w:rsidTr="0012366C">
        <w:tc>
          <w:tcPr>
            <w:tcW w:w="222" w:type="pct"/>
          </w:tcPr>
          <w:p w14:paraId="67D41D96" w14:textId="77777777" w:rsidR="00473294" w:rsidRPr="007B7A39" w:rsidRDefault="00473294" w:rsidP="000322B8">
            <w:pPr>
              <w:ind w:right="-879"/>
            </w:pPr>
            <w:r w:rsidRPr="007B7A39">
              <w:t>1</w:t>
            </w:r>
          </w:p>
        </w:tc>
        <w:tc>
          <w:tcPr>
            <w:tcW w:w="1323" w:type="pct"/>
          </w:tcPr>
          <w:p w14:paraId="4F7FF874" w14:textId="77777777" w:rsidR="00473294" w:rsidRPr="007B7A39" w:rsidRDefault="00473294" w:rsidP="000322B8">
            <w:pPr>
              <w:tabs>
                <w:tab w:val="left" w:pos="2445"/>
                <w:tab w:val="left" w:pos="3312"/>
              </w:tabs>
              <w:ind w:right="28"/>
            </w:pPr>
            <w:r w:rsidRPr="007B7A39">
              <w:t xml:space="preserve">Установить контакт с пациентом </w:t>
            </w:r>
          </w:p>
        </w:tc>
        <w:tc>
          <w:tcPr>
            <w:tcW w:w="3455" w:type="pct"/>
          </w:tcPr>
          <w:p w14:paraId="7B6B68BB" w14:textId="77777777" w:rsidR="00473294" w:rsidRPr="007B7A39" w:rsidRDefault="00473294" w:rsidP="00700D98">
            <w:pPr>
              <w:ind w:right="33"/>
              <w:jc w:val="both"/>
            </w:pPr>
            <w:r w:rsidRPr="007B7A39">
              <w:t xml:space="preserve">Поздороваться, представиться и проявить эмпатию. </w:t>
            </w:r>
          </w:p>
        </w:tc>
      </w:tr>
      <w:tr w:rsidR="00473294" w:rsidRPr="007B7A39" w14:paraId="4705EDE9" w14:textId="77777777" w:rsidTr="0012366C">
        <w:tc>
          <w:tcPr>
            <w:tcW w:w="222" w:type="pct"/>
          </w:tcPr>
          <w:p w14:paraId="5B8F5FBC" w14:textId="77777777" w:rsidR="00473294" w:rsidRPr="007B7A39" w:rsidRDefault="00473294" w:rsidP="000322B8">
            <w:pPr>
              <w:ind w:right="-879"/>
            </w:pPr>
            <w:r w:rsidRPr="007B7A39">
              <w:t>2</w:t>
            </w:r>
          </w:p>
        </w:tc>
        <w:tc>
          <w:tcPr>
            <w:tcW w:w="1323" w:type="pct"/>
          </w:tcPr>
          <w:p w14:paraId="26589F8B" w14:textId="77777777" w:rsidR="00473294" w:rsidRPr="007B7A39" w:rsidRDefault="00473294" w:rsidP="000322B8">
            <w:pPr>
              <w:tabs>
                <w:tab w:val="left" w:pos="2445"/>
                <w:tab w:val="left" w:pos="3312"/>
              </w:tabs>
              <w:ind w:right="28"/>
            </w:pPr>
            <w:r w:rsidRPr="007B7A39">
              <w:t xml:space="preserve">Прекратить поступление аллергена в организм </w:t>
            </w:r>
          </w:p>
        </w:tc>
        <w:tc>
          <w:tcPr>
            <w:tcW w:w="3455" w:type="pct"/>
          </w:tcPr>
          <w:p w14:paraId="30ED4EB8" w14:textId="77777777" w:rsidR="00473294" w:rsidRPr="007B7A39" w:rsidRDefault="00473294" w:rsidP="00700D98">
            <w:pPr>
              <w:ind w:right="33"/>
              <w:jc w:val="both"/>
            </w:pPr>
            <w:r w:rsidRPr="007B7A39">
              <w:t>Прекратить введение триггерного препарата;</w:t>
            </w:r>
          </w:p>
          <w:p w14:paraId="1AF1BDAA" w14:textId="77777777" w:rsidR="00473294" w:rsidRPr="007B7A39" w:rsidRDefault="00473294" w:rsidP="00700D98">
            <w:pPr>
              <w:ind w:right="33"/>
              <w:jc w:val="both"/>
            </w:pPr>
            <w:r w:rsidRPr="007B7A39">
              <w:t>При укусе, по возможности, наложить жгут выше места поступления аллергена или приложить холод на место укуса.</w:t>
            </w:r>
          </w:p>
        </w:tc>
      </w:tr>
      <w:tr w:rsidR="00473294" w:rsidRPr="007B7A39" w14:paraId="5BE0B807" w14:textId="77777777" w:rsidTr="0012366C">
        <w:trPr>
          <w:trHeight w:val="1419"/>
        </w:trPr>
        <w:tc>
          <w:tcPr>
            <w:tcW w:w="222" w:type="pct"/>
          </w:tcPr>
          <w:p w14:paraId="4984E49A" w14:textId="77777777" w:rsidR="00473294" w:rsidRPr="007B7A39" w:rsidRDefault="00473294" w:rsidP="000322B8">
            <w:pPr>
              <w:ind w:right="-879"/>
            </w:pPr>
            <w:r w:rsidRPr="007B7A39">
              <w:t>3</w:t>
            </w:r>
          </w:p>
        </w:tc>
        <w:tc>
          <w:tcPr>
            <w:tcW w:w="1323" w:type="pct"/>
          </w:tcPr>
          <w:p w14:paraId="0A42C370" w14:textId="77777777" w:rsidR="00473294" w:rsidRPr="007B7A39" w:rsidRDefault="00473294" w:rsidP="000322B8">
            <w:pPr>
              <w:tabs>
                <w:tab w:val="left" w:pos="1642"/>
                <w:tab w:val="left" w:pos="2445"/>
              </w:tabs>
              <w:ind w:right="28"/>
            </w:pPr>
            <w:r w:rsidRPr="007B7A39">
              <w:t xml:space="preserve">Оценить витальные функции по </w:t>
            </w:r>
            <w:r w:rsidRPr="007B7A39">
              <w:rPr>
                <w:lang w:val="en-US"/>
              </w:rPr>
              <w:t>ABCDE</w:t>
            </w:r>
          </w:p>
          <w:p w14:paraId="3E504AD9" w14:textId="77777777" w:rsidR="00473294" w:rsidRPr="007B7A39" w:rsidRDefault="00473294" w:rsidP="000322B8">
            <w:pPr>
              <w:tabs>
                <w:tab w:val="left" w:pos="2445"/>
                <w:tab w:val="left" w:pos="3312"/>
              </w:tabs>
              <w:ind w:right="28"/>
              <w:rPr>
                <w:b/>
              </w:rPr>
            </w:pPr>
          </w:p>
          <w:p w14:paraId="29543249" w14:textId="77777777" w:rsidR="00473294" w:rsidRPr="007B7A39" w:rsidRDefault="00473294" w:rsidP="000322B8">
            <w:pPr>
              <w:tabs>
                <w:tab w:val="left" w:pos="2445"/>
                <w:tab w:val="left" w:pos="3312"/>
              </w:tabs>
              <w:ind w:right="28"/>
            </w:pPr>
            <w:r w:rsidRPr="007B7A39">
              <w:rPr>
                <w:b/>
                <w:lang w:val="en-US"/>
              </w:rPr>
              <w:t>D</w:t>
            </w:r>
            <w:r w:rsidRPr="007B7A39">
              <w:t xml:space="preserve"> – </w:t>
            </w:r>
            <w:proofErr w:type="spellStart"/>
            <w:r w:rsidRPr="007B7A39">
              <w:t>disability</w:t>
            </w:r>
            <w:proofErr w:type="spellEnd"/>
            <w:r w:rsidRPr="007B7A39">
              <w:t xml:space="preserve"> (отсутствие сознания).</w:t>
            </w:r>
          </w:p>
        </w:tc>
        <w:tc>
          <w:tcPr>
            <w:tcW w:w="3455" w:type="pct"/>
          </w:tcPr>
          <w:p w14:paraId="1E19F0FD" w14:textId="77777777" w:rsidR="00473294" w:rsidRPr="007B7A39" w:rsidRDefault="00473294" w:rsidP="00700D98">
            <w:pPr>
              <w:ind w:right="33"/>
              <w:jc w:val="both"/>
            </w:pPr>
            <w:r w:rsidRPr="007B7A39">
              <w:t>Оценить уровень сознания (при отсутствии похлопать по плечам и подать голос, для оценки наличия реакции на внешние раздражители). Если пациент в сознании – спросить: «Как Вы себя чувствуете?», если ответа не последовало – возможны проблемы с дыханием</w:t>
            </w:r>
          </w:p>
          <w:p w14:paraId="643EE4E9" w14:textId="77777777" w:rsidR="00473294" w:rsidRPr="007B7A39" w:rsidRDefault="00473294" w:rsidP="00700D98">
            <w:pPr>
              <w:ind w:right="33"/>
              <w:jc w:val="both"/>
            </w:pPr>
          </w:p>
        </w:tc>
      </w:tr>
      <w:tr w:rsidR="00473294" w:rsidRPr="007B7A39" w14:paraId="540CDE47" w14:textId="77777777" w:rsidTr="0012366C">
        <w:tc>
          <w:tcPr>
            <w:tcW w:w="222" w:type="pct"/>
          </w:tcPr>
          <w:p w14:paraId="5700C845" w14:textId="77777777" w:rsidR="00473294" w:rsidRPr="007B7A39" w:rsidRDefault="00473294" w:rsidP="000322B8">
            <w:pPr>
              <w:ind w:right="-879"/>
            </w:pPr>
            <w:r w:rsidRPr="007B7A39">
              <w:t>4</w:t>
            </w:r>
          </w:p>
        </w:tc>
        <w:tc>
          <w:tcPr>
            <w:tcW w:w="1323" w:type="pct"/>
          </w:tcPr>
          <w:p w14:paraId="540FF634" w14:textId="77777777" w:rsidR="00473294" w:rsidRPr="007B7A39" w:rsidRDefault="00473294" w:rsidP="000322B8">
            <w:pPr>
              <w:tabs>
                <w:tab w:val="left" w:pos="2445"/>
                <w:tab w:val="left" w:pos="3312"/>
              </w:tabs>
              <w:ind w:right="28"/>
            </w:pPr>
            <w:r w:rsidRPr="007B7A39">
              <w:t xml:space="preserve">Уложить пациента в положение </w:t>
            </w:r>
            <w:proofErr w:type="spellStart"/>
            <w:r w:rsidRPr="007B7A39">
              <w:t>Тренделенбурга</w:t>
            </w:r>
            <w:proofErr w:type="spellEnd"/>
          </w:p>
        </w:tc>
        <w:tc>
          <w:tcPr>
            <w:tcW w:w="3455" w:type="pct"/>
          </w:tcPr>
          <w:p w14:paraId="0364FB64" w14:textId="77777777" w:rsidR="00473294" w:rsidRPr="007B7A39" w:rsidRDefault="00473294" w:rsidP="00700D98">
            <w:pPr>
              <w:ind w:right="33"/>
              <w:jc w:val="both"/>
            </w:pPr>
            <w:r w:rsidRPr="007B7A39">
              <w:t xml:space="preserve">Уложить горизонтально. Приподнять ножной конец вверх, головной конец опустить. </w:t>
            </w:r>
          </w:p>
        </w:tc>
      </w:tr>
      <w:tr w:rsidR="00473294" w:rsidRPr="007B7A39" w14:paraId="641DAD5E" w14:textId="77777777" w:rsidTr="0012366C">
        <w:tc>
          <w:tcPr>
            <w:tcW w:w="222" w:type="pct"/>
          </w:tcPr>
          <w:p w14:paraId="0CB8376B" w14:textId="77777777" w:rsidR="00473294" w:rsidRPr="007B7A39" w:rsidRDefault="00473294" w:rsidP="000322B8">
            <w:pPr>
              <w:ind w:right="-879"/>
            </w:pPr>
            <w:r w:rsidRPr="007B7A39">
              <w:t>5</w:t>
            </w:r>
          </w:p>
        </w:tc>
        <w:tc>
          <w:tcPr>
            <w:tcW w:w="1323" w:type="pct"/>
          </w:tcPr>
          <w:p w14:paraId="1232AD62" w14:textId="77777777" w:rsidR="00473294" w:rsidRPr="007B7A39" w:rsidRDefault="00473294" w:rsidP="000322B8">
            <w:pPr>
              <w:ind w:right="33"/>
            </w:pPr>
            <w:proofErr w:type="gramStart"/>
            <w:r w:rsidRPr="007B7A39">
              <w:rPr>
                <w:b/>
              </w:rPr>
              <w:t>С</w:t>
            </w:r>
            <w:r w:rsidRPr="007B7A39">
              <w:t xml:space="preserve">  –</w:t>
            </w:r>
            <w:proofErr w:type="gramEnd"/>
            <w:r w:rsidRPr="007B7A39">
              <w:t xml:space="preserve"> </w:t>
            </w:r>
            <w:proofErr w:type="spellStart"/>
            <w:r w:rsidRPr="007B7A39">
              <w:t>circulation</w:t>
            </w:r>
            <w:proofErr w:type="spellEnd"/>
            <w:r w:rsidRPr="007B7A39">
              <w:t xml:space="preserve"> (кровообращение). </w:t>
            </w:r>
          </w:p>
          <w:p w14:paraId="3D325434" w14:textId="77777777" w:rsidR="00473294" w:rsidRPr="007B7A39" w:rsidRDefault="00473294" w:rsidP="000322B8">
            <w:pPr>
              <w:tabs>
                <w:tab w:val="left" w:pos="2445"/>
                <w:tab w:val="left" w:pos="3312"/>
              </w:tabs>
              <w:ind w:right="28"/>
            </w:pPr>
          </w:p>
        </w:tc>
        <w:tc>
          <w:tcPr>
            <w:tcW w:w="3455" w:type="pct"/>
          </w:tcPr>
          <w:p w14:paraId="4ED5334B" w14:textId="77777777" w:rsidR="00473294" w:rsidRPr="007B7A39" w:rsidRDefault="00473294" w:rsidP="00700D98">
            <w:pPr>
              <w:ind w:right="33"/>
              <w:jc w:val="both"/>
            </w:pPr>
            <w:r w:rsidRPr="007B7A39">
              <w:t xml:space="preserve">Подсчитать частоту пульса и далее мониторить, проверить симметричность, ритмичность, наполнение, напряжение и форму пульсовой волны </w:t>
            </w:r>
          </w:p>
        </w:tc>
      </w:tr>
      <w:tr w:rsidR="00473294" w:rsidRPr="007B7A39" w14:paraId="0750C84A" w14:textId="77777777" w:rsidTr="0012366C">
        <w:tc>
          <w:tcPr>
            <w:tcW w:w="222" w:type="pct"/>
          </w:tcPr>
          <w:p w14:paraId="6190E948" w14:textId="77777777" w:rsidR="00473294" w:rsidRPr="007B7A39" w:rsidRDefault="00473294" w:rsidP="000322B8">
            <w:pPr>
              <w:ind w:right="-879"/>
            </w:pPr>
            <w:r w:rsidRPr="007B7A39">
              <w:t>6</w:t>
            </w:r>
          </w:p>
        </w:tc>
        <w:tc>
          <w:tcPr>
            <w:tcW w:w="1323" w:type="pct"/>
          </w:tcPr>
          <w:p w14:paraId="0F524BD9" w14:textId="77777777" w:rsidR="00473294" w:rsidRPr="007B7A39" w:rsidRDefault="00473294" w:rsidP="000322B8">
            <w:pPr>
              <w:ind w:right="33"/>
            </w:pPr>
            <w:proofErr w:type="gramStart"/>
            <w:r w:rsidRPr="007B7A39">
              <w:rPr>
                <w:b/>
              </w:rPr>
              <w:t>С</w:t>
            </w:r>
            <w:r w:rsidRPr="007B7A39">
              <w:t xml:space="preserve">  –</w:t>
            </w:r>
            <w:proofErr w:type="gramEnd"/>
            <w:r w:rsidRPr="007B7A39">
              <w:t xml:space="preserve"> </w:t>
            </w:r>
            <w:proofErr w:type="spellStart"/>
            <w:r w:rsidRPr="007B7A39">
              <w:t>circulation</w:t>
            </w:r>
            <w:proofErr w:type="spellEnd"/>
            <w:r w:rsidRPr="007B7A39">
              <w:t xml:space="preserve"> (кровообращение). </w:t>
            </w:r>
          </w:p>
          <w:p w14:paraId="63346B64" w14:textId="77777777" w:rsidR="00473294" w:rsidRPr="007B7A39" w:rsidRDefault="00473294" w:rsidP="000322B8">
            <w:pPr>
              <w:ind w:right="33"/>
              <w:rPr>
                <w:b/>
              </w:rPr>
            </w:pPr>
          </w:p>
        </w:tc>
        <w:tc>
          <w:tcPr>
            <w:tcW w:w="3455" w:type="pct"/>
          </w:tcPr>
          <w:p w14:paraId="6D08D7EE" w14:textId="77777777" w:rsidR="00473294" w:rsidRPr="007B7A39" w:rsidRDefault="00473294" w:rsidP="00700D98">
            <w:pPr>
              <w:ind w:right="33"/>
              <w:jc w:val="both"/>
            </w:pPr>
            <w:r w:rsidRPr="007B7A39">
              <w:t>Измерить и мониторить АД. При отсутствии возможности подключения к монитору, измерять АД, пульс вручную каждые 2-5 минут.</w:t>
            </w:r>
          </w:p>
        </w:tc>
      </w:tr>
      <w:tr w:rsidR="00473294" w:rsidRPr="007B7A39" w14:paraId="11454112" w14:textId="77777777" w:rsidTr="0012366C">
        <w:tc>
          <w:tcPr>
            <w:tcW w:w="222" w:type="pct"/>
          </w:tcPr>
          <w:p w14:paraId="4120780E" w14:textId="77777777" w:rsidR="00473294" w:rsidRPr="007B7A39" w:rsidRDefault="00473294" w:rsidP="000322B8">
            <w:pPr>
              <w:ind w:right="-879"/>
            </w:pPr>
            <w:r w:rsidRPr="007B7A39">
              <w:t>7</w:t>
            </w:r>
          </w:p>
        </w:tc>
        <w:tc>
          <w:tcPr>
            <w:tcW w:w="1323" w:type="pct"/>
          </w:tcPr>
          <w:p w14:paraId="15AA7B45" w14:textId="77777777" w:rsidR="00473294" w:rsidRPr="007B7A39" w:rsidRDefault="00473294" w:rsidP="000322B8">
            <w:pPr>
              <w:ind w:right="33"/>
            </w:pPr>
            <w:r w:rsidRPr="007B7A39">
              <w:rPr>
                <w:b/>
              </w:rPr>
              <w:t xml:space="preserve">А </w:t>
            </w:r>
            <w:r w:rsidRPr="007B7A39">
              <w:t xml:space="preserve">– </w:t>
            </w:r>
            <w:proofErr w:type="spellStart"/>
            <w:r w:rsidRPr="007B7A39">
              <w:t>airway</w:t>
            </w:r>
            <w:proofErr w:type="spellEnd"/>
            <w:r w:rsidRPr="007B7A39">
              <w:t xml:space="preserve"> (дыхательные пути). </w:t>
            </w:r>
          </w:p>
          <w:p w14:paraId="4847B2CC" w14:textId="77777777" w:rsidR="00473294" w:rsidRPr="007B7A39" w:rsidRDefault="00473294" w:rsidP="000322B8">
            <w:pPr>
              <w:tabs>
                <w:tab w:val="left" w:pos="1642"/>
                <w:tab w:val="left" w:pos="2445"/>
              </w:tabs>
              <w:ind w:right="28"/>
              <w:rPr>
                <w:b/>
              </w:rPr>
            </w:pPr>
          </w:p>
        </w:tc>
        <w:tc>
          <w:tcPr>
            <w:tcW w:w="3455" w:type="pct"/>
          </w:tcPr>
          <w:p w14:paraId="01A326D0" w14:textId="77777777" w:rsidR="00473294" w:rsidRPr="007B7A39" w:rsidRDefault="00473294" w:rsidP="00700D98">
            <w:pPr>
              <w:ind w:right="33"/>
              <w:jc w:val="both"/>
            </w:pPr>
            <w:r w:rsidRPr="007B7A39">
              <w:t>При необходимости очистить ротовую полость от слизи, рвотных масс, протеза).</w:t>
            </w:r>
          </w:p>
          <w:p w14:paraId="6B149FD9" w14:textId="77777777" w:rsidR="00473294" w:rsidRPr="007B7A39" w:rsidRDefault="00473294" w:rsidP="00700D98">
            <w:pPr>
              <w:ind w:right="33"/>
              <w:jc w:val="both"/>
            </w:pPr>
            <w:r w:rsidRPr="007B7A39">
              <w:t xml:space="preserve">При отсутствии сознания, применить тройной прием Сафара и осмотреть дыхательные пути на наличие обструкции (отека языка, язычка, мягкого неба, гортани).  </w:t>
            </w:r>
          </w:p>
        </w:tc>
      </w:tr>
      <w:tr w:rsidR="00473294" w:rsidRPr="007B7A39" w14:paraId="15C5D25B" w14:textId="77777777" w:rsidTr="0012366C">
        <w:tc>
          <w:tcPr>
            <w:tcW w:w="222" w:type="pct"/>
          </w:tcPr>
          <w:p w14:paraId="28DE0A82" w14:textId="77777777" w:rsidR="00473294" w:rsidRPr="007B7A39" w:rsidRDefault="00473294" w:rsidP="000322B8">
            <w:pPr>
              <w:ind w:right="-879"/>
            </w:pPr>
            <w:r w:rsidRPr="007B7A39">
              <w:t>8</w:t>
            </w:r>
          </w:p>
        </w:tc>
        <w:tc>
          <w:tcPr>
            <w:tcW w:w="1323" w:type="pct"/>
          </w:tcPr>
          <w:p w14:paraId="6945F531" w14:textId="77777777" w:rsidR="00473294" w:rsidRPr="007B7A39" w:rsidRDefault="00473294" w:rsidP="000322B8">
            <w:pPr>
              <w:ind w:right="33"/>
            </w:pPr>
            <w:proofErr w:type="gramStart"/>
            <w:r w:rsidRPr="007B7A39">
              <w:rPr>
                <w:b/>
              </w:rPr>
              <w:t>В</w:t>
            </w:r>
            <w:r w:rsidRPr="007B7A39">
              <w:t xml:space="preserve">  –</w:t>
            </w:r>
            <w:proofErr w:type="gramEnd"/>
            <w:r w:rsidRPr="007B7A39">
              <w:t xml:space="preserve"> </w:t>
            </w:r>
            <w:proofErr w:type="spellStart"/>
            <w:r w:rsidRPr="007B7A39">
              <w:t>breathing</w:t>
            </w:r>
            <w:proofErr w:type="spellEnd"/>
            <w:r w:rsidRPr="007B7A39">
              <w:t xml:space="preserve"> (дыхание). </w:t>
            </w:r>
          </w:p>
          <w:p w14:paraId="3BDC3C15" w14:textId="77777777" w:rsidR="00473294" w:rsidRPr="007B7A39" w:rsidRDefault="00473294" w:rsidP="000322B8">
            <w:pPr>
              <w:tabs>
                <w:tab w:val="left" w:pos="1642"/>
                <w:tab w:val="left" w:pos="2445"/>
              </w:tabs>
              <w:ind w:right="28"/>
              <w:rPr>
                <w:b/>
              </w:rPr>
            </w:pPr>
          </w:p>
        </w:tc>
        <w:tc>
          <w:tcPr>
            <w:tcW w:w="3455" w:type="pct"/>
          </w:tcPr>
          <w:p w14:paraId="0AF9BEF5" w14:textId="77777777" w:rsidR="00473294" w:rsidRPr="007B7A39" w:rsidRDefault="00473294" w:rsidP="00700D98">
            <w:pPr>
              <w:ind w:right="33"/>
              <w:jc w:val="both"/>
            </w:pPr>
            <w:r w:rsidRPr="007B7A39">
              <w:t>Подсчитать ЧДД. Оценить глубину и ритм дыхания, равномерность дыхания с обеих сторон. Установить пульсоксиметр</w:t>
            </w:r>
          </w:p>
          <w:p w14:paraId="2A1F81DD" w14:textId="77777777" w:rsidR="00473294" w:rsidRPr="007B7A39" w:rsidRDefault="00473294" w:rsidP="00700D98">
            <w:pPr>
              <w:ind w:right="33"/>
              <w:jc w:val="both"/>
            </w:pPr>
            <w:r w:rsidRPr="007B7A39">
              <w:t>При отсутствии сознания, применяя прием Сафара, удостовериться о наличии самостоятельного дыхания: «Вижу</w:t>
            </w:r>
            <w:proofErr w:type="gramStart"/>
            <w:r w:rsidRPr="007B7A39">
              <w:t>, Слышу</w:t>
            </w:r>
            <w:proofErr w:type="gramEnd"/>
            <w:r w:rsidRPr="007B7A39">
              <w:t>, Ощущаю».</w:t>
            </w:r>
          </w:p>
        </w:tc>
      </w:tr>
      <w:tr w:rsidR="00473294" w:rsidRPr="007B7A39" w14:paraId="78EF1E1E" w14:textId="77777777" w:rsidTr="0012366C">
        <w:trPr>
          <w:trHeight w:val="853"/>
        </w:trPr>
        <w:tc>
          <w:tcPr>
            <w:tcW w:w="222" w:type="pct"/>
          </w:tcPr>
          <w:p w14:paraId="6123A315" w14:textId="77777777" w:rsidR="00473294" w:rsidRPr="007B7A39" w:rsidRDefault="00473294" w:rsidP="000322B8">
            <w:pPr>
              <w:ind w:right="-879"/>
            </w:pPr>
            <w:r w:rsidRPr="007B7A39">
              <w:t>9</w:t>
            </w:r>
          </w:p>
          <w:p w14:paraId="2F34350C" w14:textId="77777777" w:rsidR="00473294" w:rsidRPr="007B7A39" w:rsidRDefault="00473294" w:rsidP="000322B8"/>
        </w:tc>
        <w:tc>
          <w:tcPr>
            <w:tcW w:w="1323" w:type="pct"/>
          </w:tcPr>
          <w:p w14:paraId="00E3CDBA" w14:textId="77777777" w:rsidR="00473294" w:rsidRPr="007B7A39" w:rsidRDefault="00473294" w:rsidP="000322B8">
            <w:pPr>
              <w:tabs>
                <w:tab w:val="left" w:pos="1642"/>
                <w:tab w:val="left" w:pos="2445"/>
              </w:tabs>
              <w:ind w:right="28"/>
              <w:rPr>
                <w:b/>
              </w:rPr>
            </w:pPr>
            <w:r w:rsidRPr="007B7A39">
              <w:rPr>
                <w:b/>
                <w:lang w:val="en-US"/>
              </w:rPr>
              <w:t>E</w:t>
            </w:r>
            <w:r w:rsidRPr="007B7A39">
              <w:t xml:space="preserve"> – </w:t>
            </w:r>
            <w:proofErr w:type="spellStart"/>
            <w:r w:rsidRPr="007B7A39">
              <w:t>exposure</w:t>
            </w:r>
            <w:proofErr w:type="spellEnd"/>
            <w:r w:rsidRPr="007B7A39">
              <w:t xml:space="preserve"> (экспозиция, контакт).</w:t>
            </w:r>
          </w:p>
        </w:tc>
        <w:tc>
          <w:tcPr>
            <w:tcW w:w="3455" w:type="pct"/>
          </w:tcPr>
          <w:p w14:paraId="3E580D2C" w14:textId="77777777" w:rsidR="00473294" w:rsidRPr="007B7A39" w:rsidRDefault="00473294" w:rsidP="00700D98">
            <w:pPr>
              <w:jc w:val="both"/>
            </w:pPr>
            <w:r w:rsidRPr="007B7A39">
              <w:t xml:space="preserve">Осмотреть все доступные участки тела пациента, так как изменения на коже и слизистых могут быть неявными. </w:t>
            </w:r>
          </w:p>
          <w:p w14:paraId="52FE1817" w14:textId="77777777" w:rsidR="00473294" w:rsidRPr="007B7A39" w:rsidRDefault="00473294" w:rsidP="00700D98">
            <w:pPr>
              <w:jc w:val="both"/>
            </w:pPr>
          </w:p>
        </w:tc>
      </w:tr>
      <w:tr w:rsidR="00473294" w:rsidRPr="007B7A39" w14:paraId="3FE9FCEC" w14:textId="77777777" w:rsidTr="0012366C">
        <w:trPr>
          <w:trHeight w:val="1183"/>
        </w:trPr>
        <w:tc>
          <w:tcPr>
            <w:tcW w:w="222" w:type="pct"/>
          </w:tcPr>
          <w:p w14:paraId="08635718" w14:textId="77777777" w:rsidR="00473294" w:rsidRPr="007B7A39" w:rsidRDefault="00473294" w:rsidP="000322B8">
            <w:pPr>
              <w:ind w:right="-879"/>
            </w:pPr>
            <w:r w:rsidRPr="007B7A39">
              <w:t>10</w:t>
            </w:r>
          </w:p>
        </w:tc>
        <w:tc>
          <w:tcPr>
            <w:tcW w:w="1323" w:type="pct"/>
          </w:tcPr>
          <w:p w14:paraId="6610E04D" w14:textId="77777777" w:rsidR="00473294" w:rsidRPr="007B7A39" w:rsidRDefault="00473294" w:rsidP="000322B8">
            <w:pPr>
              <w:tabs>
                <w:tab w:val="left" w:pos="1642"/>
                <w:tab w:val="left" w:pos="2445"/>
              </w:tabs>
              <w:ind w:right="28"/>
              <w:rPr>
                <w:b/>
              </w:rPr>
            </w:pPr>
            <w:r w:rsidRPr="007B7A39">
              <w:t xml:space="preserve">Поставить </w:t>
            </w:r>
            <w:proofErr w:type="gramStart"/>
            <w:r w:rsidRPr="007B7A39">
              <w:t>предварительный  диагноз</w:t>
            </w:r>
            <w:proofErr w:type="gramEnd"/>
            <w:r w:rsidRPr="007B7A39">
              <w:t xml:space="preserve"> и  определить дальнейшую тактику</w:t>
            </w:r>
            <w:r w:rsidRPr="007B7A39">
              <w:rPr>
                <w:b/>
              </w:rPr>
              <w:t xml:space="preserve"> </w:t>
            </w:r>
          </w:p>
        </w:tc>
        <w:tc>
          <w:tcPr>
            <w:tcW w:w="3455" w:type="pct"/>
          </w:tcPr>
          <w:p w14:paraId="3079C6BC" w14:textId="77777777" w:rsidR="00473294" w:rsidRPr="007B7A39" w:rsidRDefault="00473294" w:rsidP="00700D98">
            <w:pPr>
              <w:jc w:val="both"/>
            </w:pPr>
            <w:r w:rsidRPr="007B7A39">
              <w:t xml:space="preserve">На основании жалоб пациента, сбора анамнеза и </w:t>
            </w:r>
            <w:proofErr w:type="spellStart"/>
            <w:r w:rsidRPr="007B7A39">
              <w:t>физикального</w:t>
            </w:r>
            <w:proofErr w:type="spellEnd"/>
            <w:r w:rsidRPr="007B7A39">
              <w:t xml:space="preserve"> осмотра поставил предварительный диагноз Анафилактический шок.</w:t>
            </w:r>
          </w:p>
          <w:p w14:paraId="4AC9EF31" w14:textId="77777777" w:rsidR="00473294" w:rsidRPr="007B7A39" w:rsidRDefault="00473294" w:rsidP="00700D98">
            <w:pPr>
              <w:jc w:val="both"/>
            </w:pPr>
          </w:p>
        </w:tc>
      </w:tr>
      <w:tr w:rsidR="00473294" w:rsidRPr="007B7A39" w14:paraId="12096D96" w14:textId="77777777" w:rsidTr="0012366C">
        <w:tc>
          <w:tcPr>
            <w:tcW w:w="222" w:type="pct"/>
          </w:tcPr>
          <w:p w14:paraId="0E98C693" w14:textId="77777777" w:rsidR="00473294" w:rsidRPr="007B7A39" w:rsidRDefault="00473294" w:rsidP="000322B8">
            <w:pPr>
              <w:ind w:right="-879"/>
              <w:rPr>
                <w:lang w:val="en-US"/>
              </w:rPr>
            </w:pPr>
            <w:r w:rsidRPr="007B7A39">
              <w:t>11</w:t>
            </w:r>
          </w:p>
        </w:tc>
        <w:tc>
          <w:tcPr>
            <w:tcW w:w="1323" w:type="pct"/>
          </w:tcPr>
          <w:p w14:paraId="1606AAE7" w14:textId="77777777" w:rsidR="00473294" w:rsidRPr="007B7A39" w:rsidRDefault="00473294" w:rsidP="000322B8">
            <w:pPr>
              <w:tabs>
                <w:tab w:val="left" w:pos="1642"/>
                <w:tab w:val="left" w:pos="2445"/>
              </w:tabs>
              <w:ind w:right="28"/>
            </w:pPr>
            <w:r w:rsidRPr="007B7A39">
              <w:t xml:space="preserve">Вызвать СМП </w:t>
            </w:r>
          </w:p>
        </w:tc>
        <w:tc>
          <w:tcPr>
            <w:tcW w:w="3455" w:type="pct"/>
          </w:tcPr>
          <w:p w14:paraId="18D72DEC" w14:textId="77777777" w:rsidR="00473294" w:rsidRPr="007B7A39" w:rsidRDefault="00473294" w:rsidP="00700D98">
            <w:pPr>
              <w:ind w:right="33"/>
              <w:jc w:val="both"/>
            </w:pPr>
            <w:r w:rsidRPr="007B7A39">
              <w:t>Через конкретного человека вызвать СМП или команду быстрого реагирования в поликлинике синий код.</w:t>
            </w:r>
          </w:p>
        </w:tc>
      </w:tr>
      <w:tr w:rsidR="00473294" w:rsidRPr="007B7A39" w14:paraId="1AC0B3CA" w14:textId="77777777" w:rsidTr="0012366C">
        <w:tc>
          <w:tcPr>
            <w:tcW w:w="222" w:type="pct"/>
          </w:tcPr>
          <w:p w14:paraId="0EBDC579" w14:textId="77777777" w:rsidR="00473294" w:rsidRPr="007B7A39" w:rsidRDefault="00473294" w:rsidP="000322B8">
            <w:pPr>
              <w:ind w:right="-879"/>
              <w:rPr>
                <w:lang w:val="en-US"/>
              </w:rPr>
            </w:pPr>
            <w:r w:rsidRPr="007B7A39">
              <w:t>12</w:t>
            </w:r>
          </w:p>
        </w:tc>
        <w:tc>
          <w:tcPr>
            <w:tcW w:w="1323" w:type="pct"/>
          </w:tcPr>
          <w:p w14:paraId="214D6C5B" w14:textId="77777777" w:rsidR="00473294" w:rsidRPr="007B7A39" w:rsidRDefault="00473294" w:rsidP="000322B8">
            <w:pPr>
              <w:tabs>
                <w:tab w:val="left" w:pos="1931"/>
                <w:tab w:val="left" w:pos="2445"/>
              </w:tabs>
              <w:ind w:right="28"/>
            </w:pPr>
            <w:r w:rsidRPr="007B7A39">
              <w:t>Обеспечить внутривенный доступ</w:t>
            </w:r>
          </w:p>
        </w:tc>
        <w:tc>
          <w:tcPr>
            <w:tcW w:w="3455" w:type="pct"/>
          </w:tcPr>
          <w:p w14:paraId="324297C8" w14:textId="77777777" w:rsidR="00473294" w:rsidRPr="007B7A39" w:rsidRDefault="00473294" w:rsidP="00700D98">
            <w:pPr>
              <w:ind w:right="33"/>
              <w:jc w:val="both"/>
            </w:pPr>
            <w:r w:rsidRPr="007B7A39">
              <w:t xml:space="preserve">Обеспечить венозный доступ: катетеризировать периферические вены или при наличии в/в доступа – стараться сохранить. </w:t>
            </w:r>
          </w:p>
          <w:p w14:paraId="3FC59A64" w14:textId="77777777" w:rsidR="00473294" w:rsidRPr="007B7A39" w:rsidRDefault="00473294" w:rsidP="00700D98">
            <w:pPr>
              <w:ind w:right="33"/>
              <w:jc w:val="both"/>
            </w:pPr>
          </w:p>
        </w:tc>
      </w:tr>
      <w:tr w:rsidR="00473294" w:rsidRPr="007B7A39" w14:paraId="2F3DF360" w14:textId="77777777" w:rsidTr="0012366C">
        <w:tc>
          <w:tcPr>
            <w:tcW w:w="5000" w:type="pct"/>
            <w:gridSpan w:val="3"/>
          </w:tcPr>
          <w:p w14:paraId="6DBE0E78" w14:textId="77777777" w:rsidR="00473294" w:rsidRPr="007B7A39" w:rsidRDefault="00473294" w:rsidP="00700D98">
            <w:pPr>
              <w:ind w:right="28"/>
              <w:jc w:val="center"/>
              <w:rPr>
                <w:b/>
              </w:rPr>
            </w:pPr>
            <w:r w:rsidRPr="007B7A39">
              <w:rPr>
                <w:b/>
              </w:rPr>
              <w:t>Лечебные мероприятия:</w:t>
            </w:r>
          </w:p>
        </w:tc>
      </w:tr>
      <w:tr w:rsidR="00473294" w:rsidRPr="007B7A39" w14:paraId="7D05BA9D" w14:textId="77777777" w:rsidTr="0012366C">
        <w:tc>
          <w:tcPr>
            <w:tcW w:w="222" w:type="pct"/>
          </w:tcPr>
          <w:p w14:paraId="76AE855C" w14:textId="77777777" w:rsidR="00473294" w:rsidRPr="007B7A39" w:rsidRDefault="00473294" w:rsidP="000322B8">
            <w:pPr>
              <w:ind w:right="-879"/>
            </w:pPr>
            <w:r w:rsidRPr="007B7A39">
              <w:t>13</w:t>
            </w:r>
          </w:p>
        </w:tc>
        <w:tc>
          <w:tcPr>
            <w:tcW w:w="1323" w:type="pct"/>
          </w:tcPr>
          <w:p w14:paraId="203F124F" w14:textId="77777777" w:rsidR="00473294" w:rsidRPr="007B7A39" w:rsidRDefault="00473294" w:rsidP="000322B8">
            <w:pPr>
              <w:tabs>
                <w:tab w:val="left" w:pos="1931"/>
                <w:tab w:val="left" w:pos="2445"/>
              </w:tabs>
              <w:ind w:right="28"/>
            </w:pPr>
            <w:r w:rsidRPr="007B7A39">
              <w:t>Сосудосуживающая</w:t>
            </w:r>
          </w:p>
          <w:p w14:paraId="2EAE2C27" w14:textId="77777777" w:rsidR="00473294" w:rsidRPr="007B7A39" w:rsidRDefault="00473294" w:rsidP="000322B8">
            <w:pPr>
              <w:tabs>
                <w:tab w:val="left" w:pos="1931"/>
                <w:tab w:val="left" w:pos="2445"/>
              </w:tabs>
              <w:ind w:right="28"/>
            </w:pPr>
            <w:r w:rsidRPr="007B7A39">
              <w:t>терапия</w:t>
            </w:r>
          </w:p>
        </w:tc>
        <w:tc>
          <w:tcPr>
            <w:tcW w:w="3455" w:type="pct"/>
          </w:tcPr>
          <w:p w14:paraId="6AE0AAA2" w14:textId="77777777" w:rsidR="00473294" w:rsidRPr="007B7A39" w:rsidRDefault="00473294" w:rsidP="00700D98">
            <w:pPr>
              <w:ind w:right="33"/>
              <w:jc w:val="both"/>
            </w:pPr>
            <w:r w:rsidRPr="007B7A39">
              <w:t>Взрослым Эпинефрин 0,1% в/в дробно с титрованием в разведении:</w:t>
            </w:r>
          </w:p>
          <w:p w14:paraId="47FEFA38" w14:textId="77777777" w:rsidR="00473294" w:rsidRPr="007B7A39" w:rsidRDefault="00473294" w:rsidP="00700D98">
            <w:pPr>
              <w:ind w:right="33"/>
              <w:jc w:val="both"/>
              <w:rPr>
                <w:lang w:val="kk-KZ"/>
              </w:rPr>
            </w:pPr>
            <w:r w:rsidRPr="007B7A39">
              <w:lastRenderedPageBreak/>
              <w:t xml:space="preserve">50 мкг (10-20 мкг) для </w:t>
            </w:r>
            <w:r w:rsidRPr="007B7A39">
              <w:rPr>
                <w:color w:val="202124"/>
                <w:shd w:val="clear" w:color="auto" w:fill="FFFFFF"/>
              </w:rPr>
              <w:t xml:space="preserve">II </w:t>
            </w:r>
            <w:proofErr w:type="spellStart"/>
            <w:r w:rsidRPr="007B7A39">
              <w:rPr>
                <w:color w:val="202124"/>
                <w:shd w:val="clear" w:color="auto" w:fill="FFFFFF"/>
              </w:rPr>
              <w:t>ст</w:t>
            </w:r>
            <w:proofErr w:type="spellEnd"/>
            <w:r w:rsidRPr="007B7A39">
              <w:rPr>
                <w:color w:val="202124"/>
                <w:shd w:val="clear" w:color="auto" w:fill="FFFFFF"/>
              </w:rPr>
              <w:t xml:space="preserve">; 100-200 мкг для III ст. </w:t>
            </w:r>
            <w:r w:rsidRPr="007B7A39">
              <w:t>(под контролем АД, ЧСС и симптомов передозировки)</w:t>
            </w:r>
            <w:r w:rsidRPr="007B7A39">
              <w:rPr>
                <w:lang w:val="kk-KZ"/>
              </w:rPr>
              <w:t xml:space="preserve">. </w:t>
            </w:r>
          </w:p>
          <w:p w14:paraId="1BD20971" w14:textId="77777777" w:rsidR="00473294" w:rsidRPr="007B7A39" w:rsidRDefault="00473294" w:rsidP="00700D98">
            <w:pPr>
              <w:ind w:right="33"/>
              <w:jc w:val="both"/>
            </w:pPr>
            <w:r w:rsidRPr="007B7A39">
              <w:rPr>
                <w:i/>
              </w:rPr>
              <w:t>При отсутствии в/в доступа</w:t>
            </w:r>
            <w:r w:rsidRPr="007B7A39">
              <w:t xml:space="preserve"> Эпинефрин 0,1% в/м:</w:t>
            </w:r>
          </w:p>
          <w:p w14:paraId="63C0F862" w14:textId="77777777" w:rsidR="00473294" w:rsidRPr="007B7A39" w:rsidRDefault="00473294" w:rsidP="00700D98">
            <w:pPr>
              <w:ind w:right="33"/>
              <w:jc w:val="both"/>
            </w:pPr>
            <w:r w:rsidRPr="007B7A39">
              <w:t xml:space="preserve">12 лет и старше – 500 мкг (0,5 мл), повтор через 5 мин при отсутствии реакции. </w:t>
            </w:r>
          </w:p>
        </w:tc>
      </w:tr>
      <w:tr w:rsidR="00473294" w:rsidRPr="007B7A39" w14:paraId="042912B8" w14:textId="77777777" w:rsidTr="0012366C">
        <w:tc>
          <w:tcPr>
            <w:tcW w:w="222" w:type="pct"/>
          </w:tcPr>
          <w:p w14:paraId="5FD51244" w14:textId="77777777" w:rsidR="00473294" w:rsidRPr="007B7A39" w:rsidRDefault="00473294" w:rsidP="000322B8">
            <w:pPr>
              <w:ind w:right="-879"/>
            </w:pPr>
            <w:r w:rsidRPr="007B7A39">
              <w:lastRenderedPageBreak/>
              <w:t>14</w:t>
            </w:r>
          </w:p>
        </w:tc>
        <w:tc>
          <w:tcPr>
            <w:tcW w:w="1323" w:type="pct"/>
          </w:tcPr>
          <w:p w14:paraId="0C2AB703" w14:textId="77777777" w:rsidR="00473294" w:rsidRPr="007B7A39" w:rsidRDefault="00473294" w:rsidP="000322B8">
            <w:pPr>
              <w:tabs>
                <w:tab w:val="left" w:pos="1931"/>
                <w:tab w:val="left" w:pos="2445"/>
              </w:tabs>
              <w:ind w:right="28"/>
            </w:pPr>
            <w:r w:rsidRPr="007B7A39">
              <w:t xml:space="preserve">Провести </w:t>
            </w:r>
            <w:proofErr w:type="spellStart"/>
            <w:r w:rsidRPr="007B7A39">
              <w:t>пульсоксиметрию</w:t>
            </w:r>
            <w:proofErr w:type="spellEnd"/>
          </w:p>
        </w:tc>
        <w:tc>
          <w:tcPr>
            <w:tcW w:w="3455" w:type="pct"/>
          </w:tcPr>
          <w:p w14:paraId="5DBBAEAD" w14:textId="77777777" w:rsidR="00473294" w:rsidRPr="007B7A39" w:rsidRDefault="00473294" w:rsidP="00700D98">
            <w:pPr>
              <w:ind w:right="33"/>
              <w:jc w:val="both"/>
            </w:pPr>
            <w:r w:rsidRPr="007B7A39">
              <w:t>Установить пульсоксиметр на палец пациента, определить уровень SaO2</w:t>
            </w:r>
          </w:p>
        </w:tc>
      </w:tr>
      <w:tr w:rsidR="00473294" w:rsidRPr="007B7A39" w14:paraId="0E2CC106" w14:textId="77777777" w:rsidTr="0012366C">
        <w:tc>
          <w:tcPr>
            <w:tcW w:w="222" w:type="pct"/>
          </w:tcPr>
          <w:p w14:paraId="36BFD797" w14:textId="77777777" w:rsidR="00473294" w:rsidRPr="007B7A39" w:rsidRDefault="00473294" w:rsidP="000322B8">
            <w:pPr>
              <w:ind w:right="-879"/>
            </w:pPr>
            <w:r w:rsidRPr="007B7A39">
              <w:t>15</w:t>
            </w:r>
          </w:p>
        </w:tc>
        <w:tc>
          <w:tcPr>
            <w:tcW w:w="1323" w:type="pct"/>
          </w:tcPr>
          <w:p w14:paraId="78BE7EEA" w14:textId="77777777" w:rsidR="00473294" w:rsidRPr="007B7A39" w:rsidRDefault="00473294" w:rsidP="000322B8">
            <w:pPr>
              <w:tabs>
                <w:tab w:val="left" w:pos="1931"/>
                <w:tab w:val="left" w:pos="2445"/>
              </w:tabs>
              <w:ind w:right="28"/>
            </w:pPr>
            <w:r w:rsidRPr="007B7A39">
              <w:t>Обеспечить доступ воздуха/кислорода</w:t>
            </w:r>
          </w:p>
        </w:tc>
        <w:tc>
          <w:tcPr>
            <w:tcW w:w="3455" w:type="pct"/>
          </w:tcPr>
          <w:p w14:paraId="3F17C6A7" w14:textId="77777777" w:rsidR="00473294" w:rsidRPr="007B7A39" w:rsidRDefault="00473294" w:rsidP="00700D98">
            <w:pPr>
              <w:ind w:right="33"/>
              <w:jc w:val="both"/>
            </w:pPr>
            <w:r w:rsidRPr="007B7A39">
              <w:t xml:space="preserve">Кислород поступает через маску, носовой катетер или через </w:t>
            </w:r>
            <w:proofErr w:type="spellStart"/>
            <w:r w:rsidRPr="007B7A39">
              <w:t>воздуховодную</w:t>
            </w:r>
            <w:proofErr w:type="spellEnd"/>
            <w:r w:rsidRPr="007B7A39">
              <w:t xml:space="preserve"> трубку. Провести ингаляцию высокого потока увлажненного кислорода (4-8 л/мин) с дальнейшим титрованием для поддержания целевой SpO2= 94–98%, но не менее 90–92%;</w:t>
            </w:r>
          </w:p>
        </w:tc>
      </w:tr>
      <w:tr w:rsidR="00473294" w:rsidRPr="007B7A39" w14:paraId="024FB6F5" w14:textId="77777777" w:rsidTr="0012366C">
        <w:tc>
          <w:tcPr>
            <w:tcW w:w="222" w:type="pct"/>
          </w:tcPr>
          <w:p w14:paraId="65F5BA2D" w14:textId="77777777" w:rsidR="00473294" w:rsidRPr="007B7A39" w:rsidRDefault="00473294" w:rsidP="000322B8">
            <w:pPr>
              <w:ind w:right="-879"/>
            </w:pPr>
            <w:r w:rsidRPr="007B7A39">
              <w:t>16</w:t>
            </w:r>
          </w:p>
        </w:tc>
        <w:tc>
          <w:tcPr>
            <w:tcW w:w="1323" w:type="pct"/>
          </w:tcPr>
          <w:p w14:paraId="1EF436A1" w14:textId="77777777" w:rsidR="00473294" w:rsidRPr="007B7A39" w:rsidRDefault="00473294" w:rsidP="000322B8">
            <w:pPr>
              <w:tabs>
                <w:tab w:val="left" w:pos="1931"/>
                <w:tab w:val="left" w:pos="2445"/>
              </w:tabs>
              <w:ind w:right="28"/>
            </w:pPr>
            <w:r w:rsidRPr="007B7A39">
              <w:t xml:space="preserve">Ввести </w:t>
            </w:r>
            <w:proofErr w:type="spellStart"/>
            <w:r w:rsidRPr="007B7A39">
              <w:t>прессорные</w:t>
            </w:r>
            <w:proofErr w:type="spellEnd"/>
          </w:p>
          <w:p w14:paraId="19E06FA5" w14:textId="77777777" w:rsidR="00473294" w:rsidRPr="007B7A39" w:rsidRDefault="00473294" w:rsidP="000322B8">
            <w:pPr>
              <w:tabs>
                <w:tab w:val="left" w:pos="1931"/>
                <w:tab w:val="left" w:pos="2445"/>
              </w:tabs>
              <w:ind w:right="28"/>
            </w:pPr>
            <w:r w:rsidRPr="007B7A39">
              <w:t>амины с целью</w:t>
            </w:r>
          </w:p>
          <w:p w14:paraId="5227C669" w14:textId="77777777" w:rsidR="00473294" w:rsidRPr="007B7A39" w:rsidRDefault="00473294" w:rsidP="000322B8">
            <w:pPr>
              <w:tabs>
                <w:tab w:val="left" w:pos="1931"/>
                <w:tab w:val="left" w:pos="2445"/>
              </w:tabs>
              <w:ind w:right="28"/>
            </w:pPr>
            <w:r w:rsidRPr="007B7A39">
              <w:t>повышения АД</w:t>
            </w:r>
          </w:p>
          <w:p w14:paraId="5AF39032" w14:textId="77777777" w:rsidR="00473294" w:rsidRPr="007B7A39" w:rsidRDefault="00473294" w:rsidP="000322B8">
            <w:pPr>
              <w:tabs>
                <w:tab w:val="left" w:pos="1931"/>
                <w:tab w:val="left" w:pos="2445"/>
              </w:tabs>
              <w:ind w:right="28"/>
            </w:pPr>
            <w:r w:rsidRPr="007B7A39">
              <w:t>(один из</w:t>
            </w:r>
          </w:p>
          <w:p w14:paraId="4CEFB723" w14:textId="77777777" w:rsidR="00473294" w:rsidRPr="007B7A39" w:rsidRDefault="00473294" w:rsidP="000322B8">
            <w:pPr>
              <w:tabs>
                <w:tab w:val="left" w:pos="1931"/>
                <w:tab w:val="left" w:pos="2445"/>
              </w:tabs>
              <w:ind w:right="28"/>
            </w:pPr>
            <w:r w:rsidRPr="007B7A39">
              <w:t>перечисленных)</w:t>
            </w:r>
          </w:p>
          <w:p w14:paraId="2351A5EA" w14:textId="77777777" w:rsidR="00473294" w:rsidRPr="007B7A39" w:rsidRDefault="00473294" w:rsidP="000322B8">
            <w:pPr>
              <w:tabs>
                <w:tab w:val="left" w:pos="1931"/>
                <w:tab w:val="left" w:pos="2445"/>
              </w:tabs>
              <w:ind w:right="28"/>
            </w:pPr>
          </w:p>
          <w:p w14:paraId="0E56C094" w14:textId="77777777" w:rsidR="00473294" w:rsidRPr="007B7A39" w:rsidRDefault="00473294" w:rsidP="000322B8">
            <w:pPr>
              <w:tabs>
                <w:tab w:val="left" w:pos="1931"/>
                <w:tab w:val="left" w:pos="2445"/>
              </w:tabs>
              <w:ind w:right="28"/>
            </w:pPr>
            <w:r w:rsidRPr="007B7A39">
              <w:t>по НЦНЭ!!</w:t>
            </w:r>
          </w:p>
        </w:tc>
        <w:tc>
          <w:tcPr>
            <w:tcW w:w="3455" w:type="pct"/>
          </w:tcPr>
          <w:p w14:paraId="31269494" w14:textId="77777777" w:rsidR="00473294" w:rsidRPr="007B7A39" w:rsidRDefault="00473294" w:rsidP="00700D98">
            <w:pPr>
              <w:ind w:right="33"/>
              <w:jc w:val="both"/>
            </w:pPr>
            <w:r w:rsidRPr="007B7A39">
              <w:t xml:space="preserve">в/в </w:t>
            </w:r>
            <w:proofErr w:type="spellStart"/>
            <w:r w:rsidRPr="007B7A39">
              <w:t>капельно</w:t>
            </w:r>
            <w:proofErr w:type="spellEnd"/>
            <w:r w:rsidRPr="007B7A39">
              <w:t>:</w:t>
            </w:r>
          </w:p>
          <w:p w14:paraId="301ECF0D" w14:textId="77777777" w:rsidR="00473294" w:rsidRPr="007B7A39" w:rsidRDefault="00473294" w:rsidP="00700D98">
            <w:pPr>
              <w:ind w:right="33"/>
              <w:jc w:val="both"/>
            </w:pPr>
            <w:r w:rsidRPr="007B7A39">
              <w:t xml:space="preserve">- </w:t>
            </w:r>
            <w:proofErr w:type="gramStart"/>
            <w:r w:rsidRPr="007B7A39">
              <w:t>норэпинефрин  -</w:t>
            </w:r>
            <w:proofErr w:type="gramEnd"/>
            <w:r w:rsidRPr="007B7A39">
              <w:t xml:space="preserve"> 2-4 мг (0,2% раствора), разведя в 500 мл 5% раствора глюкозы или 0,9% раствора хлорида натрия, со скоростью инфузии 0,1-0,5 мкг/кг/мин до стабилизации АД;</w:t>
            </w:r>
            <w:r w:rsidRPr="007B7A39">
              <w:tab/>
            </w:r>
          </w:p>
          <w:p w14:paraId="28FA0508" w14:textId="77777777" w:rsidR="00473294" w:rsidRPr="007B7A39" w:rsidRDefault="00473294" w:rsidP="00700D98">
            <w:pPr>
              <w:ind w:right="33"/>
              <w:jc w:val="both"/>
            </w:pPr>
            <w:r w:rsidRPr="007B7A39">
              <w:t xml:space="preserve">-допамин (в/в </w:t>
            </w:r>
            <w:proofErr w:type="spellStart"/>
            <w:r w:rsidRPr="007B7A39">
              <w:t>капельно</w:t>
            </w:r>
            <w:proofErr w:type="spellEnd"/>
            <w:r w:rsidRPr="007B7A39">
              <w:t xml:space="preserve">) - 400 мг растворяют в 500 мл 0,9% раствора натрия хлорида или 5% раствора глюкозы с начальной </w:t>
            </w:r>
            <w:proofErr w:type="gramStart"/>
            <w:r w:rsidRPr="007B7A39">
              <w:t>скоростью  введения</w:t>
            </w:r>
            <w:proofErr w:type="gramEnd"/>
            <w:r w:rsidRPr="007B7A39">
              <w:t xml:space="preserve">  8-10  мкг/кг/мин,  титруя</w:t>
            </w:r>
          </w:p>
          <w:p w14:paraId="1A9FDF8C" w14:textId="77777777" w:rsidR="00473294" w:rsidRPr="007B7A39" w:rsidRDefault="00473294" w:rsidP="00700D98">
            <w:pPr>
              <w:ind w:right="33"/>
              <w:jc w:val="both"/>
            </w:pPr>
            <w:r w:rsidRPr="007B7A39">
              <w:t xml:space="preserve">дозу, чтобы систолическое давление было более </w:t>
            </w:r>
            <w:proofErr w:type="gramStart"/>
            <w:r w:rsidRPr="007B7A39">
              <w:t xml:space="preserve">90  </w:t>
            </w:r>
            <w:proofErr w:type="spellStart"/>
            <w:r w:rsidRPr="007B7A39">
              <w:t>мм.рт.ст</w:t>
            </w:r>
            <w:proofErr w:type="spellEnd"/>
            <w:r w:rsidRPr="007B7A39">
              <w:t>.</w:t>
            </w:r>
            <w:proofErr w:type="gramEnd"/>
          </w:p>
        </w:tc>
      </w:tr>
      <w:tr w:rsidR="00473294" w:rsidRPr="007B7A39" w14:paraId="03AD32FB" w14:textId="77777777" w:rsidTr="0012366C">
        <w:tc>
          <w:tcPr>
            <w:tcW w:w="222" w:type="pct"/>
          </w:tcPr>
          <w:p w14:paraId="472A9837" w14:textId="77777777" w:rsidR="00473294" w:rsidRPr="007B7A39" w:rsidRDefault="00473294" w:rsidP="000322B8">
            <w:pPr>
              <w:ind w:right="-879"/>
            </w:pPr>
            <w:r w:rsidRPr="007B7A39">
              <w:rPr>
                <w:lang w:val="en-US"/>
              </w:rPr>
              <w:t>1</w:t>
            </w:r>
            <w:r w:rsidRPr="007B7A39">
              <w:t>7</w:t>
            </w:r>
          </w:p>
        </w:tc>
        <w:tc>
          <w:tcPr>
            <w:tcW w:w="1323" w:type="pct"/>
          </w:tcPr>
          <w:p w14:paraId="481E4D33" w14:textId="77777777" w:rsidR="00473294" w:rsidRPr="007B7A39" w:rsidRDefault="00473294" w:rsidP="000322B8">
            <w:pPr>
              <w:tabs>
                <w:tab w:val="left" w:pos="1931"/>
                <w:tab w:val="left" w:pos="2445"/>
              </w:tabs>
              <w:ind w:right="28"/>
            </w:pPr>
            <w:r w:rsidRPr="007B7A39">
              <w:t>Инфузионная терапия</w:t>
            </w:r>
          </w:p>
          <w:p w14:paraId="4D84787D" w14:textId="77777777" w:rsidR="00473294" w:rsidRPr="007B7A39" w:rsidRDefault="00473294" w:rsidP="000322B8">
            <w:pPr>
              <w:tabs>
                <w:tab w:val="left" w:pos="1931"/>
                <w:tab w:val="left" w:pos="2445"/>
              </w:tabs>
              <w:ind w:right="28"/>
            </w:pPr>
            <w:r w:rsidRPr="007B7A39">
              <w:t>(с   целью   ликвидации   гиповолемии)</w:t>
            </w:r>
          </w:p>
        </w:tc>
        <w:tc>
          <w:tcPr>
            <w:tcW w:w="3455" w:type="pct"/>
          </w:tcPr>
          <w:p w14:paraId="6E0F40E1" w14:textId="77777777" w:rsidR="00473294" w:rsidRPr="007B7A39" w:rsidRDefault="00473294" w:rsidP="00700D98">
            <w:pPr>
              <w:ind w:right="33"/>
              <w:jc w:val="both"/>
            </w:pPr>
            <w:r w:rsidRPr="007B7A39">
              <w:rPr>
                <w:i/>
              </w:rPr>
              <w:t>Один из перечисленных препаратов:</w:t>
            </w:r>
            <w:r w:rsidRPr="007B7A39">
              <w:t xml:space="preserve"> (коллоидные и </w:t>
            </w:r>
            <w:proofErr w:type="spellStart"/>
            <w:r w:rsidRPr="007B7A39">
              <w:t>кристаллоидные</w:t>
            </w:r>
            <w:proofErr w:type="spellEnd"/>
            <w:r w:rsidRPr="007B7A39">
              <w:t xml:space="preserve"> растворы)</w:t>
            </w:r>
          </w:p>
          <w:p w14:paraId="5A38E00A" w14:textId="77777777" w:rsidR="00473294" w:rsidRPr="007B7A39" w:rsidRDefault="00473294" w:rsidP="00700D98">
            <w:pPr>
              <w:ind w:right="33"/>
              <w:jc w:val="both"/>
            </w:pPr>
            <w:r w:rsidRPr="007B7A39">
              <w:t>- декстран, средняя молекулярная масса 35-45кД (</w:t>
            </w:r>
            <w:proofErr w:type="spellStart"/>
            <w:r w:rsidRPr="007B7A39">
              <w:t>килоДальтон</w:t>
            </w:r>
            <w:proofErr w:type="spellEnd"/>
            <w:r w:rsidRPr="007B7A39">
              <w:t>) 10мл/кг</w:t>
            </w:r>
          </w:p>
          <w:p w14:paraId="52F7B37A" w14:textId="77777777" w:rsidR="00473294" w:rsidRPr="007B7A39" w:rsidRDefault="00473294" w:rsidP="00700D98">
            <w:pPr>
              <w:ind w:right="33"/>
              <w:jc w:val="both"/>
            </w:pPr>
            <w:r w:rsidRPr="007B7A39">
              <w:t>-раствор натрия хлорида 0,9% (или другие изотонические растворы 20мл/кг в течение 20-30минут)</w:t>
            </w:r>
          </w:p>
        </w:tc>
      </w:tr>
      <w:tr w:rsidR="00473294" w:rsidRPr="007B7A39" w14:paraId="0D72FAF8" w14:textId="77777777" w:rsidTr="0012366C">
        <w:tc>
          <w:tcPr>
            <w:tcW w:w="222" w:type="pct"/>
          </w:tcPr>
          <w:p w14:paraId="26896AA0" w14:textId="77777777" w:rsidR="00473294" w:rsidRPr="007B7A39" w:rsidRDefault="00473294" w:rsidP="000322B8">
            <w:pPr>
              <w:ind w:right="-879"/>
            </w:pPr>
            <w:r w:rsidRPr="007B7A39">
              <w:rPr>
                <w:lang w:val="en-US"/>
              </w:rPr>
              <w:t>1</w:t>
            </w:r>
            <w:r w:rsidRPr="007B7A39">
              <w:t>8</w:t>
            </w:r>
          </w:p>
        </w:tc>
        <w:tc>
          <w:tcPr>
            <w:tcW w:w="1323" w:type="pct"/>
          </w:tcPr>
          <w:p w14:paraId="00CC52BF" w14:textId="77777777" w:rsidR="00473294" w:rsidRPr="007B7A39" w:rsidRDefault="00473294" w:rsidP="000322B8">
            <w:pPr>
              <w:tabs>
                <w:tab w:val="left" w:pos="1931"/>
                <w:tab w:val="left" w:pos="2445"/>
              </w:tabs>
              <w:ind w:right="28"/>
            </w:pPr>
            <w:r w:rsidRPr="007B7A39">
              <w:t>Гормональная</w:t>
            </w:r>
          </w:p>
          <w:p w14:paraId="398F1BF7" w14:textId="77777777" w:rsidR="00473294" w:rsidRPr="007B7A39" w:rsidRDefault="00473294" w:rsidP="000322B8">
            <w:pPr>
              <w:tabs>
                <w:tab w:val="left" w:pos="1931"/>
                <w:tab w:val="left" w:pos="2445"/>
              </w:tabs>
              <w:ind w:right="28"/>
            </w:pPr>
            <w:r w:rsidRPr="007B7A39">
              <w:t>терапия</w:t>
            </w:r>
          </w:p>
        </w:tc>
        <w:tc>
          <w:tcPr>
            <w:tcW w:w="3455" w:type="pct"/>
          </w:tcPr>
          <w:p w14:paraId="42309D83" w14:textId="77777777" w:rsidR="00473294" w:rsidRPr="007B7A39" w:rsidRDefault="00473294" w:rsidP="00700D98">
            <w:pPr>
              <w:ind w:right="33"/>
              <w:jc w:val="both"/>
            </w:pPr>
            <w:r w:rsidRPr="007B7A39">
              <w:t>Гидрокортизон (в/м или медленно в/в):</w:t>
            </w:r>
          </w:p>
          <w:p w14:paraId="5E17742B" w14:textId="77777777" w:rsidR="00473294" w:rsidRPr="007B7A39" w:rsidRDefault="00473294" w:rsidP="00700D98">
            <w:pPr>
              <w:ind w:right="33"/>
              <w:jc w:val="both"/>
            </w:pPr>
            <w:r w:rsidRPr="007B7A39">
              <w:t>12 лет и старше – 200мг</w:t>
            </w:r>
          </w:p>
          <w:p w14:paraId="44D07DB2" w14:textId="77777777" w:rsidR="00473294" w:rsidRPr="007B7A39" w:rsidRDefault="00473294" w:rsidP="00700D98">
            <w:pPr>
              <w:ind w:right="33"/>
              <w:jc w:val="both"/>
            </w:pPr>
          </w:p>
        </w:tc>
      </w:tr>
      <w:tr w:rsidR="00473294" w:rsidRPr="007B7A39" w14:paraId="2811137A" w14:textId="77777777" w:rsidTr="0012366C">
        <w:tc>
          <w:tcPr>
            <w:tcW w:w="222" w:type="pct"/>
          </w:tcPr>
          <w:p w14:paraId="0F12C5C0" w14:textId="77777777" w:rsidR="00473294" w:rsidRPr="007B7A39" w:rsidRDefault="00473294" w:rsidP="000322B8">
            <w:pPr>
              <w:ind w:right="-879"/>
            </w:pPr>
            <w:r w:rsidRPr="007B7A39">
              <w:t>19</w:t>
            </w:r>
          </w:p>
        </w:tc>
        <w:tc>
          <w:tcPr>
            <w:tcW w:w="1323" w:type="pct"/>
          </w:tcPr>
          <w:p w14:paraId="5E391F6E" w14:textId="77777777" w:rsidR="00473294" w:rsidRPr="007B7A39" w:rsidRDefault="00473294" w:rsidP="000322B8">
            <w:pPr>
              <w:tabs>
                <w:tab w:val="left" w:pos="1931"/>
                <w:tab w:val="left" w:pos="2445"/>
              </w:tabs>
              <w:ind w:right="28"/>
            </w:pPr>
            <w:r w:rsidRPr="007B7A39">
              <w:t>Мониторинг состояния</w:t>
            </w:r>
            <w:r w:rsidRPr="007B7A39">
              <w:rPr>
                <w:lang w:val="en-US"/>
              </w:rPr>
              <w:t xml:space="preserve"> </w:t>
            </w:r>
            <w:r w:rsidRPr="007B7A39">
              <w:t>пациента</w:t>
            </w:r>
          </w:p>
          <w:p w14:paraId="5077A024" w14:textId="77777777" w:rsidR="00473294" w:rsidRPr="007B7A39" w:rsidRDefault="00473294" w:rsidP="000322B8">
            <w:pPr>
              <w:tabs>
                <w:tab w:val="left" w:pos="1931"/>
                <w:tab w:val="left" w:pos="2445"/>
              </w:tabs>
              <w:ind w:right="28"/>
            </w:pPr>
          </w:p>
        </w:tc>
        <w:tc>
          <w:tcPr>
            <w:tcW w:w="3455" w:type="pct"/>
          </w:tcPr>
          <w:p w14:paraId="18477579" w14:textId="77777777" w:rsidR="00473294" w:rsidRPr="007B7A39" w:rsidRDefault="00473294" w:rsidP="00700D98">
            <w:pPr>
              <w:jc w:val="both"/>
              <w:rPr>
                <w:rFonts w:eastAsia="SimSun"/>
                <w:color w:val="000000"/>
              </w:rPr>
            </w:pPr>
            <w:r w:rsidRPr="007B7A39">
              <w:rPr>
                <w:rFonts w:eastAsia="SimSun"/>
                <w:color w:val="000000"/>
              </w:rPr>
              <w:t>Оценить состояние пациента.  Измерить АД, ЧСС, экскурсия грудной клетки</w:t>
            </w:r>
          </w:p>
          <w:p w14:paraId="0872681F" w14:textId="77777777" w:rsidR="00473294" w:rsidRPr="007B7A39" w:rsidRDefault="00473294" w:rsidP="00700D98">
            <w:pPr>
              <w:ind w:right="33"/>
              <w:jc w:val="both"/>
            </w:pPr>
          </w:p>
        </w:tc>
      </w:tr>
      <w:tr w:rsidR="00473294" w:rsidRPr="007B7A39" w14:paraId="4FC6939F" w14:textId="77777777" w:rsidTr="0012366C">
        <w:tc>
          <w:tcPr>
            <w:tcW w:w="5000" w:type="pct"/>
            <w:gridSpan w:val="3"/>
          </w:tcPr>
          <w:p w14:paraId="3224FB39" w14:textId="77777777" w:rsidR="00473294" w:rsidRPr="007B7A39" w:rsidRDefault="00473294" w:rsidP="000322B8">
            <w:pPr>
              <w:ind w:right="33"/>
              <w:jc w:val="center"/>
              <w:rPr>
                <w:b/>
              </w:rPr>
            </w:pPr>
            <w:r w:rsidRPr="007B7A39">
              <w:rPr>
                <w:b/>
              </w:rPr>
              <w:t>Определение маршрута пациента и экстренная диагностика:</w:t>
            </w:r>
          </w:p>
        </w:tc>
      </w:tr>
      <w:tr w:rsidR="00473294" w:rsidRPr="007B7A39" w14:paraId="2A1BA086" w14:textId="77777777" w:rsidTr="0012366C">
        <w:tc>
          <w:tcPr>
            <w:tcW w:w="222" w:type="pct"/>
          </w:tcPr>
          <w:p w14:paraId="101A1368" w14:textId="77777777" w:rsidR="00473294" w:rsidRPr="007B7A39" w:rsidRDefault="00473294" w:rsidP="000322B8">
            <w:pPr>
              <w:ind w:right="-879"/>
            </w:pPr>
            <w:r w:rsidRPr="007B7A39">
              <w:t>20</w:t>
            </w:r>
          </w:p>
        </w:tc>
        <w:tc>
          <w:tcPr>
            <w:tcW w:w="1323" w:type="pct"/>
          </w:tcPr>
          <w:p w14:paraId="53672BAF" w14:textId="77777777" w:rsidR="00473294" w:rsidRPr="007B7A39" w:rsidRDefault="00473294" w:rsidP="000322B8">
            <w:pPr>
              <w:tabs>
                <w:tab w:val="left" w:pos="1931"/>
                <w:tab w:val="left" w:pos="2445"/>
              </w:tabs>
              <w:ind w:right="28"/>
            </w:pPr>
            <w:r w:rsidRPr="007B7A39">
              <w:t>Экстренная</w:t>
            </w:r>
          </w:p>
          <w:p w14:paraId="3803CD8A" w14:textId="77777777" w:rsidR="00473294" w:rsidRPr="007B7A39" w:rsidRDefault="00473294" w:rsidP="000322B8">
            <w:pPr>
              <w:tabs>
                <w:tab w:val="left" w:pos="1931"/>
                <w:tab w:val="left" w:pos="2445"/>
              </w:tabs>
              <w:ind w:right="28"/>
            </w:pPr>
            <w:r w:rsidRPr="007B7A39">
              <w:t>госпитализация</w:t>
            </w:r>
          </w:p>
        </w:tc>
        <w:tc>
          <w:tcPr>
            <w:tcW w:w="3455" w:type="pct"/>
          </w:tcPr>
          <w:p w14:paraId="04F0EF5E" w14:textId="77777777" w:rsidR="00473294" w:rsidRPr="007B7A39" w:rsidRDefault="00473294" w:rsidP="00700D98">
            <w:pPr>
              <w:ind w:right="33"/>
              <w:jc w:val="both"/>
            </w:pPr>
            <w:r w:rsidRPr="007B7A39">
              <w:t xml:space="preserve">Экстренно госпитализировать в отделение реанимации и интенсивной терапии </w:t>
            </w:r>
            <w:r w:rsidRPr="007B7A39">
              <w:tab/>
            </w:r>
            <w:r w:rsidRPr="007B7A39">
              <w:tab/>
            </w:r>
          </w:p>
        </w:tc>
      </w:tr>
      <w:bookmarkEnd w:id="0"/>
    </w:tbl>
    <w:p w14:paraId="00E9F113" w14:textId="77777777" w:rsidR="00473294" w:rsidRDefault="00473294" w:rsidP="00FE16B0">
      <w:pPr>
        <w:spacing w:line="0" w:lineRule="atLeast"/>
        <w:ind w:right="-879"/>
        <w:rPr>
          <w:b/>
        </w:rPr>
      </w:pPr>
    </w:p>
    <w:sectPr w:rsidR="00473294" w:rsidSect="00523CA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9968" w14:textId="77777777" w:rsidR="006C212A" w:rsidRDefault="006C212A">
      <w:r>
        <w:separator/>
      </w:r>
    </w:p>
  </w:endnote>
  <w:endnote w:type="continuationSeparator" w:id="0">
    <w:p w14:paraId="55D777B2" w14:textId="77777777" w:rsidR="006C212A" w:rsidRDefault="006C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6F4" w14:textId="77777777" w:rsidR="00861227" w:rsidRPr="008B31C1" w:rsidRDefault="00861227" w:rsidP="00736983">
    <w:pPr>
      <w:pStyle w:val="a5"/>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510B" w14:textId="77777777" w:rsidR="006C212A" w:rsidRDefault="006C212A">
      <w:r>
        <w:separator/>
      </w:r>
    </w:p>
  </w:footnote>
  <w:footnote w:type="continuationSeparator" w:id="0">
    <w:p w14:paraId="410EA4CB" w14:textId="77777777" w:rsidR="006C212A" w:rsidRDefault="006C2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AF2A3B" w14:paraId="410AE4CC" w14:textId="77777777" w:rsidTr="00E528EF">
      <w:trPr>
        <w:trHeight w:val="765"/>
        <w:jc w:val="center"/>
      </w:trPr>
      <w:tc>
        <w:tcPr>
          <w:tcW w:w="1175" w:type="dxa"/>
          <w:vMerge w:val="restart"/>
        </w:tcPr>
        <w:p w14:paraId="576EB30D" w14:textId="77777777" w:rsidR="00861227" w:rsidRPr="00082BDA" w:rsidRDefault="00861227" w:rsidP="00A35C6C">
          <w:pPr>
            <w:pStyle w:val="a3"/>
            <w:rPr>
              <w:sz w:val="6"/>
            </w:rPr>
          </w:pPr>
        </w:p>
        <w:p w14:paraId="4CD7CD7E" w14:textId="33330A41" w:rsidR="00861227" w:rsidRPr="00082BDA" w:rsidRDefault="00EC04E0" w:rsidP="00A35C6C">
          <w:r w:rsidRPr="003706A4">
            <w:rPr>
              <w:rFonts w:ascii="Tahoma" w:hAnsi="Tahoma" w:cs="Tahoma"/>
              <w:noProof/>
              <w:sz w:val="16"/>
              <w:szCs w:val="16"/>
            </w:rPr>
            <w:drawing>
              <wp:inline distT="0" distB="0" distL="0" distR="0" wp14:anchorId="481D3315" wp14:editId="233D93CF">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64" w:type="dxa"/>
          <w:gridSpan w:val="3"/>
        </w:tcPr>
        <w:p w14:paraId="0DF33777" w14:textId="77777777" w:rsidR="00861227" w:rsidRPr="00EA3CA5" w:rsidRDefault="00861227" w:rsidP="00A35C6C">
          <w:pPr>
            <w:ind w:left="51" w:hanging="5"/>
            <w:contextualSpacing/>
            <w:jc w:val="center"/>
            <w:rPr>
              <w:rFonts w:ascii="Tahoma" w:hAnsi="Tahoma" w:cs="Tahoma"/>
              <w:b/>
              <w:sz w:val="8"/>
              <w:szCs w:val="17"/>
              <w:lang w:val="kk-KZ"/>
            </w:rPr>
          </w:pPr>
        </w:p>
        <w:p w14:paraId="46A377CB" w14:textId="77777777" w:rsidR="00861227" w:rsidRPr="00D12C8F" w:rsidRDefault="00E363BC" w:rsidP="00E528EF">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14:paraId="08377CFE" w14:textId="77777777" w:rsidR="00861227" w:rsidRPr="00D12C8F" w:rsidRDefault="00861227" w:rsidP="00E528EF">
          <w:pPr>
            <w:contextualSpacing/>
            <w:jc w:val="center"/>
            <w:rPr>
              <w:rFonts w:ascii="Tahoma" w:hAnsi="Tahoma" w:cs="Tahoma"/>
              <w:b/>
              <w:sz w:val="4"/>
              <w:szCs w:val="17"/>
              <w:lang w:val="kk-KZ"/>
            </w:rPr>
          </w:pPr>
        </w:p>
        <w:p w14:paraId="53C2D25F" w14:textId="77777777" w:rsidR="00861227" w:rsidRPr="00EF0B36" w:rsidRDefault="00E363BC" w:rsidP="00E528EF">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14:paraId="740D65E5" w14:textId="77777777" w:rsidR="00861227" w:rsidRPr="00EA3CA5" w:rsidRDefault="00861227" w:rsidP="00A35C6C">
          <w:pPr>
            <w:pStyle w:val="a3"/>
            <w:rPr>
              <w:rFonts w:ascii="Tahoma" w:hAnsi="Tahoma" w:cs="Tahoma"/>
              <w:sz w:val="8"/>
            </w:rPr>
          </w:pPr>
        </w:p>
      </w:tc>
    </w:tr>
    <w:tr w:rsidR="00AF2A3B" w14:paraId="3A2C1C77" w14:textId="77777777" w:rsidTr="00CA257A">
      <w:trPr>
        <w:trHeight w:val="236"/>
        <w:jc w:val="center"/>
      </w:trPr>
      <w:tc>
        <w:tcPr>
          <w:tcW w:w="1175" w:type="dxa"/>
          <w:vMerge/>
        </w:tcPr>
        <w:p w14:paraId="59F84172" w14:textId="77777777" w:rsidR="00861227" w:rsidRDefault="00861227" w:rsidP="00A35C6C">
          <w:pPr>
            <w:pStyle w:val="a3"/>
          </w:pPr>
        </w:p>
      </w:tc>
      <w:tc>
        <w:tcPr>
          <w:tcW w:w="3721" w:type="dxa"/>
          <w:vMerge w:val="restart"/>
          <w:vAlign w:val="center"/>
        </w:tcPr>
        <w:p w14:paraId="23F39C5D" w14:textId="77777777" w:rsidR="00861227" w:rsidRPr="00EA3CA5" w:rsidRDefault="00E363BC" w:rsidP="00CA257A">
          <w:pPr>
            <w:pStyle w:val="a3"/>
            <w:jc w:val="center"/>
            <w:rPr>
              <w:rFonts w:ascii="Tahoma" w:hAnsi="Tahoma" w:cs="Tahoma"/>
            </w:rPr>
          </w:pPr>
          <w:r>
            <w:rPr>
              <w:sz w:val="17"/>
              <w:szCs w:val="17"/>
              <w:lang w:val="kk-KZ"/>
            </w:rPr>
            <w:t>Симуляционный Центр</w:t>
          </w:r>
        </w:p>
      </w:tc>
      <w:tc>
        <w:tcPr>
          <w:tcW w:w="3526" w:type="dxa"/>
          <w:vMerge w:val="restart"/>
          <w:vAlign w:val="center"/>
        </w:tcPr>
        <w:p w14:paraId="53C26F7B" w14:textId="02F49ED8" w:rsidR="00861227" w:rsidRPr="004C3FDD" w:rsidRDefault="00700D98" w:rsidP="00CA257A">
          <w:pPr>
            <w:jc w:val="center"/>
            <w:rPr>
              <w:sz w:val="17"/>
              <w:szCs w:val="17"/>
              <w:lang w:val="kk-KZ"/>
            </w:rPr>
          </w:pPr>
          <w:r>
            <w:rPr>
              <w:sz w:val="17"/>
              <w:szCs w:val="17"/>
              <w:lang w:val="kk-KZ"/>
            </w:rPr>
            <w:t xml:space="preserve">Алгоритм </w:t>
          </w:r>
        </w:p>
      </w:tc>
      <w:tc>
        <w:tcPr>
          <w:tcW w:w="1715" w:type="dxa"/>
        </w:tcPr>
        <w:p w14:paraId="653B9766" w14:textId="77777777" w:rsidR="00861227" w:rsidRPr="003A67C1" w:rsidRDefault="00E363BC" w:rsidP="00A35C6C">
          <w:pPr>
            <w:pStyle w:val="a3"/>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AF2A3B" w14:paraId="202ACFD7" w14:textId="77777777" w:rsidTr="00E528EF">
      <w:trPr>
        <w:trHeight w:val="183"/>
        <w:jc w:val="center"/>
      </w:trPr>
      <w:tc>
        <w:tcPr>
          <w:tcW w:w="1175" w:type="dxa"/>
          <w:vMerge/>
        </w:tcPr>
        <w:p w14:paraId="494CD719" w14:textId="77777777" w:rsidR="00861227" w:rsidRDefault="00861227" w:rsidP="00A35C6C">
          <w:pPr>
            <w:pStyle w:val="a3"/>
          </w:pPr>
        </w:p>
      </w:tc>
      <w:tc>
        <w:tcPr>
          <w:tcW w:w="3721" w:type="dxa"/>
          <w:vMerge/>
        </w:tcPr>
        <w:p w14:paraId="23E4BA11" w14:textId="77777777" w:rsidR="00861227" w:rsidRPr="00EA3CA5" w:rsidRDefault="00861227" w:rsidP="00A35C6C">
          <w:pPr>
            <w:pStyle w:val="a3"/>
            <w:rPr>
              <w:rFonts w:ascii="Tahoma" w:hAnsi="Tahoma" w:cs="Tahoma"/>
            </w:rPr>
          </w:pPr>
        </w:p>
      </w:tc>
      <w:tc>
        <w:tcPr>
          <w:tcW w:w="3526" w:type="dxa"/>
          <w:vMerge/>
        </w:tcPr>
        <w:p w14:paraId="18C2EBCE" w14:textId="77777777" w:rsidR="00861227" w:rsidRPr="00EA3CA5" w:rsidRDefault="00861227" w:rsidP="00A35C6C">
          <w:pPr>
            <w:pStyle w:val="a3"/>
            <w:rPr>
              <w:rFonts w:ascii="Tahoma" w:hAnsi="Tahoma" w:cs="Tahoma"/>
            </w:rPr>
          </w:pPr>
        </w:p>
      </w:tc>
      <w:tc>
        <w:tcPr>
          <w:tcW w:w="1715" w:type="dxa"/>
        </w:tcPr>
        <w:p w14:paraId="08DCF835" w14:textId="77777777" w:rsidR="00861227" w:rsidRPr="004C3FDD" w:rsidRDefault="00E363BC" w:rsidP="00A35C6C">
          <w:pPr>
            <w:pStyle w:val="a3"/>
            <w:jc w:val="center"/>
            <w:rPr>
              <w:color w:val="7030A0"/>
              <w:sz w:val="17"/>
              <w:szCs w:val="17"/>
            </w:rPr>
          </w:pPr>
          <w:r w:rsidRPr="004C3FDD">
            <w:rPr>
              <w:color w:val="7030A0"/>
              <w:sz w:val="17"/>
              <w:szCs w:val="17"/>
            </w:rPr>
            <w:t xml:space="preserve">Страница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w:t>
          </w:r>
          <w:r w:rsidRPr="004C3FDD">
            <w:rPr>
              <w:color w:val="7030A0"/>
              <w:sz w:val="17"/>
              <w:szCs w:val="17"/>
              <w:lang w:val="en-US"/>
            </w:rPr>
            <w:fldChar w:fldCharType="end"/>
          </w:r>
          <w:r w:rsidRPr="004C3FDD">
            <w:rPr>
              <w:color w:val="7030A0"/>
              <w:sz w:val="17"/>
              <w:szCs w:val="17"/>
            </w:rPr>
            <w:t xml:space="preserve"> из</w:t>
          </w:r>
          <w:r>
            <w:rPr>
              <w:color w:val="7030A0"/>
              <w:sz w:val="17"/>
              <w:szCs w:val="17"/>
            </w:rPr>
            <w:t xml:space="preserve"> </w:t>
          </w:r>
          <w:fldSimple w:instr="NUMPAGES  \* Arabic  \* MERGEFORMAT">
            <w:r w:rsidRPr="009D17E4">
              <w:rPr>
                <w:noProof/>
                <w:color w:val="7030A0"/>
                <w:sz w:val="17"/>
                <w:szCs w:val="17"/>
                <w:lang w:val="en-US"/>
              </w:rPr>
              <w:t>14</w:t>
            </w:r>
          </w:fldSimple>
        </w:p>
      </w:tc>
    </w:tr>
  </w:tbl>
  <w:p w14:paraId="257422A1" w14:textId="77777777" w:rsidR="00861227" w:rsidRPr="00086FDC" w:rsidRDefault="00861227">
    <w:pPr>
      <w:pStyle w:val="a3"/>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B"/>
    <w:multiLevelType w:val="hybridMultilevel"/>
    <w:tmpl w:val="9280A76C"/>
    <w:lvl w:ilvl="0" w:tplc="6A0EF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C2518"/>
    <w:multiLevelType w:val="hybridMultilevel"/>
    <w:tmpl w:val="97B22206"/>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052C67"/>
    <w:multiLevelType w:val="hybridMultilevel"/>
    <w:tmpl w:val="4FD645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657611"/>
    <w:multiLevelType w:val="hybridMultilevel"/>
    <w:tmpl w:val="73F2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93C61"/>
    <w:multiLevelType w:val="hybridMultilevel"/>
    <w:tmpl w:val="4C88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42F50"/>
    <w:multiLevelType w:val="hybridMultilevel"/>
    <w:tmpl w:val="952A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68E"/>
    <w:multiLevelType w:val="hybridMultilevel"/>
    <w:tmpl w:val="5D2E223A"/>
    <w:lvl w:ilvl="0" w:tplc="ADB4556A">
      <w:start w:val="1"/>
      <w:numFmt w:val="decimal"/>
      <w:lvlText w:val="%1."/>
      <w:lvlJc w:val="left"/>
      <w:pPr>
        <w:ind w:left="720" w:hanging="360"/>
      </w:pPr>
      <w:rPr>
        <w:rFonts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93945"/>
    <w:multiLevelType w:val="hybridMultilevel"/>
    <w:tmpl w:val="7EB2E0D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33292"/>
    <w:multiLevelType w:val="hybridMultilevel"/>
    <w:tmpl w:val="80BC4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hybridMultilevel"/>
    <w:tmpl w:val="96CA73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6EC9"/>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851B7"/>
    <w:multiLevelType w:val="hybridMultilevel"/>
    <w:tmpl w:val="4FA00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60244B"/>
    <w:multiLevelType w:val="hybridMultilevel"/>
    <w:tmpl w:val="44D06DE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E0D67FE"/>
    <w:multiLevelType w:val="hybridMultilevel"/>
    <w:tmpl w:val="A21EE880"/>
    <w:lvl w:ilvl="0" w:tplc="04190001">
      <w:start w:val="1"/>
      <w:numFmt w:val="bullet"/>
      <w:lvlText w:val=""/>
      <w:lvlJc w:val="left"/>
      <w:pPr>
        <w:ind w:left="720" w:hanging="360"/>
      </w:pPr>
      <w:rPr>
        <w:rFonts w:ascii="Symbol" w:hAnsi="Symbol"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786FDE"/>
    <w:multiLevelType w:val="hybridMultilevel"/>
    <w:tmpl w:val="D6C84D9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F3D6A1A"/>
    <w:multiLevelType w:val="hybridMultilevel"/>
    <w:tmpl w:val="704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9727DA"/>
    <w:multiLevelType w:val="hybridMultilevel"/>
    <w:tmpl w:val="11960D42"/>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2463F0"/>
    <w:multiLevelType w:val="hybridMultilevel"/>
    <w:tmpl w:val="8B7C86A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C071793"/>
    <w:multiLevelType w:val="hybridMultilevel"/>
    <w:tmpl w:val="34B43D4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3C762FC"/>
    <w:multiLevelType w:val="hybridMultilevel"/>
    <w:tmpl w:val="381A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C7CE3"/>
    <w:multiLevelType w:val="hybridMultilevel"/>
    <w:tmpl w:val="1B780A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A0851DA"/>
    <w:multiLevelType w:val="hybridMultilevel"/>
    <w:tmpl w:val="B3AE9682"/>
    <w:lvl w:ilvl="0" w:tplc="B450E7BE">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530564"/>
    <w:multiLevelType w:val="hybridMultilevel"/>
    <w:tmpl w:val="23386C8A"/>
    <w:lvl w:ilvl="0" w:tplc="6F4292E6">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4FDF5159"/>
    <w:multiLevelType w:val="hybridMultilevel"/>
    <w:tmpl w:val="041855A4"/>
    <w:lvl w:ilvl="0" w:tplc="AD2CFF2A">
      <w:start w:val="9"/>
      <w:numFmt w:val="bullet"/>
      <w:lvlText w:val="-"/>
      <w:lvlJc w:val="left"/>
      <w:pPr>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494060A"/>
    <w:multiLevelType w:val="hybridMultilevel"/>
    <w:tmpl w:val="C346EC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8B63FCC"/>
    <w:multiLevelType w:val="singleLevel"/>
    <w:tmpl w:val="58B63FCC"/>
    <w:lvl w:ilvl="0">
      <w:start w:val="1"/>
      <w:numFmt w:val="decimal"/>
      <w:suff w:val="space"/>
      <w:lvlText w:val="%1."/>
      <w:lvlJc w:val="left"/>
      <w:pPr>
        <w:ind w:left="-240"/>
      </w:pPr>
    </w:lvl>
  </w:abstractNum>
  <w:abstractNum w:abstractNumId="28" w15:restartNumberingAfterBreak="0">
    <w:nsid w:val="5C9511F2"/>
    <w:multiLevelType w:val="hybridMultilevel"/>
    <w:tmpl w:val="E96C53C6"/>
    <w:lvl w:ilvl="0" w:tplc="4DEE2C90">
      <w:start w:val="1"/>
      <w:numFmt w:val="decimal"/>
      <w:lvlText w:val="%1."/>
      <w:lvlJc w:val="left"/>
      <w:pPr>
        <w:ind w:left="644"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F731BD6"/>
    <w:multiLevelType w:val="hybridMultilevel"/>
    <w:tmpl w:val="2446D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3118C0"/>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8C1972"/>
    <w:multiLevelType w:val="hybridMultilevel"/>
    <w:tmpl w:val="F0267546"/>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2" w15:restartNumberingAfterBreak="0">
    <w:nsid w:val="6CC04400"/>
    <w:multiLevelType w:val="hybridMultilevel"/>
    <w:tmpl w:val="EE8AA264"/>
    <w:lvl w:ilvl="0" w:tplc="04190001">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27F439F"/>
    <w:multiLevelType w:val="hybridMultilevel"/>
    <w:tmpl w:val="CC8E0F4C"/>
    <w:lvl w:ilvl="0" w:tplc="0EC2A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2A02FAC"/>
    <w:multiLevelType w:val="hybridMultilevel"/>
    <w:tmpl w:val="3B941B5C"/>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6765050"/>
    <w:multiLevelType w:val="hybridMultilevel"/>
    <w:tmpl w:val="F7D8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CE06B2C"/>
    <w:multiLevelType w:val="hybridMultilevel"/>
    <w:tmpl w:val="2AD0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405D1C"/>
    <w:multiLevelType w:val="hybridMultilevel"/>
    <w:tmpl w:val="8D7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E627B7"/>
    <w:multiLevelType w:val="hybridMultilevel"/>
    <w:tmpl w:val="4BC42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9954F1"/>
    <w:multiLevelType w:val="hybridMultilevel"/>
    <w:tmpl w:val="6164C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9"/>
  </w:num>
  <w:num w:numId="3">
    <w:abstractNumId w:val="2"/>
  </w:num>
  <w:num w:numId="4">
    <w:abstractNumId w:val="24"/>
  </w:num>
  <w:num w:numId="5">
    <w:abstractNumId w:val="9"/>
  </w:num>
  <w:num w:numId="6">
    <w:abstractNumId w:val="30"/>
  </w:num>
  <w:num w:numId="7">
    <w:abstractNumId w:val="33"/>
  </w:num>
  <w:num w:numId="8">
    <w:abstractNumId w:val="38"/>
  </w:num>
  <w:num w:numId="9">
    <w:abstractNumId w:val="8"/>
  </w:num>
  <w:num w:numId="10">
    <w:abstractNumId w:val="11"/>
  </w:num>
  <w:num w:numId="11">
    <w:abstractNumId w:val="37"/>
  </w:num>
  <w:num w:numId="12">
    <w:abstractNumId w:val="36"/>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
  </w:num>
  <w:num w:numId="26">
    <w:abstractNumId w:val="17"/>
  </w:num>
  <w:num w:numId="27">
    <w:abstractNumId w:val="13"/>
  </w:num>
  <w:num w:numId="28">
    <w:abstractNumId w:val="2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0"/>
  </w:num>
  <w:num w:numId="33">
    <w:abstractNumId w:val="12"/>
  </w:num>
  <w:num w:numId="34">
    <w:abstractNumId w:val="23"/>
  </w:num>
  <w:num w:numId="35">
    <w:abstractNumId w:val="39"/>
  </w:num>
  <w:num w:numId="36">
    <w:abstractNumId w:val="29"/>
  </w:num>
  <w:num w:numId="37">
    <w:abstractNumId w:val="15"/>
  </w:num>
  <w:num w:numId="38">
    <w:abstractNumId w:val="10"/>
  </w:num>
  <w:num w:numId="39">
    <w:abstractNumId w:val="7"/>
  </w:num>
  <w:num w:numId="40">
    <w:abstractNumId w:val="3"/>
  </w:num>
  <w:num w:numId="41">
    <w:abstractNumId w:val="14"/>
  </w:num>
  <w:num w:numId="42">
    <w:abstractNumId w:val="1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5"/>
    <w:rsid w:val="00046B70"/>
    <w:rsid w:val="000675E9"/>
    <w:rsid w:val="000B2FA6"/>
    <w:rsid w:val="000C15DC"/>
    <w:rsid w:val="000F618E"/>
    <w:rsid w:val="0012366C"/>
    <w:rsid w:val="0025207C"/>
    <w:rsid w:val="00257EC2"/>
    <w:rsid w:val="00285AF9"/>
    <w:rsid w:val="002B0231"/>
    <w:rsid w:val="002E1C59"/>
    <w:rsid w:val="00332D5A"/>
    <w:rsid w:val="00336297"/>
    <w:rsid w:val="00402BD6"/>
    <w:rsid w:val="00435ADA"/>
    <w:rsid w:val="00473294"/>
    <w:rsid w:val="00492736"/>
    <w:rsid w:val="00497D82"/>
    <w:rsid w:val="005076DF"/>
    <w:rsid w:val="005137E6"/>
    <w:rsid w:val="00522564"/>
    <w:rsid w:val="00523CA5"/>
    <w:rsid w:val="005755DD"/>
    <w:rsid w:val="005B19D1"/>
    <w:rsid w:val="005C63EB"/>
    <w:rsid w:val="005F3B78"/>
    <w:rsid w:val="006B0C32"/>
    <w:rsid w:val="006C212A"/>
    <w:rsid w:val="00700D98"/>
    <w:rsid w:val="00705773"/>
    <w:rsid w:val="007105D6"/>
    <w:rsid w:val="00781F2F"/>
    <w:rsid w:val="007823E2"/>
    <w:rsid w:val="00794D5D"/>
    <w:rsid w:val="007C4469"/>
    <w:rsid w:val="0082223F"/>
    <w:rsid w:val="00830ADA"/>
    <w:rsid w:val="00861227"/>
    <w:rsid w:val="0088089F"/>
    <w:rsid w:val="008E0543"/>
    <w:rsid w:val="008E1B4E"/>
    <w:rsid w:val="009152C4"/>
    <w:rsid w:val="00947E83"/>
    <w:rsid w:val="0096789B"/>
    <w:rsid w:val="009D7C30"/>
    <w:rsid w:val="009F21E2"/>
    <w:rsid w:val="00A6783F"/>
    <w:rsid w:val="00A80A34"/>
    <w:rsid w:val="00AC48DB"/>
    <w:rsid w:val="00B05A9A"/>
    <w:rsid w:val="00B30514"/>
    <w:rsid w:val="00B54EA1"/>
    <w:rsid w:val="00B762E9"/>
    <w:rsid w:val="00BD7EED"/>
    <w:rsid w:val="00C616A3"/>
    <w:rsid w:val="00CD1E7A"/>
    <w:rsid w:val="00D02933"/>
    <w:rsid w:val="00DF2299"/>
    <w:rsid w:val="00E15243"/>
    <w:rsid w:val="00E24652"/>
    <w:rsid w:val="00E363BC"/>
    <w:rsid w:val="00E4220E"/>
    <w:rsid w:val="00EC04E0"/>
    <w:rsid w:val="00EC1247"/>
    <w:rsid w:val="00F13D90"/>
    <w:rsid w:val="00F312A3"/>
    <w:rsid w:val="00F4394D"/>
    <w:rsid w:val="00F57B31"/>
    <w:rsid w:val="00FA7C2E"/>
    <w:rsid w:val="00FC6277"/>
    <w:rsid w:val="00FE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1AD"/>
  <w15:chartTrackingRefBased/>
  <w15:docId w15:val="{C1A0EA7E-EE26-4103-945C-E5196FB0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A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23CA5"/>
    <w:pPr>
      <w:keepNext/>
      <w:jc w:val="center"/>
      <w:outlineLvl w:val="0"/>
    </w:pPr>
    <w:rPr>
      <w:b/>
      <w:sz w:val="28"/>
      <w:szCs w:val="20"/>
    </w:rPr>
  </w:style>
  <w:style w:type="paragraph" w:styleId="2">
    <w:name w:val="heading 2"/>
    <w:basedOn w:val="a"/>
    <w:next w:val="a"/>
    <w:link w:val="20"/>
    <w:uiPriority w:val="9"/>
    <w:unhideWhenUsed/>
    <w:qFormat/>
    <w:rsid w:val="00523C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523CA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523CA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3CA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523CA5"/>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23C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23CA5"/>
    <w:rPr>
      <w:rFonts w:ascii="Times New Roman" w:eastAsia="Times New Roman" w:hAnsi="Times New Roman" w:cs="Times New Roman"/>
      <w:b/>
      <w:kern w:val="0"/>
      <w:sz w:val="28"/>
      <w:szCs w:val="20"/>
      <w:lang w:val="ru-RU" w:eastAsia="ru-RU"/>
      <w14:ligatures w14:val="none"/>
    </w:rPr>
  </w:style>
  <w:style w:type="character" w:customStyle="1" w:styleId="20">
    <w:name w:val="Заголовок 2 Знак"/>
    <w:basedOn w:val="a0"/>
    <w:link w:val="2"/>
    <w:uiPriority w:val="9"/>
    <w:qFormat/>
    <w:rsid w:val="00523CA5"/>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30">
    <w:name w:val="Заголовок 3 Знак"/>
    <w:basedOn w:val="a0"/>
    <w:link w:val="3"/>
    <w:rsid w:val="00523CA5"/>
    <w:rPr>
      <w:rFonts w:ascii="Arial" w:eastAsia="Times New Roman" w:hAnsi="Arial" w:cs="Times New Roman"/>
      <w:b/>
      <w:bCs/>
      <w:kern w:val="0"/>
      <w:sz w:val="26"/>
      <w:szCs w:val="26"/>
      <w:lang w:val="ru-RU" w:eastAsia="ru-RU"/>
      <w14:ligatures w14:val="none"/>
    </w:rPr>
  </w:style>
  <w:style w:type="character" w:customStyle="1" w:styleId="40">
    <w:name w:val="Заголовок 4 Знак"/>
    <w:basedOn w:val="a0"/>
    <w:link w:val="4"/>
    <w:uiPriority w:val="9"/>
    <w:semiHidden/>
    <w:rsid w:val="00523CA5"/>
    <w:rPr>
      <w:rFonts w:asciiTheme="majorHAnsi" w:eastAsiaTheme="majorEastAsia" w:hAnsiTheme="majorHAnsi" w:cstheme="majorBidi"/>
      <w:b/>
      <w:bCs/>
      <w:i/>
      <w:iCs/>
      <w:color w:val="4472C4" w:themeColor="accent1"/>
      <w:kern w:val="0"/>
      <w:sz w:val="24"/>
      <w:szCs w:val="24"/>
      <w:lang w:val="ru-RU" w:eastAsia="ru-RU"/>
      <w14:ligatures w14:val="none"/>
    </w:rPr>
  </w:style>
  <w:style w:type="character" w:customStyle="1" w:styleId="50">
    <w:name w:val="Заголовок 5 Знак"/>
    <w:basedOn w:val="a0"/>
    <w:link w:val="5"/>
    <w:uiPriority w:val="9"/>
    <w:semiHidden/>
    <w:rsid w:val="00523CA5"/>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60">
    <w:name w:val="Заголовок 6 Знак"/>
    <w:basedOn w:val="a0"/>
    <w:link w:val="6"/>
    <w:uiPriority w:val="9"/>
    <w:semiHidden/>
    <w:rsid w:val="00523CA5"/>
    <w:rPr>
      <w:rFonts w:asciiTheme="majorHAnsi" w:eastAsiaTheme="majorEastAsia" w:hAnsiTheme="majorHAnsi" w:cstheme="majorBidi"/>
      <w:i/>
      <w:iCs/>
      <w:color w:val="1F3763" w:themeColor="accent1" w:themeShade="7F"/>
      <w:kern w:val="0"/>
      <w:sz w:val="24"/>
      <w:szCs w:val="24"/>
      <w:lang w:val="ru-RU" w:eastAsia="ru-RU"/>
      <w14:ligatures w14:val="none"/>
    </w:rPr>
  </w:style>
  <w:style w:type="character" w:customStyle="1" w:styleId="70">
    <w:name w:val="Заголовок 7 Знак"/>
    <w:basedOn w:val="a0"/>
    <w:link w:val="7"/>
    <w:uiPriority w:val="9"/>
    <w:semiHidden/>
    <w:rsid w:val="00523CA5"/>
    <w:rPr>
      <w:rFonts w:asciiTheme="majorHAnsi" w:eastAsiaTheme="majorEastAsia" w:hAnsiTheme="majorHAnsi" w:cstheme="majorBidi"/>
      <w:i/>
      <w:iCs/>
      <w:color w:val="404040" w:themeColor="text1" w:themeTint="BF"/>
      <w:kern w:val="0"/>
      <w:sz w:val="24"/>
      <w:szCs w:val="24"/>
      <w:lang w:val="ru-RU" w:eastAsia="ru-RU"/>
      <w14:ligatures w14:val="none"/>
    </w:rPr>
  </w:style>
  <w:style w:type="paragraph" w:styleId="a3">
    <w:name w:val="header"/>
    <w:basedOn w:val="a"/>
    <w:link w:val="a4"/>
    <w:uiPriority w:val="99"/>
    <w:rsid w:val="00523CA5"/>
    <w:pPr>
      <w:tabs>
        <w:tab w:val="center" w:pos="4677"/>
        <w:tab w:val="right" w:pos="9355"/>
      </w:tabs>
    </w:pPr>
  </w:style>
  <w:style w:type="character" w:customStyle="1" w:styleId="a4">
    <w:name w:val="Верхний колонтитул Знак"/>
    <w:basedOn w:val="a0"/>
    <w:link w:val="a3"/>
    <w:uiPriority w:val="99"/>
    <w:rsid w:val="00523CA5"/>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rsid w:val="00523CA5"/>
    <w:pPr>
      <w:tabs>
        <w:tab w:val="center" w:pos="4677"/>
        <w:tab w:val="right" w:pos="9355"/>
      </w:tabs>
    </w:pPr>
  </w:style>
  <w:style w:type="character" w:customStyle="1" w:styleId="a6">
    <w:name w:val="Нижний колонтитул Знак"/>
    <w:basedOn w:val="a0"/>
    <w:link w:val="a5"/>
    <w:uiPriority w:val="99"/>
    <w:rsid w:val="00523CA5"/>
    <w:rPr>
      <w:rFonts w:ascii="Times New Roman" w:eastAsia="Times New Roman" w:hAnsi="Times New Roman" w:cs="Times New Roman"/>
      <w:kern w:val="0"/>
      <w:sz w:val="24"/>
      <w:szCs w:val="24"/>
      <w:lang w:val="ru-RU" w:eastAsia="ru-RU"/>
      <w14:ligatures w14:val="none"/>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523CA5"/>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523CA5"/>
    <w:rPr>
      <w:rFonts w:ascii="Times New Roman" w:eastAsia="Times New Roman" w:hAnsi="Times New Roman" w:cs="Times New Roman"/>
      <w:kern w:val="0"/>
      <w:sz w:val="24"/>
      <w:szCs w:val="24"/>
      <w:lang w:val="ru-RU" w:eastAsia="ru-RU"/>
      <w14:ligatures w14:val="none"/>
    </w:rPr>
  </w:style>
  <w:style w:type="paragraph" w:styleId="a9">
    <w:name w:val="No Spacing"/>
    <w:aliases w:val="АЛЬБОМНАЯ,Без интервала1,No Spacing"/>
    <w:link w:val="aa"/>
    <w:qFormat/>
    <w:rsid w:val="00523CA5"/>
    <w:pPr>
      <w:spacing w:after="0" w:line="240" w:lineRule="auto"/>
    </w:pPr>
    <w:rPr>
      <w:rFonts w:ascii="Calibri" w:eastAsia="Times New Roman" w:hAnsi="Calibri" w:cs="Times New Roman"/>
      <w:kern w:val="0"/>
      <w:lang w:eastAsia="ru-RU"/>
      <w14:ligatures w14:val="none"/>
    </w:rPr>
  </w:style>
  <w:style w:type="character" w:customStyle="1" w:styleId="aa">
    <w:name w:val="Без интервала Знак"/>
    <w:aliases w:val="АЛЬБОМНАЯ Знак,Без интервала1 Знак,No Spacing Знак"/>
    <w:link w:val="a9"/>
    <w:rsid w:val="00523CA5"/>
    <w:rPr>
      <w:rFonts w:ascii="Calibri" w:eastAsia="Times New Roman" w:hAnsi="Calibri" w:cs="Times New Roman"/>
      <w:kern w:val="0"/>
      <w:lang w:val="ru-RU" w:eastAsia="ru-RU"/>
      <w14:ligatures w14:val="none"/>
    </w:rPr>
  </w:style>
  <w:style w:type="paragraph" w:styleId="ab">
    <w:name w:val="Title"/>
    <w:aliases w:val=" Знак,Знак"/>
    <w:basedOn w:val="a"/>
    <w:link w:val="ac"/>
    <w:qFormat/>
    <w:rsid w:val="00523CA5"/>
    <w:pPr>
      <w:jc w:val="center"/>
    </w:pPr>
    <w:rPr>
      <w:b/>
      <w:sz w:val="28"/>
      <w:szCs w:val="20"/>
    </w:rPr>
  </w:style>
  <w:style w:type="character" w:customStyle="1" w:styleId="ac">
    <w:name w:val="Заголовок Знак"/>
    <w:aliases w:val=" Знак Знак,Знак Знак"/>
    <w:basedOn w:val="a0"/>
    <w:link w:val="ab"/>
    <w:rsid w:val="00523CA5"/>
    <w:rPr>
      <w:rFonts w:ascii="Times New Roman" w:eastAsia="Times New Roman" w:hAnsi="Times New Roman" w:cs="Times New Roman"/>
      <w:b/>
      <w:kern w:val="0"/>
      <w:sz w:val="28"/>
      <w:szCs w:val="20"/>
      <w:lang w:val="ru-RU" w:eastAsia="ru-RU"/>
      <w14:ligatures w14:val="none"/>
    </w:rPr>
  </w:style>
  <w:style w:type="paragraph" w:styleId="ad">
    <w:name w:val="Balloon Text"/>
    <w:basedOn w:val="a"/>
    <w:link w:val="ae"/>
    <w:uiPriority w:val="99"/>
    <w:semiHidden/>
    <w:unhideWhenUsed/>
    <w:rsid w:val="00523CA5"/>
    <w:rPr>
      <w:rFonts w:ascii="Tahoma" w:hAnsi="Tahoma" w:cs="Tahoma"/>
      <w:sz w:val="16"/>
      <w:szCs w:val="16"/>
    </w:rPr>
  </w:style>
  <w:style w:type="character" w:customStyle="1" w:styleId="ae">
    <w:name w:val="Текст выноски Знак"/>
    <w:basedOn w:val="a0"/>
    <w:link w:val="ad"/>
    <w:uiPriority w:val="99"/>
    <w:semiHidden/>
    <w:rsid w:val="00523CA5"/>
    <w:rPr>
      <w:rFonts w:ascii="Tahoma" w:eastAsia="Times New Roman" w:hAnsi="Tahoma" w:cs="Tahoma"/>
      <w:kern w:val="0"/>
      <w:sz w:val="16"/>
      <w:szCs w:val="16"/>
      <w:lang w:val="ru-RU" w:eastAsia="ru-RU"/>
      <w14:ligatures w14:val="none"/>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523CA5"/>
    <w:pPr>
      <w:spacing w:before="100" w:beforeAutospacing="1" w:after="100" w:afterAutospacing="1"/>
    </w:pPr>
  </w:style>
  <w:style w:type="table" w:styleId="af1">
    <w:name w:val="Table Grid"/>
    <w:basedOn w:val="a1"/>
    <w:uiPriority w:val="59"/>
    <w:qFormat/>
    <w:rsid w:val="00523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2"/>
    <w:link w:val="12"/>
    <w:uiPriority w:val="99"/>
    <w:qFormat/>
    <w:rsid w:val="00523CA5"/>
    <w:pPr>
      <w:spacing w:after="0" w:line="360" w:lineRule="auto"/>
      <w:ind w:left="0" w:firstLine="720"/>
      <w:jc w:val="center"/>
    </w:pPr>
    <w:rPr>
      <w:b/>
      <w:bCs/>
    </w:rPr>
  </w:style>
  <w:style w:type="character" w:customStyle="1" w:styleId="12">
    <w:name w:val="Стиль1 Знак"/>
    <w:link w:val="11"/>
    <w:uiPriority w:val="99"/>
    <w:locked/>
    <w:rsid w:val="00523CA5"/>
    <w:rPr>
      <w:rFonts w:ascii="Times New Roman" w:eastAsia="Times New Roman" w:hAnsi="Times New Roman" w:cs="Times New Roman"/>
      <w:b/>
      <w:bCs/>
      <w:kern w:val="0"/>
      <w:sz w:val="24"/>
      <w:szCs w:val="24"/>
      <w:lang w:val="ru-RU" w:eastAsia="ru-RU"/>
      <w14:ligatures w14:val="none"/>
    </w:rPr>
  </w:style>
  <w:style w:type="paragraph" w:styleId="af2">
    <w:name w:val="Body Text Indent"/>
    <w:basedOn w:val="a"/>
    <w:link w:val="af3"/>
    <w:uiPriority w:val="99"/>
    <w:unhideWhenUsed/>
    <w:rsid w:val="00523CA5"/>
    <w:pPr>
      <w:spacing w:after="120"/>
      <w:ind w:left="283"/>
    </w:pPr>
  </w:style>
  <w:style w:type="character" w:customStyle="1" w:styleId="af3">
    <w:name w:val="Основной текст с отступом Знак"/>
    <w:basedOn w:val="a0"/>
    <w:link w:val="af2"/>
    <w:uiPriority w:val="99"/>
    <w:rsid w:val="00523CA5"/>
    <w:rPr>
      <w:rFonts w:ascii="Times New Roman" w:eastAsia="Times New Roman" w:hAnsi="Times New Roman" w:cs="Times New Roman"/>
      <w:kern w:val="0"/>
      <w:sz w:val="24"/>
      <w:szCs w:val="24"/>
      <w:lang w:val="ru-RU" w:eastAsia="ru-RU"/>
      <w14:ligatures w14:val="none"/>
    </w:rPr>
  </w:style>
  <w:style w:type="character" w:customStyle="1" w:styleId="s0">
    <w:name w:val="s0"/>
    <w:rsid w:val="00523CA5"/>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qFormat/>
    <w:rsid w:val="00523CA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523CA5"/>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523CA5"/>
    <w:pPr>
      <w:spacing w:after="120"/>
    </w:pPr>
  </w:style>
  <w:style w:type="character" w:customStyle="1" w:styleId="af5">
    <w:name w:val="Основной текст Знак"/>
    <w:basedOn w:val="a0"/>
    <w:link w:val="af4"/>
    <w:rsid w:val="00523CA5"/>
    <w:rPr>
      <w:rFonts w:ascii="Times New Roman" w:eastAsia="Times New Roman" w:hAnsi="Times New Roman" w:cs="Times New Roman"/>
      <w:kern w:val="0"/>
      <w:sz w:val="24"/>
      <w:szCs w:val="24"/>
      <w:lang w:val="ru-RU" w:eastAsia="ru-RU"/>
      <w14:ligatures w14:val="none"/>
    </w:rPr>
  </w:style>
  <w:style w:type="paragraph" w:customStyle="1" w:styleId="21">
    <w:name w:val="Основной текст 21"/>
    <w:basedOn w:val="a"/>
    <w:qFormat/>
    <w:rsid w:val="00523CA5"/>
    <w:pPr>
      <w:jc w:val="both"/>
    </w:pPr>
    <w:rPr>
      <w:rFonts w:ascii="Times/Kazakh" w:hAnsi="Times/Kazakh"/>
      <w:b/>
      <w:sz w:val="22"/>
      <w:szCs w:val="20"/>
    </w:rPr>
  </w:style>
  <w:style w:type="paragraph" w:customStyle="1" w:styleId="13">
    <w:name w:val="Обычный1"/>
    <w:rsid w:val="00523CA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22">
    <w:name w:val="Основной текст 2 Знак"/>
    <w:link w:val="23"/>
    <w:uiPriority w:val="99"/>
    <w:locked/>
    <w:rsid w:val="00523CA5"/>
    <w:rPr>
      <w:sz w:val="24"/>
      <w:szCs w:val="24"/>
      <w:lang w:eastAsia="ru-RU"/>
    </w:rPr>
  </w:style>
  <w:style w:type="paragraph" w:styleId="23">
    <w:name w:val="Body Text 2"/>
    <w:basedOn w:val="a"/>
    <w:link w:val="22"/>
    <w:uiPriority w:val="99"/>
    <w:rsid w:val="00523CA5"/>
    <w:pPr>
      <w:spacing w:after="120" w:line="480" w:lineRule="auto"/>
    </w:pPr>
    <w:rPr>
      <w:rFonts w:asciiTheme="minorHAnsi" w:eastAsiaTheme="minorHAnsi" w:hAnsiTheme="minorHAnsi" w:cstheme="minorBidi"/>
      <w:kern w:val="2"/>
      <w14:ligatures w14:val="standardContextual"/>
    </w:rPr>
  </w:style>
  <w:style w:type="character" w:customStyle="1" w:styleId="210">
    <w:name w:val="Основной текст 2 Знак1"/>
    <w:basedOn w:val="a0"/>
    <w:uiPriority w:val="99"/>
    <w:semiHidden/>
    <w:rsid w:val="00523CA5"/>
    <w:rPr>
      <w:rFonts w:ascii="Times New Roman" w:eastAsia="Times New Roman" w:hAnsi="Times New Roman" w:cs="Times New Roman"/>
      <w:kern w:val="0"/>
      <w:sz w:val="24"/>
      <w:szCs w:val="24"/>
      <w:lang w:val="ru-RU" w:eastAsia="ru-RU"/>
      <w14:ligatures w14:val="none"/>
    </w:rPr>
  </w:style>
  <w:style w:type="character" w:customStyle="1" w:styleId="af6">
    <w:name w:val="Основной текст_"/>
    <w:link w:val="24"/>
    <w:rsid w:val="00523CA5"/>
    <w:rPr>
      <w:spacing w:val="1"/>
      <w:sz w:val="18"/>
      <w:szCs w:val="18"/>
      <w:shd w:val="clear" w:color="auto" w:fill="FFFFFF"/>
    </w:rPr>
  </w:style>
  <w:style w:type="paragraph" w:customStyle="1" w:styleId="24">
    <w:name w:val="Основной текст2"/>
    <w:basedOn w:val="a"/>
    <w:link w:val="af6"/>
    <w:rsid w:val="00523CA5"/>
    <w:pPr>
      <w:widowControl w:val="0"/>
      <w:shd w:val="clear" w:color="auto" w:fill="FFFFFF"/>
      <w:spacing w:after="180" w:line="221" w:lineRule="exact"/>
      <w:jc w:val="center"/>
    </w:pPr>
    <w:rPr>
      <w:rFonts w:asciiTheme="minorHAnsi" w:eastAsiaTheme="minorHAnsi" w:hAnsiTheme="minorHAnsi" w:cstheme="minorBidi"/>
      <w:spacing w:val="1"/>
      <w:kern w:val="2"/>
      <w:sz w:val="18"/>
      <w:szCs w:val="18"/>
      <w:lang w:eastAsia="en-US"/>
      <w14:ligatures w14:val="standardContextual"/>
    </w:rPr>
  </w:style>
  <w:style w:type="character" w:customStyle="1" w:styleId="25">
    <w:name w:val="Основной текст (2)_"/>
    <w:link w:val="26"/>
    <w:rsid w:val="00523CA5"/>
    <w:rPr>
      <w:b/>
      <w:bCs/>
      <w:spacing w:val="2"/>
      <w:sz w:val="18"/>
      <w:szCs w:val="18"/>
      <w:shd w:val="clear" w:color="auto" w:fill="FFFFFF"/>
    </w:rPr>
  </w:style>
  <w:style w:type="paragraph" w:customStyle="1" w:styleId="26">
    <w:name w:val="Основной текст (2)"/>
    <w:basedOn w:val="a"/>
    <w:link w:val="25"/>
    <w:rsid w:val="00523CA5"/>
    <w:pPr>
      <w:widowControl w:val="0"/>
      <w:shd w:val="clear" w:color="auto" w:fill="FFFFFF"/>
      <w:spacing w:line="442" w:lineRule="exact"/>
      <w:jc w:val="center"/>
    </w:pPr>
    <w:rPr>
      <w:rFonts w:asciiTheme="minorHAnsi" w:eastAsiaTheme="minorHAnsi" w:hAnsiTheme="minorHAnsi" w:cstheme="minorBidi"/>
      <w:b/>
      <w:bCs/>
      <w:spacing w:val="2"/>
      <w:kern w:val="2"/>
      <w:sz w:val="18"/>
      <w:szCs w:val="18"/>
      <w:lang w:eastAsia="en-US"/>
      <w14:ligatures w14:val="standardContextual"/>
    </w:rPr>
  </w:style>
  <w:style w:type="character" w:customStyle="1" w:styleId="af7">
    <w:name w:val="Подпись к картинке_"/>
    <w:link w:val="af8"/>
    <w:rsid w:val="00523CA5"/>
    <w:rPr>
      <w:spacing w:val="1"/>
      <w:sz w:val="18"/>
      <w:szCs w:val="18"/>
      <w:shd w:val="clear" w:color="auto" w:fill="FFFFFF"/>
    </w:rPr>
  </w:style>
  <w:style w:type="paragraph" w:customStyle="1" w:styleId="af8">
    <w:name w:val="Подпись к картинке"/>
    <w:basedOn w:val="a"/>
    <w:link w:val="af7"/>
    <w:rsid w:val="00523CA5"/>
    <w:pPr>
      <w:widowControl w:val="0"/>
      <w:shd w:val="clear" w:color="auto" w:fill="FFFFFF"/>
      <w:spacing w:line="230" w:lineRule="exact"/>
      <w:jc w:val="both"/>
    </w:pPr>
    <w:rPr>
      <w:rFonts w:asciiTheme="minorHAnsi" w:eastAsiaTheme="minorHAnsi" w:hAnsiTheme="minorHAnsi" w:cstheme="minorBidi"/>
      <w:spacing w:val="1"/>
      <w:kern w:val="2"/>
      <w:sz w:val="18"/>
      <w:szCs w:val="18"/>
      <w:lang w:eastAsia="en-US"/>
      <w14:ligatures w14:val="standardContextual"/>
    </w:rPr>
  </w:style>
  <w:style w:type="paragraph" w:styleId="HTML">
    <w:name w:val="HTML Preformatted"/>
    <w:basedOn w:val="a"/>
    <w:link w:val="HTML0"/>
    <w:uiPriority w:val="99"/>
    <w:unhideWhenUsed/>
    <w:qFormat/>
    <w:rsid w:val="0052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23CA5"/>
    <w:rPr>
      <w:rFonts w:ascii="Courier New" w:eastAsia="Times New Roman" w:hAnsi="Courier New" w:cs="Courier New"/>
      <w:kern w:val="0"/>
      <w:sz w:val="20"/>
      <w:szCs w:val="20"/>
      <w:lang w:val="ru-RU" w:eastAsia="ru-RU"/>
      <w14:ligatures w14:val="none"/>
    </w:rPr>
  </w:style>
  <w:style w:type="paragraph" w:styleId="31">
    <w:name w:val="Body Text 3"/>
    <w:basedOn w:val="a"/>
    <w:link w:val="32"/>
    <w:uiPriority w:val="99"/>
    <w:semiHidden/>
    <w:unhideWhenUsed/>
    <w:rsid w:val="00523CA5"/>
    <w:pPr>
      <w:spacing w:after="120"/>
    </w:pPr>
    <w:rPr>
      <w:sz w:val="16"/>
      <w:szCs w:val="16"/>
    </w:rPr>
  </w:style>
  <w:style w:type="character" w:customStyle="1" w:styleId="32">
    <w:name w:val="Основной текст 3 Знак"/>
    <w:basedOn w:val="a0"/>
    <w:link w:val="31"/>
    <w:uiPriority w:val="99"/>
    <w:semiHidden/>
    <w:rsid w:val="00523CA5"/>
    <w:rPr>
      <w:rFonts w:ascii="Times New Roman" w:eastAsia="Times New Roman" w:hAnsi="Times New Roman" w:cs="Times New Roman"/>
      <w:kern w:val="0"/>
      <w:sz w:val="16"/>
      <w:szCs w:val="16"/>
      <w:lang w:val="ru-RU" w:eastAsia="ru-RU"/>
      <w14:ligatures w14:val="none"/>
    </w:rPr>
  </w:style>
  <w:style w:type="character" w:styleId="af9">
    <w:name w:val="Hyperlink"/>
    <w:uiPriority w:val="99"/>
    <w:unhideWhenUsed/>
    <w:rsid w:val="00523CA5"/>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523CA5"/>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qFormat/>
    <w:locked/>
    <w:rsid w:val="00523CA5"/>
    <w:rPr>
      <w:rFonts w:ascii="Times New Roman" w:eastAsia="Times New Roman" w:hAnsi="Times New Roman" w:cs="Times New Roman"/>
      <w:kern w:val="0"/>
      <w:sz w:val="24"/>
      <w:szCs w:val="24"/>
      <w:lang w:val="ru-RU" w:eastAsia="ru-RU"/>
      <w14:ligatures w14:val="none"/>
    </w:rPr>
  </w:style>
  <w:style w:type="paragraph" w:customStyle="1" w:styleId="a20">
    <w:name w:val="a2"/>
    <w:basedOn w:val="a"/>
    <w:rsid w:val="00523CA5"/>
    <w:pPr>
      <w:spacing w:before="100" w:beforeAutospacing="1" w:after="100" w:afterAutospacing="1"/>
    </w:pPr>
  </w:style>
  <w:style w:type="paragraph" w:styleId="afa">
    <w:name w:val="Plain Text"/>
    <w:basedOn w:val="a"/>
    <w:link w:val="afb"/>
    <w:unhideWhenUsed/>
    <w:rsid w:val="00523CA5"/>
    <w:rPr>
      <w:rFonts w:ascii="Courier New" w:hAnsi="Courier New"/>
      <w:sz w:val="20"/>
      <w:szCs w:val="20"/>
    </w:rPr>
  </w:style>
  <w:style w:type="character" w:customStyle="1" w:styleId="afb">
    <w:name w:val="Текст Знак"/>
    <w:basedOn w:val="a0"/>
    <w:link w:val="afa"/>
    <w:rsid w:val="00523CA5"/>
    <w:rPr>
      <w:rFonts w:ascii="Courier New" w:eastAsia="Times New Roman" w:hAnsi="Courier New" w:cs="Times New Roman"/>
      <w:kern w:val="0"/>
      <w:sz w:val="20"/>
      <w:szCs w:val="20"/>
      <w:lang w:val="ru-RU" w:eastAsia="ru-RU"/>
      <w14:ligatures w14:val="none"/>
    </w:rPr>
  </w:style>
  <w:style w:type="paragraph" w:customStyle="1" w:styleId="PreformattedText">
    <w:name w:val="Preformatted Text"/>
    <w:basedOn w:val="a"/>
    <w:rsid w:val="00523CA5"/>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rsid w:val="00523CA5"/>
    <w:pPr>
      <w:ind w:left="708"/>
    </w:pPr>
  </w:style>
  <w:style w:type="character" w:customStyle="1" w:styleId="apple-converted-space">
    <w:name w:val="apple-converted-space"/>
    <w:rsid w:val="00523CA5"/>
  </w:style>
  <w:style w:type="paragraph" w:customStyle="1" w:styleId="FR1">
    <w:name w:val="FR1"/>
    <w:uiPriority w:val="99"/>
    <w:rsid w:val="00523CA5"/>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27">
    <w:name w:val="Body Text Indent 2"/>
    <w:basedOn w:val="a"/>
    <w:link w:val="28"/>
    <w:uiPriority w:val="99"/>
    <w:semiHidden/>
    <w:unhideWhenUsed/>
    <w:rsid w:val="00523CA5"/>
    <w:pPr>
      <w:spacing w:after="120" w:line="480" w:lineRule="auto"/>
      <w:ind w:left="283"/>
    </w:pPr>
  </w:style>
  <w:style w:type="character" w:customStyle="1" w:styleId="28">
    <w:name w:val="Основной текст с отступом 2 Знак"/>
    <w:basedOn w:val="a0"/>
    <w:link w:val="27"/>
    <w:uiPriority w:val="99"/>
    <w:semiHidden/>
    <w:rsid w:val="00523CA5"/>
    <w:rPr>
      <w:rFonts w:ascii="Times New Roman" w:eastAsia="Times New Roman" w:hAnsi="Times New Roman" w:cs="Times New Roman"/>
      <w:kern w:val="0"/>
      <w:sz w:val="24"/>
      <w:szCs w:val="24"/>
      <w:lang w:val="ru-RU" w:eastAsia="ru-RU"/>
      <w14:ligatures w14:val="none"/>
    </w:rPr>
  </w:style>
  <w:style w:type="paragraph" w:customStyle="1" w:styleId="afc">
    <w:name w:val="Основной"/>
    <w:uiPriority w:val="99"/>
    <w:qFormat/>
    <w:rsid w:val="00523CA5"/>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523CA5"/>
    <w:rPr>
      <w:rFonts w:ascii="Times New Roman" w:hAnsi="Times New Roman" w:cs="Times New Roman"/>
      <w:b/>
      <w:bCs/>
      <w:sz w:val="22"/>
      <w:szCs w:val="22"/>
    </w:rPr>
  </w:style>
  <w:style w:type="paragraph" w:customStyle="1" w:styleId="Style9">
    <w:name w:val="Style9"/>
    <w:basedOn w:val="a"/>
    <w:uiPriority w:val="99"/>
    <w:rsid w:val="00523CA5"/>
    <w:pPr>
      <w:widowControl w:val="0"/>
      <w:autoSpaceDE w:val="0"/>
      <w:autoSpaceDN w:val="0"/>
      <w:adjustRightInd w:val="0"/>
    </w:pPr>
  </w:style>
  <w:style w:type="paragraph" w:customStyle="1" w:styleId="-1">
    <w:name w:val="Без интервала-1"/>
    <w:basedOn w:val="a9"/>
    <w:link w:val="-10"/>
    <w:qFormat/>
    <w:rsid w:val="00523CA5"/>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rsid w:val="00523CA5"/>
    <w:rPr>
      <w:rFonts w:ascii="Times New Roman" w:eastAsia="Times New Roman" w:hAnsi="Times New Roman" w:cs="Times New Roman"/>
      <w:b/>
      <w:bCs/>
      <w:kern w:val="0"/>
      <w:sz w:val="24"/>
      <w:szCs w:val="24"/>
      <w:lang w:val="ru-RU" w:eastAsia="ru-RU"/>
      <w14:ligatures w14:val="none"/>
    </w:rPr>
  </w:style>
  <w:style w:type="character" w:styleId="afd">
    <w:name w:val="Emphasis"/>
    <w:uiPriority w:val="20"/>
    <w:qFormat/>
    <w:rsid w:val="00523CA5"/>
    <w:rPr>
      <w:rFonts w:cs="Times New Roman"/>
      <w:i/>
      <w:iCs/>
    </w:rPr>
  </w:style>
  <w:style w:type="character" w:styleId="afe">
    <w:name w:val="Strong"/>
    <w:uiPriority w:val="22"/>
    <w:qFormat/>
    <w:rsid w:val="00523CA5"/>
    <w:rPr>
      <w:rFonts w:cs="Times New Roman"/>
      <w:b/>
      <w:bCs/>
    </w:rPr>
  </w:style>
  <w:style w:type="paragraph" w:customStyle="1" w:styleId="j11">
    <w:name w:val="j11"/>
    <w:basedOn w:val="a"/>
    <w:uiPriority w:val="99"/>
    <w:rsid w:val="00523CA5"/>
    <w:pPr>
      <w:spacing w:before="100" w:beforeAutospacing="1" w:after="100" w:afterAutospacing="1"/>
    </w:pPr>
  </w:style>
  <w:style w:type="character" w:customStyle="1" w:styleId="29">
    <w:name w:val="Основной текст с отступом Знак2"/>
    <w:aliases w:val=" Знак2 Знак,Знак2 Знак,Основной текст с отступом Знак1 Знак, Знак2 Знак Знак2 Знак,Знак2 Знак Знак Знак Знак, Знак2 Знак Знак Знак Знак,Знак2 Знак Знак2 Знак, Знак2 Знак2 Знак,Знак2 Знак1 Знак,Знак2 Знак Зн Знак"/>
    <w:locked/>
    <w:rsid w:val="00523CA5"/>
    <w:rPr>
      <w:rFonts w:ascii="Times New Roman" w:eastAsia="Times New Roman" w:hAnsi="Times New Roman" w:cs="Times New Roman"/>
      <w:sz w:val="24"/>
      <w:szCs w:val="24"/>
    </w:rPr>
  </w:style>
  <w:style w:type="character" w:styleId="aff">
    <w:name w:val="FollowedHyperlink"/>
    <w:basedOn w:val="a0"/>
    <w:uiPriority w:val="99"/>
    <w:semiHidden/>
    <w:unhideWhenUsed/>
    <w:rsid w:val="00523CA5"/>
    <w:rPr>
      <w:color w:val="954F72" w:themeColor="followedHyperlink"/>
      <w:u w:val="single"/>
    </w:rPr>
  </w:style>
  <w:style w:type="paragraph" w:customStyle="1" w:styleId="msonormal0">
    <w:name w:val="msonormal"/>
    <w:basedOn w:val="a"/>
    <w:uiPriority w:val="99"/>
    <w:rsid w:val="00523CA5"/>
    <w:pPr>
      <w:spacing w:before="100" w:beforeAutospacing="1" w:after="100" w:afterAutospacing="1"/>
    </w:pPr>
  </w:style>
  <w:style w:type="character" w:customStyle="1" w:styleId="15">
    <w:name w:val="Заголовок Знак1"/>
    <w:aliases w:val="Знак Знак1"/>
    <w:basedOn w:val="a0"/>
    <w:rsid w:val="00523CA5"/>
    <w:rPr>
      <w:rFonts w:asciiTheme="majorHAnsi" w:eastAsiaTheme="majorEastAsia" w:hAnsiTheme="majorHAnsi" w:cstheme="majorBidi"/>
      <w:spacing w:val="-10"/>
      <w:kern w:val="28"/>
      <w:sz w:val="56"/>
      <w:szCs w:val="56"/>
      <w:lang w:eastAsia="ru-RU"/>
    </w:rPr>
  </w:style>
  <w:style w:type="paragraph" w:styleId="aff0">
    <w:name w:val="caption"/>
    <w:basedOn w:val="a"/>
    <w:next w:val="a"/>
    <w:uiPriority w:val="99"/>
    <w:qFormat/>
    <w:rsid w:val="00523CA5"/>
    <w:pPr>
      <w:jc w:val="center"/>
    </w:pPr>
    <w:rPr>
      <w:b/>
      <w:szCs w:val="20"/>
    </w:rPr>
  </w:style>
  <w:style w:type="character" w:customStyle="1" w:styleId="hps">
    <w:name w:val="hps"/>
    <w:rsid w:val="00523CA5"/>
  </w:style>
  <w:style w:type="character" w:customStyle="1" w:styleId="shorttext">
    <w:name w:val="short_text"/>
    <w:rsid w:val="00523CA5"/>
  </w:style>
  <w:style w:type="paragraph" w:styleId="aff1">
    <w:name w:val="Subtitle"/>
    <w:basedOn w:val="a"/>
    <w:link w:val="aff2"/>
    <w:qFormat/>
    <w:rsid w:val="00523CA5"/>
    <w:pPr>
      <w:jc w:val="center"/>
    </w:pPr>
    <w:rPr>
      <w:rFonts w:eastAsiaTheme="minorEastAsia"/>
      <w:b/>
      <w:bCs/>
      <w:sz w:val="28"/>
    </w:rPr>
  </w:style>
  <w:style w:type="character" w:customStyle="1" w:styleId="aff2">
    <w:name w:val="Подзаголовок Знак"/>
    <w:basedOn w:val="a0"/>
    <w:link w:val="aff1"/>
    <w:qFormat/>
    <w:rsid w:val="00523CA5"/>
    <w:rPr>
      <w:rFonts w:ascii="Times New Roman" w:eastAsiaTheme="minorEastAsia" w:hAnsi="Times New Roman" w:cs="Times New Roman"/>
      <w:b/>
      <w:bCs/>
      <w:kern w:val="0"/>
      <w:sz w:val="28"/>
      <w:szCs w:val="24"/>
      <w:lang w:val="ru-RU" w:eastAsia="ru-RU"/>
      <w14:ligatures w14:val="none"/>
    </w:rPr>
  </w:style>
  <w:style w:type="paragraph" w:customStyle="1" w:styleId="110">
    <w:name w:val="Абзац списка11"/>
    <w:basedOn w:val="a"/>
    <w:uiPriority w:val="99"/>
    <w:rsid w:val="00523CA5"/>
    <w:pPr>
      <w:spacing w:after="200" w:line="276" w:lineRule="auto"/>
      <w:ind w:left="720"/>
      <w:contextualSpacing/>
    </w:pPr>
    <w:rPr>
      <w:rFonts w:ascii="Calibri" w:hAnsi="Calibri"/>
      <w:sz w:val="22"/>
      <w:szCs w:val="22"/>
    </w:rPr>
  </w:style>
  <w:style w:type="character" w:customStyle="1" w:styleId="NoSpacingChar">
    <w:name w:val="No Spacing Char"/>
    <w:locked/>
    <w:rsid w:val="00523CA5"/>
    <w:rPr>
      <w:rFonts w:ascii="Calibri" w:eastAsia="Times New Roman" w:hAnsi="Calibri" w:cs="Times New Roman"/>
      <w:szCs w:val="20"/>
      <w:lang w:eastAsia="ru-RU"/>
    </w:rPr>
  </w:style>
  <w:style w:type="paragraph" w:customStyle="1" w:styleId="Pa1">
    <w:name w:val="Pa1"/>
    <w:basedOn w:val="a"/>
    <w:next w:val="a"/>
    <w:uiPriority w:val="99"/>
    <w:rsid w:val="00523CA5"/>
    <w:pPr>
      <w:autoSpaceDE w:val="0"/>
      <w:autoSpaceDN w:val="0"/>
      <w:adjustRightInd w:val="0"/>
      <w:spacing w:line="221" w:lineRule="atLeast"/>
    </w:pPr>
    <w:rPr>
      <w:rFonts w:eastAsia="Calibri"/>
    </w:rPr>
  </w:style>
  <w:style w:type="paragraph" w:customStyle="1" w:styleId="msonormalbullet1gif">
    <w:name w:val="msonormalbullet1.gif"/>
    <w:basedOn w:val="a"/>
    <w:rsid w:val="00523CA5"/>
    <w:pPr>
      <w:spacing w:before="100" w:beforeAutospacing="1" w:after="100" w:afterAutospacing="1"/>
    </w:pPr>
  </w:style>
  <w:style w:type="character" w:customStyle="1" w:styleId="A21">
    <w:name w:val="A2"/>
    <w:uiPriority w:val="99"/>
    <w:rsid w:val="00523CA5"/>
    <w:rPr>
      <w:rFonts w:cs="PF Agora Sans Pro"/>
      <w:color w:val="000000"/>
      <w:sz w:val="20"/>
      <w:szCs w:val="20"/>
    </w:rPr>
  </w:style>
  <w:style w:type="character" w:customStyle="1" w:styleId="st">
    <w:name w:val="st"/>
    <w:basedOn w:val="a0"/>
    <w:rsid w:val="00523CA5"/>
  </w:style>
  <w:style w:type="table" w:customStyle="1" w:styleId="TableGrid">
    <w:name w:val="TableGrid"/>
    <w:rsid w:val="00523CA5"/>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styleId="aff3">
    <w:name w:val="annotation reference"/>
    <w:basedOn w:val="a0"/>
    <w:uiPriority w:val="99"/>
    <w:semiHidden/>
    <w:unhideWhenUsed/>
    <w:rsid w:val="00523CA5"/>
    <w:rPr>
      <w:sz w:val="16"/>
      <w:szCs w:val="16"/>
    </w:rPr>
  </w:style>
  <w:style w:type="paragraph" w:styleId="aff4">
    <w:name w:val="annotation text"/>
    <w:basedOn w:val="a"/>
    <w:link w:val="aff5"/>
    <w:uiPriority w:val="99"/>
    <w:semiHidden/>
    <w:unhideWhenUsed/>
    <w:rsid w:val="00523CA5"/>
    <w:rPr>
      <w:sz w:val="20"/>
      <w:szCs w:val="20"/>
    </w:rPr>
  </w:style>
  <w:style w:type="character" w:customStyle="1" w:styleId="aff5">
    <w:name w:val="Текст примечания Знак"/>
    <w:basedOn w:val="a0"/>
    <w:link w:val="aff4"/>
    <w:uiPriority w:val="99"/>
    <w:semiHidden/>
    <w:rsid w:val="00523CA5"/>
    <w:rPr>
      <w:rFonts w:ascii="Times New Roman" w:eastAsia="Times New Roman" w:hAnsi="Times New Roman" w:cs="Times New Roman"/>
      <w:kern w:val="0"/>
      <w:sz w:val="20"/>
      <w:szCs w:val="20"/>
      <w:lang w:val="ru-RU" w:eastAsia="ru-RU"/>
      <w14:ligatures w14:val="none"/>
    </w:rPr>
  </w:style>
  <w:style w:type="paragraph" w:styleId="aff6">
    <w:name w:val="annotation subject"/>
    <w:basedOn w:val="aff4"/>
    <w:next w:val="aff4"/>
    <w:link w:val="aff7"/>
    <w:uiPriority w:val="99"/>
    <w:semiHidden/>
    <w:unhideWhenUsed/>
    <w:rsid w:val="00523CA5"/>
    <w:rPr>
      <w:b/>
      <w:bCs/>
    </w:rPr>
  </w:style>
  <w:style w:type="character" w:customStyle="1" w:styleId="aff7">
    <w:name w:val="Тема примечания Знак"/>
    <w:basedOn w:val="aff5"/>
    <w:link w:val="aff6"/>
    <w:uiPriority w:val="99"/>
    <w:semiHidden/>
    <w:rsid w:val="00523CA5"/>
    <w:rPr>
      <w:rFonts w:ascii="Times New Roman" w:eastAsia="Times New Roman" w:hAnsi="Times New Roman" w:cs="Times New Roman"/>
      <w:b/>
      <w:bCs/>
      <w:kern w:val="0"/>
      <w:sz w:val="20"/>
      <w:szCs w:val="20"/>
      <w:lang w:val="ru-RU" w:eastAsia="ru-RU"/>
      <w14:ligatures w14:val="none"/>
    </w:rPr>
  </w:style>
  <w:style w:type="character" w:styleId="aff8">
    <w:name w:val="Unresolved Mention"/>
    <w:basedOn w:val="a0"/>
    <w:uiPriority w:val="99"/>
    <w:semiHidden/>
    <w:unhideWhenUsed/>
    <w:rsid w:val="009D7C30"/>
    <w:rPr>
      <w:color w:val="605E5C"/>
      <w:shd w:val="clear" w:color="auto" w:fill="E1DFDD"/>
    </w:rPr>
  </w:style>
  <w:style w:type="table" w:customStyle="1" w:styleId="16">
    <w:name w:val="Сетка таблицы1"/>
    <w:basedOn w:val="a1"/>
    <w:next w:val="af1"/>
    <w:uiPriority w:val="59"/>
    <w:rsid w:val="00B76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Другое_"/>
    <w:basedOn w:val="a0"/>
    <w:link w:val="affa"/>
    <w:rsid w:val="00EC1247"/>
    <w:rPr>
      <w:rFonts w:ascii="Times New Roman" w:eastAsia="Times New Roman" w:hAnsi="Times New Roman"/>
    </w:rPr>
  </w:style>
  <w:style w:type="paragraph" w:customStyle="1" w:styleId="affa">
    <w:name w:val="Другое"/>
    <w:basedOn w:val="a"/>
    <w:link w:val="aff9"/>
    <w:rsid w:val="00EC1247"/>
    <w:pPr>
      <w:widowControl w:val="0"/>
    </w:pPr>
    <w:rPr>
      <w:rFonts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36B2-5A1D-4AA0-807E-C2FF0D65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627</Words>
  <Characters>3579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kaznmu-demo29@outlook.com</dc:creator>
  <cp:keywords/>
  <dc:description/>
  <cp:lastModifiedBy>User</cp:lastModifiedBy>
  <cp:revision>37</cp:revision>
  <cp:lastPrinted>2025-04-01T09:06:00Z</cp:lastPrinted>
  <dcterms:created xsi:type="dcterms:W3CDTF">2024-08-27T10:51:00Z</dcterms:created>
  <dcterms:modified xsi:type="dcterms:W3CDTF">2025-12-04T10:34:00Z</dcterms:modified>
</cp:coreProperties>
</file>