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9080" w14:textId="787346A2" w:rsidR="0063286B" w:rsidRDefault="00AF2D47" w:rsidP="0063286B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3286B">
        <w:rPr>
          <w:b/>
          <w:bCs/>
        </w:rPr>
        <w:t>«Скорая медицинская помощь при травмах»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98"/>
        <w:gridCol w:w="6957"/>
      </w:tblGrid>
      <w:tr w:rsidR="0063286B" w:rsidRPr="00A74539" w14:paraId="377B92D7" w14:textId="77777777" w:rsidTr="00700869">
        <w:trPr>
          <w:trHeight w:val="270"/>
        </w:trPr>
        <w:tc>
          <w:tcPr>
            <w:tcW w:w="265" w:type="pct"/>
            <w:shd w:val="clear" w:color="auto" w:fill="auto"/>
          </w:tcPr>
          <w:p w14:paraId="30665CE9" w14:textId="77777777" w:rsidR="0063286B" w:rsidRPr="00A74539" w:rsidRDefault="0063286B" w:rsidP="00700869">
            <w:pPr>
              <w:pStyle w:val="Default"/>
              <w:rPr>
                <w:b/>
              </w:rPr>
            </w:pPr>
            <w:r w:rsidRPr="00A74539">
              <w:rPr>
                <w:b/>
              </w:rPr>
              <w:t>№</w:t>
            </w:r>
          </w:p>
        </w:tc>
        <w:tc>
          <w:tcPr>
            <w:tcW w:w="1323" w:type="pct"/>
            <w:shd w:val="clear" w:color="auto" w:fill="auto"/>
          </w:tcPr>
          <w:tbl>
            <w:tblPr>
              <w:tblW w:w="812" w:type="dxa"/>
              <w:tblLook w:val="0000" w:firstRow="0" w:lastRow="0" w:firstColumn="0" w:lastColumn="0" w:noHBand="0" w:noVBand="0"/>
            </w:tblPr>
            <w:tblGrid>
              <w:gridCol w:w="847"/>
            </w:tblGrid>
            <w:tr w:rsidR="0063286B" w14:paraId="48185F83" w14:textId="77777777" w:rsidTr="00700869">
              <w:trPr>
                <w:trHeight w:val="107"/>
              </w:trPr>
              <w:tc>
                <w:tcPr>
                  <w:tcW w:w="0" w:type="auto"/>
                </w:tcPr>
                <w:p w14:paraId="62072B63" w14:textId="77777777" w:rsidR="0063286B" w:rsidRDefault="0063286B" w:rsidP="00700869">
                  <w:pPr>
                    <w:pStyle w:val="Default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 xml:space="preserve">Шаги </w:t>
                  </w:r>
                </w:p>
              </w:tc>
            </w:tr>
          </w:tbl>
          <w:p w14:paraId="6A1509AA" w14:textId="77777777" w:rsidR="0063286B" w:rsidRPr="00A74539" w:rsidRDefault="0063286B" w:rsidP="00700869">
            <w:pPr>
              <w:pStyle w:val="Default"/>
              <w:rPr>
                <w:b/>
              </w:rPr>
            </w:pPr>
          </w:p>
        </w:tc>
        <w:tc>
          <w:tcPr>
            <w:tcW w:w="3412" w:type="pct"/>
            <w:shd w:val="clear" w:color="auto" w:fill="auto"/>
          </w:tcPr>
          <w:p w14:paraId="4420C03C" w14:textId="77777777" w:rsidR="0063286B" w:rsidRPr="00A74539" w:rsidRDefault="0063286B" w:rsidP="00700869">
            <w:pPr>
              <w:pStyle w:val="Default"/>
              <w:rPr>
                <w:b/>
              </w:rPr>
            </w:pPr>
            <w:r w:rsidRPr="00A74539">
              <w:rPr>
                <w:b/>
              </w:rPr>
              <w:t>Алгоритм действия и критерии выполнения</w:t>
            </w:r>
          </w:p>
        </w:tc>
      </w:tr>
      <w:tr w:rsidR="0063286B" w14:paraId="0BE7D829" w14:textId="77777777" w:rsidTr="00700869">
        <w:trPr>
          <w:trHeight w:val="540"/>
        </w:trPr>
        <w:tc>
          <w:tcPr>
            <w:tcW w:w="265" w:type="pct"/>
            <w:shd w:val="clear" w:color="auto" w:fill="auto"/>
          </w:tcPr>
          <w:p w14:paraId="1ABD222B" w14:textId="77777777" w:rsidR="0063286B" w:rsidRDefault="0063286B" w:rsidP="00700869">
            <w:r>
              <w:t>1</w:t>
            </w:r>
          </w:p>
        </w:tc>
        <w:tc>
          <w:tcPr>
            <w:tcW w:w="1323" w:type="pct"/>
            <w:shd w:val="clear" w:color="auto" w:fill="auto"/>
          </w:tcPr>
          <w:p w14:paraId="64D479DA" w14:textId="77777777" w:rsidR="0063286B" w:rsidRDefault="0063286B" w:rsidP="00700869">
            <w:pPr>
              <w:pStyle w:val="Default"/>
              <w:jc w:val="both"/>
            </w:pPr>
            <w:r>
              <w:t xml:space="preserve">Обеспечить безопасность </w:t>
            </w:r>
          </w:p>
        </w:tc>
        <w:tc>
          <w:tcPr>
            <w:tcW w:w="3412" w:type="pct"/>
            <w:shd w:val="clear" w:color="auto" w:fill="auto"/>
          </w:tcPr>
          <w:p w14:paraId="46537CCE" w14:textId="77777777" w:rsidR="0063286B" w:rsidRDefault="0063286B" w:rsidP="00700869">
            <w:pPr>
              <w:pStyle w:val="Default"/>
              <w:jc w:val="both"/>
            </w:pPr>
            <w:r>
              <w:t xml:space="preserve">Осмотреться и удостовериться в отсутствии опасности для себя и пострадавшего </w:t>
            </w:r>
          </w:p>
        </w:tc>
      </w:tr>
      <w:tr w:rsidR="0063286B" w14:paraId="3035F573" w14:textId="77777777" w:rsidTr="00700869">
        <w:trPr>
          <w:trHeight w:val="1521"/>
        </w:trPr>
        <w:tc>
          <w:tcPr>
            <w:tcW w:w="265" w:type="pct"/>
            <w:shd w:val="clear" w:color="auto" w:fill="auto"/>
          </w:tcPr>
          <w:p w14:paraId="585C50E5" w14:textId="77777777" w:rsidR="0063286B" w:rsidRDefault="0063286B" w:rsidP="00700869">
            <w:r>
              <w:t>2</w:t>
            </w:r>
          </w:p>
        </w:tc>
        <w:tc>
          <w:tcPr>
            <w:tcW w:w="1323" w:type="pct"/>
            <w:shd w:val="clear" w:color="auto" w:fill="auto"/>
          </w:tcPr>
          <w:p w14:paraId="68983D47" w14:textId="77777777" w:rsidR="0063286B" w:rsidRDefault="0063286B" w:rsidP="00700869">
            <w:pPr>
              <w:pStyle w:val="Default"/>
              <w:jc w:val="both"/>
            </w:pPr>
            <w:r>
              <w:t xml:space="preserve">Гигиеническая обработка рук. Принять меры по предупреждению болевого шока </w:t>
            </w:r>
          </w:p>
        </w:tc>
        <w:tc>
          <w:tcPr>
            <w:tcW w:w="3412" w:type="pct"/>
            <w:shd w:val="clear" w:color="auto" w:fill="auto"/>
          </w:tcPr>
          <w:p w14:paraId="3373AFB3" w14:textId="77777777" w:rsidR="0063286B" w:rsidRDefault="0063286B" w:rsidP="00700869">
            <w:pPr>
              <w:jc w:val="both"/>
            </w:pPr>
            <w:r>
              <w:t>Обработать руки антисептиком</w:t>
            </w:r>
          </w:p>
          <w:p w14:paraId="782836DF" w14:textId="77777777" w:rsidR="0063286B" w:rsidRDefault="0063286B" w:rsidP="00700869">
            <w:pPr>
              <w:jc w:val="both"/>
            </w:pPr>
            <w:r>
              <w:t>Надеть стерильные перчатки</w:t>
            </w:r>
          </w:p>
          <w:p w14:paraId="39CE08D7" w14:textId="77777777" w:rsidR="0063286B" w:rsidRDefault="0063286B" w:rsidP="00700869">
            <w:pPr>
              <w:jc w:val="both"/>
            </w:pPr>
            <w:r>
              <w:t xml:space="preserve">С целью обезболивания ввести </w:t>
            </w:r>
            <w:proofErr w:type="spellStart"/>
            <w:r>
              <w:t>Sol</w:t>
            </w:r>
            <w:proofErr w:type="spellEnd"/>
            <w:r>
              <w:t xml:space="preserve">. </w:t>
            </w:r>
            <w:proofErr w:type="spellStart"/>
            <w:r>
              <w:t>Tramadoli</w:t>
            </w:r>
            <w:proofErr w:type="spellEnd"/>
            <w:r>
              <w:t xml:space="preserve"> </w:t>
            </w:r>
            <w:r>
              <w:rPr>
                <w:lang w:val="en-US"/>
              </w:rPr>
              <w:t>1-2</w:t>
            </w:r>
            <w:r>
              <w:t xml:space="preserve"> мг</w:t>
            </w:r>
            <w:r>
              <w:rPr>
                <w:lang w:val="en-US"/>
              </w:rPr>
              <w:t>/</w:t>
            </w:r>
            <w:r>
              <w:t>кг-внутримышечно</w:t>
            </w:r>
          </w:p>
        </w:tc>
      </w:tr>
      <w:tr w:rsidR="0063286B" w14:paraId="0D834122" w14:textId="77777777" w:rsidTr="00700869">
        <w:trPr>
          <w:trHeight w:val="1380"/>
        </w:trPr>
        <w:tc>
          <w:tcPr>
            <w:tcW w:w="265" w:type="pct"/>
            <w:shd w:val="clear" w:color="auto" w:fill="auto"/>
          </w:tcPr>
          <w:p w14:paraId="21161259" w14:textId="77777777" w:rsidR="0063286B" w:rsidRDefault="0063286B" w:rsidP="00700869">
            <w:r>
              <w:t>3</w:t>
            </w:r>
          </w:p>
        </w:tc>
        <w:tc>
          <w:tcPr>
            <w:tcW w:w="1323" w:type="pct"/>
            <w:shd w:val="clear" w:color="auto" w:fill="auto"/>
          </w:tcPr>
          <w:p w14:paraId="66CAA471" w14:textId="77777777" w:rsidR="0063286B" w:rsidRDefault="0063286B" w:rsidP="00700869">
            <w:pPr>
              <w:jc w:val="both"/>
            </w:pPr>
            <w:r>
              <w:t xml:space="preserve">Придать поврежденной конечности </w:t>
            </w:r>
            <w:proofErr w:type="gramStart"/>
            <w:r>
              <w:t>средне физиологическое</w:t>
            </w:r>
            <w:proofErr w:type="gramEnd"/>
            <w:r>
              <w:t xml:space="preserve"> положение</w:t>
            </w:r>
          </w:p>
        </w:tc>
        <w:tc>
          <w:tcPr>
            <w:tcW w:w="3412" w:type="pct"/>
            <w:shd w:val="clear" w:color="auto" w:fill="auto"/>
          </w:tcPr>
          <w:p w14:paraId="0713612A" w14:textId="77777777" w:rsidR="0063286B" w:rsidRDefault="0063286B" w:rsidP="00700869">
            <w:pPr>
              <w:jc w:val="both"/>
            </w:pPr>
            <w:r>
              <w:t xml:space="preserve">Перед наложением шины следует придать поврежденной конечности </w:t>
            </w:r>
            <w:proofErr w:type="gramStart"/>
            <w:r>
              <w:t>средне физиологическое</w:t>
            </w:r>
            <w:proofErr w:type="gramEnd"/>
            <w:r>
              <w:t xml:space="preserve"> положение, а если это невозможно – такое положение, при котором конечность меньше всего травмируется. Для этого конечность слегка согнуть в тазобедренном и коленном суставах, стопа по отношению к голени должна находиться под углом 90°.</w:t>
            </w:r>
          </w:p>
        </w:tc>
      </w:tr>
      <w:tr w:rsidR="0063286B" w14:paraId="4840299F" w14:textId="77777777" w:rsidTr="00700869">
        <w:trPr>
          <w:trHeight w:val="1380"/>
        </w:trPr>
        <w:tc>
          <w:tcPr>
            <w:tcW w:w="265" w:type="pct"/>
            <w:shd w:val="clear" w:color="auto" w:fill="auto"/>
          </w:tcPr>
          <w:p w14:paraId="7F6663A7" w14:textId="77777777" w:rsidR="0063286B" w:rsidRDefault="0063286B" w:rsidP="00700869">
            <w:r>
              <w:t>4</w:t>
            </w:r>
          </w:p>
        </w:tc>
        <w:tc>
          <w:tcPr>
            <w:tcW w:w="1323" w:type="pct"/>
            <w:shd w:val="clear" w:color="auto" w:fill="auto"/>
          </w:tcPr>
          <w:p w14:paraId="160A079D" w14:textId="77777777" w:rsidR="0063286B" w:rsidRDefault="0063286B" w:rsidP="00700869">
            <w:pPr>
              <w:jc w:val="both"/>
            </w:pPr>
            <w:r>
              <w:t>Подогнать шину под размер здоровой конечности</w:t>
            </w:r>
          </w:p>
        </w:tc>
        <w:tc>
          <w:tcPr>
            <w:tcW w:w="3412" w:type="pct"/>
            <w:shd w:val="clear" w:color="auto" w:fill="auto"/>
          </w:tcPr>
          <w:p w14:paraId="19D2D4F3" w14:textId="77777777" w:rsidR="0063286B" w:rsidRDefault="0063286B" w:rsidP="00700869">
            <w:pPr>
              <w:jc w:val="both"/>
            </w:pPr>
            <w:r>
              <w:t>Перед наложением шины, следует подогнать ее под размер здоровой конечности. Если сломано бедро - то шина моделируется на голеностопном, коленном и тазобедренном суставах. Подгонку шины следует проводить на здоровой конечности, чтобы не нарушать положение травмированной части тела.</w:t>
            </w:r>
          </w:p>
        </w:tc>
      </w:tr>
      <w:tr w:rsidR="0063286B" w14:paraId="52DCDA02" w14:textId="77777777" w:rsidTr="00700869">
        <w:trPr>
          <w:trHeight w:val="825"/>
        </w:trPr>
        <w:tc>
          <w:tcPr>
            <w:tcW w:w="265" w:type="pct"/>
            <w:shd w:val="clear" w:color="auto" w:fill="auto"/>
          </w:tcPr>
          <w:p w14:paraId="60898D34" w14:textId="77777777" w:rsidR="0063286B" w:rsidRDefault="0063286B" w:rsidP="00700869">
            <w:r>
              <w:t>5</w:t>
            </w:r>
          </w:p>
        </w:tc>
        <w:tc>
          <w:tcPr>
            <w:tcW w:w="1323" w:type="pct"/>
            <w:shd w:val="clear" w:color="auto" w:fill="auto"/>
          </w:tcPr>
          <w:p w14:paraId="17FAF8EE" w14:textId="77777777" w:rsidR="0063286B" w:rsidRDefault="0063286B" w:rsidP="00700869">
            <w:pPr>
              <w:jc w:val="both"/>
            </w:pPr>
            <w:r>
              <w:t>Смоделировать короткую планку шины</w:t>
            </w:r>
          </w:p>
        </w:tc>
        <w:tc>
          <w:tcPr>
            <w:tcW w:w="3412" w:type="pct"/>
            <w:shd w:val="clear" w:color="auto" w:fill="auto"/>
          </w:tcPr>
          <w:p w14:paraId="122C91AA" w14:textId="77777777" w:rsidR="0063286B" w:rsidRDefault="0063286B" w:rsidP="00700869">
            <w:pPr>
              <w:jc w:val="both"/>
            </w:pPr>
            <w:r>
              <w:t>Короткую планку шины следует смоделировать по внутренней стороне конечности, ее длина должна быть от паховой складки и на 10-15 см длиннее конечности.</w:t>
            </w:r>
          </w:p>
        </w:tc>
      </w:tr>
      <w:tr w:rsidR="0063286B" w14:paraId="1413D752" w14:textId="77777777" w:rsidTr="00700869">
        <w:trPr>
          <w:trHeight w:val="540"/>
        </w:trPr>
        <w:tc>
          <w:tcPr>
            <w:tcW w:w="265" w:type="pct"/>
            <w:shd w:val="clear" w:color="auto" w:fill="auto"/>
          </w:tcPr>
          <w:p w14:paraId="7DA461DA" w14:textId="77777777" w:rsidR="0063286B" w:rsidRDefault="0063286B" w:rsidP="00700869">
            <w:r>
              <w:t>6</w:t>
            </w:r>
          </w:p>
        </w:tc>
        <w:tc>
          <w:tcPr>
            <w:tcW w:w="1323" w:type="pct"/>
            <w:shd w:val="clear" w:color="auto" w:fill="auto"/>
          </w:tcPr>
          <w:p w14:paraId="264AF450" w14:textId="77777777" w:rsidR="0063286B" w:rsidRDefault="0063286B" w:rsidP="00700869">
            <w:pPr>
              <w:pStyle w:val="Default"/>
              <w:jc w:val="both"/>
            </w:pPr>
            <w:r>
              <w:t xml:space="preserve">Смоделировать заднюю планку шины </w:t>
            </w:r>
          </w:p>
        </w:tc>
        <w:tc>
          <w:tcPr>
            <w:tcW w:w="3412" w:type="pct"/>
            <w:shd w:val="clear" w:color="auto" w:fill="auto"/>
          </w:tcPr>
          <w:p w14:paraId="248B6E51" w14:textId="77777777" w:rsidR="0063286B" w:rsidRDefault="0063286B" w:rsidP="00700869">
            <w:pPr>
              <w:pStyle w:val="Default"/>
              <w:jc w:val="both"/>
            </w:pPr>
            <w:r>
              <w:t xml:space="preserve">Заднюю планку шины смоделировать от стопы до верхней трети бедра по задней поверхности. </w:t>
            </w:r>
          </w:p>
        </w:tc>
      </w:tr>
      <w:tr w:rsidR="0063286B" w14:paraId="4DA478A7" w14:textId="77777777" w:rsidTr="00700869">
        <w:trPr>
          <w:trHeight w:val="825"/>
        </w:trPr>
        <w:tc>
          <w:tcPr>
            <w:tcW w:w="265" w:type="pct"/>
            <w:shd w:val="clear" w:color="auto" w:fill="auto"/>
          </w:tcPr>
          <w:p w14:paraId="5838199D" w14:textId="77777777" w:rsidR="0063286B" w:rsidRDefault="0063286B" w:rsidP="00700869">
            <w:r>
              <w:t>7</w:t>
            </w:r>
          </w:p>
        </w:tc>
        <w:tc>
          <w:tcPr>
            <w:tcW w:w="1323" w:type="pct"/>
            <w:shd w:val="clear" w:color="auto" w:fill="auto"/>
          </w:tcPr>
          <w:p w14:paraId="7B3B780B" w14:textId="77777777" w:rsidR="0063286B" w:rsidRDefault="0063286B" w:rsidP="00700869">
            <w:pPr>
              <w:pStyle w:val="Default"/>
              <w:jc w:val="both"/>
            </w:pPr>
            <w:r>
              <w:t xml:space="preserve">Смоделировать длинную планку шины </w:t>
            </w:r>
          </w:p>
        </w:tc>
        <w:tc>
          <w:tcPr>
            <w:tcW w:w="3412" w:type="pct"/>
            <w:shd w:val="clear" w:color="auto" w:fill="auto"/>
          </w:tcPr>
          <w:p w14:paraId="3379404C" w14:textId="77777777" w:rsidR="0063286B" w:rsidRDefault="0063286B" w:rsidP="00700869">
            <w:pPr>
              <w:pStyle w:val="Default"/>
              <w:jc w:val="both"/>
            </w:pPr>
            <w:r>
              <w:t xml:space="preserve">Длинную планку шины следует смоделировать по наружной стороне конечности и туловища, ее длина должна быть от подмышечной впадины и на 10-15 см. длиннее конечности. </w:t>
            </w:r>
          </w:p>
        </w:tc>
      </w:tr>
      <w:tr w:rsidR="0063286B" w14:paraId="39C226F9" w14:textId="77777777" w:rsidTr="00700869">
        <w:trPr>
          <w:trHeight w:val="1095"/>
        </w:trPr>
        <w:tc>
          <w:tcPr>
            <w:tcW w:w="265" w:type="pct"/>
            <w:shd w:val="clear" w:color="auto" w:fill="auto"/>
          </w:tcPr>
          <w:p w14:paraId="39B57EBA" w14:textId="77777777" w:rsidR="0063286B" w:rsidRDefault="0063286B" w:rsidP="00700869">
            <w:r>
              <w:t>8</w:t>
            </w:r>
          </w:p>
        </w:tc>
        <w:tc>
          <w:tcPr>
            <w:tcW w:w="1323" w:type="pct"/>
            <w:shd w:val="clear" w:color="auto" w:fill="auto"/>
          </w:tcPr>
          <w:p w14:paraId="02CB7A2B" w14:textId="77777777" w:rsidR="0063286B" w:rsidRDefault="0063286B" w:rsidP="00700869">
            <w:pPr>
              <w:pStyle w:val="Default"/>
              <w:jc w:val="both"/>
            </w:pPr>
            <w:r>
              <w:t xml:space="preserve">В подмышечную впадину и в область промежности уложить ватно-марлевые валики </w:t>
            </w:r>
          </w:p>
        </w:tc>
        <w:tc>
          <w:tcPr>
            <w:tcW w:w="3412" w:type="pct"/>
            <w:shd w:val="clear" w:color="auto" w:fill="auto"/>
          </w:tcPr>
          <w:p w14:paraId="531A79DE" w14:textId="77777777" w:rsidR="0063286B" w:rsidRDefault="0063286B" w:rsidP="00700869">
            <w:pPr>
              <w:pStyle w:val="Default"/>
              <w:jc w:val="both"/>
            </w:pPr>
            <w:r>
              <w:t xml:space="preserve">В подмышечную впадину и в область промежности следует уложить ватно-марлевые валики. </w:t>
            </w:r>
          </w:p>
        </w:tc>
      </w:tr>
      <w:tr w:rsidR="0063286B" w14:paraId="739C6D02" w14:textId="77777777" w:rsidTr="00700869">
        <w:trPr>
          <w:trHeight w:val="825"/>
        </w:trPr>
        <w:tc>
          <w:tcPr>
            <w:tcW w:w="265" w:type="pct"/>
            <w:shd w:val="clear" w:color="auto" w:fill="auto"/>
          </w:tcPr>
          <w:p w14:paraId="685DE975" w14:textId="77777777" w:rsidR="0063286B" w:rsidRDefault="0063286B" w:rsidP="00700869">
            <w:r>
              <w:t>9</w:t>
            </w:r>
          </w:p>
        </w:tc>
        <w:tc>
          <w:tcPr>
            <w:tcW w:w="1323" w:type="pct"/>
            <w:shd w:val="clear" w:color="auto" w:fill="auto"/>
          </w:tcPr>
          <w:p w14:paraId="75D226E3" w14:textId="77777777" w:rsidR="0063286B" w:rsidRDefault="0063286B" w:rsidP="00700869">
            <w:pPr>
              <w:pStyle w:val="Default"/>
              <w:jc w:val="both"/>
            </w:pPr>
            <w:r>
              <w:t xml:space="preserve">Вложить под костные выступы прокладку из ваты </w:t>
            </w:r>
          </w:p>
        </w:tc>
        <w:tc>
          <w:tcPr>
            <w:tcW w:w="3412" w:type="pct"/>
            <w:shd w:val="clear" w:color="auto" w:fill="auto"/>
          </w:tcPr>
          <w:p w14:paraId="1A2AB632" w14:textId="77777777" w:rsidR="0063286B" w:rsidRDefault="0063286B" w:rsidP="00700869">
            <w:pPr>
              <w:pStyle w:val="Default"/>
              <w:jc w:val="both"/>
            </w:pPr>
            <w:r>
              <w:t xml:space="preserve">Под костные выступы (лодыжки, коленный сустав, большой вертели крыло подвздошной кости) следует вложить прокладку из ваты для предупреждения сдавления и развития некроза. </w:t>
            </w:r>
          </w:p>
        </w:tc>
      </w:tr>
      <w:tr w:rsidR="0063286B" w14:paraId="1052EC2B" w14:textId="77777777" w:rsidTr="00700869">
        <w:trPr>
          <w:trHeight w:val="840"/>
        </w:trPr>
        <w:tc>
          <w:tcPr>
            <w:tcW w:w="265" w:type="pct"/>
            <w:shd w:val="clear" w:color="auto" w:fill="auto"/>
          </w:tcPr>
          <w:p w14:paraId="530EE58E" w14:textId="77777777" w:rsidR="0063286B" w:rsidRDefault="0063286B" w:rsidP="00700869">
            <w:r>
              <w:t>10</w:t>
            </w:r>
          </w:p>
        </w:tc>
        <w:tc>
          <w:tcPr>
            <w:tcW w:w="1323" w:type="pct"/>
            <w:shd w:val="clear" w:color="auto" w:fill="auto"/>
          </w:tcPr>
          <w:p w14:paraId="7D894DED" w14:textId="77777777" w:rsidR="0063286B" w:rsidRDefault="0063286B" w:rsidP="00700869">
            <w:pPr>
              <w:pStyle w:val="Default"/>
              <w:jc w:val="both"/>
            </w:pPr>
            <w:r>
              <w:t xml:space="preserve">Зафиксировать шины. Произвести закрутку шины. </w:t>
            </w:r>
          </w:p>
        </w:tc>
        <w:tc>
          <w:tcPr>
            <w:tcW w:w="3412" w:type="pct"/>
            <w:shd w:val="clear" w:color="auto" w:fill="auto"/>
          </w:tcPr>
          <w:p w14:paraId="177F7908" w14:textId="77777777" w:rsidR="0063286B" w:rsidRDefault="0063286B" w:rsidP="00700869">
            <w:pPr>
              <w:pStyle w:val="Default"/>
              <w:jc w:val="both"/>
            </w:pPr>
            <w:r>
              <w:t xml:space="preserve">Зафиксировать шины от периферии плотно бинтом таким образом, чтобы последующий слой на треть или наполовину прикрывал предыдущий. Произвести вытяжение (закрутку) шины. </w:t>
            </w:r>
          </w:p>
        </w:tc>
      </w:tr>
    </w:tbl>
    <w:p w14:paraId="583AF34E" w14:textId="77777777" w:rsidR="0063286B" w:rsidRDefault="0063286B" w:rsidP="0063286B"/>
    <w:p w14:paraId="6894CE53" w14:textId="77777777" w:rsidR="0063286B" w:rsidRDefault="0063286B" w:rsidP="0063286B">
      <w:pPr>
        <w:tabs>
          <w:tab w:val="left" w:pos="9356"/>
        </w:tabs>
        <w:ind w:right="525" w:firstLine="3"/>
        <w:jc w:val="center"/>
        <w:rPr>
          <w:rFonts w:eastAsia="Calibri"/>
          <w:b/>
          <w:bCs/>
          <w:color w:val="000000"/>
          <w:lang w:eastAsia="en-US"/>
        </w:rPr>
      </w:pPr>
    </w:p>
    <w:p w14:paraId="2FBC41EF" w14:textId="77777777" w:rsidR="0063286B" w:rsidRDefault="0063286B" w:rsidP="0063286B">
      <w:pPr>
        <w:tabs>
          <w:tab w:val="left" w:pos="9356"/>
        </w:tabs>
        <w:ind w:right="525" w:firstLine="3"/>
        <w:jc w:val="center"/>
        <w:rPr>
          <w:rFonts w:eastAsia="Calibri"/>
          <w:b/>
          <w:bCs/>
          <w:color w:val="000000"/>
          <w:lang w:eastAsia="en-US"/>
        </w:rPr>
      </w:pPr>
    </w:p>
    <w:p w14:paraId="643A4A5C" w14:textId="192A4D2D" w:rsidR="0063286B" w:rsidRDefault="0063286B" w:rsidP="0063286B">
      <w:pPr>
        <w:tabs>
          <w:tab w:val="left" w:pos="9356"/>
        </w:tabs>
        <w:ind w:right="525" w:firstLine="3"/>
        <w:jc w:val="center"/>
        <w:rPr>
          <w:rFonts w:eastAsia="Calibri"/>
          <w:b/>
          <w:bCs/>
          <w:color w:val="000000"/>
          <w:lang w:eastAsia="en-US"/>
        </w:rPr>
      </w:pPr>
    </w:p>
    <w:sectPr w:rsidR="0063286B" w:rsidSect="0050694E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A76B" w14:textId="77777777" w:rsidR="00F91453" w:rsidRDefault="00F91453">
      <w:r>
        <w:separator/>
      </w:r>
    </w:p>
  </w:endnote>
  <w:endnote w:type="continuationSeparator" w:id="0">
    <w:p w14:paraId="7AAFF152" w14:textId="77777777" w:rsidR="00F91453" w:rsidRDefault="00F9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488E" w14:textId="77777777" w:rsidR="00F91453" w:rsidRDefault="00F91453">
      <w:r>
        <w:separator/>
      </w:r>
    </w:p>
  </w:footnote>
  <w:footnote w:type="continuationSeparator" w:id="0">
    <w:p w14:paraId="25D298D2" w14:textId="77777777" w:rsidR="00F91453" w:rsidRDefault="00F9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fldSimple w:instr="NUMPAGES  \* Arabic  \* MERGEFORMAT">
            <w:r>
              <w:rPr>
                <w:color w:val="7030A0"/>
                <w:sz w:val="17"/>
                <w:szCs w:val="17"/>
                <w:lang w:val="en-US"/>
              </w:rPr>
              <w:t>24</w:t>
            </w:r>
          </w:fldSimple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59A4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390C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2D47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4EF1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38D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34BD2"/>
    <w:rsid w:val="00E35989"/>
    <w:rsid w:val="00E35B67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1453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2024-08-29T09:37:00Z</cp:lastPrinted>
  <dcterms:created xsi:type="dcterms:W3CDTF">2025-01-05T08:39:00Z</dcterms:created>
  <dcterms:modified xsi:type="dcterms:W3CDTF">2025-12-04T10:04:00Z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