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5752" w14:textId="4DBE42A9" w:rsidR="009C387C" w:rsidRPr="000D7F18" w:rsidRDefault="009C387C" w:rsidP="004D5F95">
      <w:pPr>
        <w:pStyle w:val="24"/>
      </w:pPr>
      <w:bookmarkStart w:id="0" w:name="_Hlk209524684"/>
      <w:bookmarkStart w:id="1" w:name="_Hlk209529408"/>
      <w:r w:rsidRPr="000D7F18">
        <w:t>Утверждено</w:t>
      </w:r>
    </w:p>
    <w:p w14:paraId="6057A959" w14:textId="6C5D9DD4" w:rsidR="009C387C" w:rsidRPr="00E35667" w:rsidRDefault="00A61E40" w:rsidP="00F13E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Правления</w:t>
      </w:r>
    </w:p>
    <w:p w14:paraId="1E089CE4" w14:textId="6431308D" w:rsidR="009C387C" w:rsidRPr="00E35667" w:rsidRDefault="009C387C" w:rsidP="00F13E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5667">
        <w:rPr>
          <w:rFonts w:ascii="Times New Roman" w:hAnsi="Times New Roman"/>
          <w:sz w:val="28"/>
          <w:szCs w:val="28"/>
        </w:rPr>
        <w:t>от «_</w:t>
      </w:r>
      <w:r w:rsidR="00F13E04">
        <w:rPr>
          <w:rFonts w:ascii="Times New Roman" w:hAnsi="Times New Roman"/>
          <w:sz w:val="28"/>
          <w:szCs w:val="28"/>
        </w:rPr>
        <w:t>__</w:t>
      </w:r>
      <w:r w:rsidRPr="00E35667">
        <w:rPr>
          <w:rFonts w:ascii="Times New Roman" w:hAnsi="Times New Roman"/>
          <w:sz w:val="28"/>
          <w:szCs w:val="28"/>
        </w:rPr>
        <w:t>_» __</w:t>
      </w:r>
      <w:r w:rsidR="00F13E04">
        <w:rPr>
          <w:rFonts w:ascii="Times New Roman" w:hAnsi="Times New Roman"/>
          <w:sz w:val="28"/>
          <w:szCs w:val="28"/>
        </w:rPr>
        <w:t>______</w:t>
      </w:r>
      <w:r w:rsidRPr="00E35667">
        <w:rPr>
          <w:rFonts w:ascii="Times New Roman" w:hAnsi="Times New Roman"/>
          <w:sz w:val="28"/>
          <w:szCs w:val="28"/>
        </w:rPr>
        <w:t>_ 20___г.</w:t>
      </w:r>
    </w:p>
    <w:p w14:paraId="4B779D56" w14:textId="4C93AE5C" w:rsidR="009C387C" w:rsidRPr="00E35667" w:rsidRDefault="00F13E04" w:rsidP="00F13E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№______</w:t>
      </w:r>
      <w:r w:rsidR="009C387C" w:rsidRPr="00E35667">
        <w:rPr>
          <w:rFonts w:ascii="Times New Roman" w:hAnsi="Times New Roman"/>
          <w:sz w:val="28"/>
          <w:szCs w:val="28"/>
        </w:rPr>
        <w:t>____</w:t>
      </w:r>
    </w:p>
    <w:bookmarkEnd w:id="0"/>
    <w:p w14:paraId="73ACCC82" w14:textId="77777777" w:rsidR="009C387C" w:rsidRDefault="009C387C" w:rsidP="009412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69259" w14:textId="77777777" w:rsidR="009C387C" w:rsidRDefault="009C387C" w:rsidP="009412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057FD" w14:textId="77777777" w:rsidR="009C387C" w:rsidRDefault="009C387C" w:rsidP="009C387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20E6D" w14:textId="77777777" w:rsidR="009C387C" w:rsidRDefault="009C387C" w:rsidP="009C387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9890B" w14:textId="77777777" w:rsidR="009C387C" w:rsidRDefault="009C387C" w:rsidP="009C387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F8603" w14:textId="77777777" w:rsidR="009C387C" w:rsidRDefault="009C387C" w:rsidP="00F13E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C087A" w14:textId="77777777" w:rsidR="003F620C" w:rsidRDefault="003F620C" w:rsidP="00F13E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4E733" w14:textId="77777777" w:rsidR="003F620C" w:rsidRDefault="003F620C" w:rsidP="00F13E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7876A" w14:textId="1FBDDC9B" w:rsidR="009C387C" w:rsidRDefault="00941229" w:rsidP="00F13E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Комитете по управлению рисками</w:t>
      </w:r>
      <w:r w:rsidR="009C387C" w:rsidRPr="009C387C">
        <w:rPr>
          <w:rFonts w:ascii="Times New Roman" w:hAnsi="Times New Roman"/>
          <w:b/>
          <w:sz w:val="28"/>
          <w:szCs w:val="28"/>
        </w:rPr>
        <w:t xml:space="preserve"> </w:t>
      </w:r>
    </w:p>
    <w:p w14:paraId="29C34854" w14:textId="71815EE4" w:rsidR="009C387C" w:rsidRDefault="009C387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C0294" w14:textId="77777777" w:rsidR="009C387C" w:rsidRDefault="009C387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EB2C1" w14:textId="77777777" w:rsidR="009C387C" w:rsidRDefault="009C387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0EA22" w14:textId="77777777" w:rsidR="009C387C" w:rsidRDefault="009C387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3D268" w14:textId="09E6658C" w:rsidR="00F13E04" w:rsidRDefault="00F13E04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B0629" w14:textId="40B8BD3D" w:rsidR="009C387C" w:rsidRDefault="009C387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9524799"/>
    </w:p>
    <w:p w14:paraId="0A409937" w14:textId="520ED95E" w:rsidR="003F620C" w:rsidRDefault="003F620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5B9C0" w14:textId="3B6FBE21" w:rsidR="003F620C" w:rsidRDefault="003F620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DBB0D" w14:textId="77777777" w:rsidR="003F620C" w:rsidRDefault="003F620C" w:rsidP="009C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10206" w:type="dxa"/>
        <w:tblInd w:w="-572" w:type="dxa"/>
        <w:tblLook w:val="04A0" w:firstRow="1" w:lastRow="0" w:firstColumn="1" w:lastColumn="0" w:noHBand="0" w:noVBand="1"/>
      </w:tblPr>
      <w:tblGrid>
        <w:gridCol w:w="3863"/>
        <w:gridCol w:w="3095"/>
        <w:gridCol w:w="3248"/>
      </w:tblGrid>
      <w:tr w:rsidR="009C387C" w:rsidRPr="00E35667" w14:paraId="2C189DD7" w14:textId="77777777" w:rsidTr="00A86459">
        <w:tc>
          <w:tcPr>
            <w:tcW w:w="3863" w:type="dxa"/>
          </w:tcPr>
          <w:p w14:paraId="0659730F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3" w:name="_Hlk209524833"/>
            <w:bookmarkEnd w:id="2"/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Срок действия </w:t>
            </w:r>
          </w:p>
          <w:p w14:paraId="309FB342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</w:rPr>
            </w:pPr>
            <w:r w:rsidRPr="00E3566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E35667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 w:rsidRPr="00E35667">
              <w:rPr>
                <w:rFonts w:ascii="Times New Roman" w:hAnsi="Times New Roman"/>
                <w:sz w:val="28"/>
                <w:szCs w:val="28"/>
              </w:rPr>
              <w:t xml:space="preserve">__»________ 20__ г. </w:t>
            </w:r>
          </w:p>
          <w:p w14:paraId="79ACB647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D9B0AF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</w:rPr>
              <w:t>по «_</w:t>
            </w:r>
            <w:proofErr w:type="gramStart"/>
            <w:r w:rsidRPr="00E35667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E35667">
              <w:rPr>
                <w:rFonts w:ascii="Times New Roman" w:hAnsi="Times New Roman"/>
                <w:sz w:val="28"/>
                <w:szCs w:val="28"/>
              </w:rPr>
              <w:t>_______ 20__ г.</w:t>
            </w:r>
          </w:p>
        </w:tc>
        <w:tc>
          <w:tcPr>
            <w:tcW w:w="3095" w:type="dxa"/>
          </w:tcPr>
          <w:p w14:paraId="475C232F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>Срок продления</w:t>
            </w:r>
            <w:r w:rsidRPr="00E3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BE946C" w14:textId="2B6EADB9" w:rsidR="009C387C" w:rsidRPr="00E35667" w:rsidRDefault="009C387C" w:rsidP="00F13E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</w:rPr>
              <w:t>до «__» _______ 20__ г.</w:t>
            </w:r>
          </w:p>
        </w:tc>
        <w:tc>
          <w:tcPr>
            <w:tcW w:w="3248" w:type="dxa"/>
          </w:tcPr>
          <w:p w14:paraId="0E50BE9E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Статус: </w:t>
            </w:r>
          </w:p>
          <w:p w14:paraId="4AAD5C89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Действующий </w:t>
            </w:r>
            <w:r w:rsidRPr="00E35667">
              <w:rPr>
                <w:rFonts w:ascii="Times New Roman" w:hAnsi="Times New Roman"/>
                <w:sz w:val="28"/>
                <w:szCs w:val="28"/>
              </w:rPr>
              <w:sym w:font="Symbol" w:char="F080"/>
            </w:r>
          </w:p>
          <w:p w14:paraId="77C3C2E4" w14:textId="77777777" w:rsidR="009C387C" w:rsidRPr="00E35667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Устаревший </w:t>
            </w:r>
            <w:r w:rsidRPr="00E35667">
              <w:rPr>
                <w:rFonts w:ascii="Times New Roman" w:hAnsi="Times New Roman"/>
                <w:sz w:val="28"/>
                <w:szCs w:val="28"/>
              </w:rPr>
              <w:sym w:font="Symbol" w:char="F080"/>
            </w:r>
          </w:p>
        </w:tc>
      </w:tr>
      <w:tr w:rsidR="0051386B" w:rsidRPr="0051386B" w14:paraId="3419F678" w14:textId="77777777" w:rsidTr="00A86459">
        <w:tc>
          <w:tcPr>
            <w:tcW w:w="3863" w:type="dxa"/>
          </w:tcPr>
          <w:p w14:paraId="476C0211" w14:textId="5E317D8C" w:rsidR="009C387C" w:rsidRPr="0051386B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86B">
              <w:rPr>
                <w:rFonts w:ascii="Times New Roman" w:hAnsi="Times New Roman"/>
                <w:sz w:val="28"/>
                <w:szCs w:val="28"/>
                <w:lang w:val="kk-KZ"/>
              </w:rPr>
              <w:t>Предыдущий устаревший документ:</w:t>
            </w:r>
            <w:r w:rsidR="003D0984" w:rsidRPr="005138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5983286" w14:textId="79C75BC3" w:rsidR="009C387C" w:rsidRPr="0051386B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95" w:type="dxa"/>
          </w:tcPr>
          <w:p w14:paraId="0AD70B2F" w14:textId="77777777" w:rsidR="009C387C" w:rsidRPr="0051386B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8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Подпись  ответственного лица за управление документом  </w:t>
            </w:r>
          </w:p>
        </w:tc>
        <w:tc>
          <w:tcPr>
            <w:tcW w:w="3248" w:type="dxa"/>
          </w:tcPr>
          <w:p w14:paraId="76D4CF01" w14:textId="71F44309" w:rsidR="009C387C" w:rsidRPr="0051386B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8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Код № </w:t>
            </w:r>
          </w:p>
          <w:p w14:paraId="5D165DC3" w14:textId="5B163BE4" w:rsidR="009C387C" w:rsidRPr="0051386B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8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Копия № </w:t>
            </w:r>
          </w:p>
          <w:p w14:paraId="3E17DA2E" w14:textId="69603295" w:rsidR="009C387C" w:rsidRPr="0051386B" w:rsidRDefault="009C387C" w:rsidP="00A8645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386B">
              <w:rPr>
                <w:rFonts w:ascii="Times New Roman" w:hAnsi="Times New Roman"/>
                <w:sz w:val="28"/>
                <w:szCs w:val="28"/>
                <w:lang w:val="kk-KZ"/>
              </w:rPr>
              <w:t>Экземпляр №</w:t>
            </w:r>
            <w:r w:rsidR="003D0984" w:rsidRPr="005138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bookmarkEnd w:id="3"/>
    </w:tbl>
    <w:p w14:paraId="7F524602" w14:textId="77777777" w:rsidR="009C387C" w:rsidRDefault="009C387C" w:rsidP="009C38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274D5" w14:textId="5BC3BDB9" w:rsidR="009C387C" w:rsidRDefault="009C387C" w:rsidP="009C387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E04">
        <w:rPr>
          <w:rFonts w:ascii="Times New Roman" w:hAnsi="Times New Roman" w:cs="Times New Roman"/>
          <w:bCs/>
          <w:sz w:val="28"/>
          <w:szCs w:val="28"/>
        </w:rPr>
        <w:t>Алматы 2025</w:t>
      </w:r>
      <w:bookmarkEnd w:id="1"/>
    </w:p>
    <w:p w14:paraId="5B5F41F2" w14:textId="77777777" w:rsidR="008D0071" w:rsidRPr="009E2167" w:rsidRDefault="008D0071" w:rsidP="008D0071">
      <w:pPr>
        <w:spacing w:line="259" w:lineRule="auto"/>
        <w:jc w:val="center"/>
        <w:rPr>
          <w:rFonts w:ascii="Times New Roman" w:hAnsi="Times New Roman"/>
          <w:b/>
        </w:rPr>
      </w:pPr>
      <w:r w:rsidRPr="008D0071">
        <w:rPr>
          <w:rFonts w:ascii="Times New Roman" w:hAnsi="Times New Roman"/>
          <w:b/>
        </w:rPr>
        <w:lastRenderedPageBreak/>
        <w:t>ЛИСТ СОГЛАСОВАНИЯ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693"/>
      </w:tblGrid>
      <w:tr w:rsidR="008D0071" w:rsidRPr="00AB2F38" w14:paraId="484EE48E" w14:textId="77777777" w:rsidTr="003F620C">
        <w:trPr>
          <w:cantSplit/>
          <w:trHeight w:val="6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1CD55" w14:textId="77777777" w:rsidR="008D0071" w:rsidRPr="00AB2F38" w:rsidRDefault="008D0071" w:rsidP="008D007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2FB6" w14:textId="77777777" w:rsidR="008D0071" w:rsidRPr="00AB2F38" w:rsidRDefault="008D0071" w:rsidP="008D007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4072" w14:textId="77777777" w:rsidR="008D0071" w:rsidRPr="00AB2F38" w:rsidRDefault="008D0071" w:rsidP="008D007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67" w14:textId="77777777" w:rsidR="008D0071" w:rsidRPr="00AB2F38" w:rsidRDefault="008D0071" w:rsidP="008D007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Дата / Подпись</w:t>
            </w:r>
          </w:p>
        </w:tc>
      </w:tr>
      <w:tr w:rsidR="00C201CA" w:rsidRPr="00AB2F38" w14:paraId="13A973F5" w14:textId="77777777" w:rsidTr="003F620C">
        <w:trPr>
          <w:cantSplit/>
          <w:trHeight w:val="8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6E3" w14:textId="77777777" w:rsidR="00C201CA" w:rsidRPr="00AB2F38" w:rsidRDefault="00C201CA" w:rsidP="00C201C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14:paraId="2A4BEA23" w14:textId="77777777" w:rsidR="00C201CA" w:rsidRPr="00AB2F38" w:rsidRDefault="00C201CA" w:rsidP="00C201C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18FB" w14:textId="09B22419" w:rsidR="00C201CA" w:rsidRPr="00AB2F38" w:rsidRDefault="00AB2F38" w:rsidP="00C201C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  <w:r w:rsidR="00C201CA"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рисков и системы менеджмента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FDCA" w14:textId="4243B5E2" w:rsidR="00C201CA" w:rsidRPr="00AB2F38" w:rsidRDefault="000E3760" w:rsidP="00C201C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М.Т. Жангирбаев</w:t>
            </w:r>
          </w:p>
          <w:p w14:paraId="7FA18CA9" w14:textId="6EDC7F59" w:rsidR="00C201CA" w:rsidRPr="00AB2F38" w:rsidRDefault="00C201CA" w:rsidP="00C201CA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C1D" w14:textId="77777777" w:rsidR="00C201CA" w:rsidRPr="00AB2F38" w:rsidRDefault="00C201CA" w:rsidP="00C201CA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C201CA" w:rsidRPr="00AB2F38" w14:paraId="7BA9AF02" w14:textId="77777777" w:rsidTr="003F620C">
        <w:trPr>
          <w:cantSplit/>
          <w:trHeight w:val="8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3560" w14:textId="77777777" w:rsidR="00C201CA" w:rsidRPr="00AB2F38" w:rsidRDefault="00C201CA" w:rsidP="00C201C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СОГЛАСОВАНИЕ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6A2" w14:textId="2AAD4B97" w:rsidR="00C201CA" w:rsidRPr="00AB2F38" w:rsidRDefault="000E3760" w:rsidP="00C201C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Первый 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58C" w14:textId="73306CA1" w:rsidR="00C201CA" w:rsidRPr="00AB2F38" w:rsidRDefault="000E3760" w:rsidP="00C201C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Д. Р. Хайдарова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F04D" w14:textId="77777777" w:rsidR="00C201CA" w:rsidRPr="00AB2F38" w:rsidRDefault="00C201CA" w:rsidP="00C201C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C201CA" w:rsidRPr="00AB2F38" w14:paraId="62D56A8B" w14:textId="77777777" w:rsidTr="003F620C">
        <w:trPr>
          <w:cantSplit/>
          <w:trHeight w:val="8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D571" w14:textId="77777777" w:rsidR="00C201CA" w:rsidRPr="00AB2F38" w:rsidRDefault="00C201CA" w:rsidP="00C201C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150" w14:textId="1D46884E" w:rsidR="00C201CA" w:rsidRPr="00AB2F38" w:rsidRDefault="000E3760" w:rsidP="00C201CA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BEB" w14:textId="3A12E898" w:rsidR="00C201CA" w:rsidRPr="00AB2F38" w:rsidRDefault="00122A75" w:rsidP="00122A7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Ж.А.</w:t>
            </w:r>
            <w:r w:rsidR="000E3760"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Калматаева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18C1" w14:textId="77777777" w:rsidR="00C201CA" w:rsidRPr="00AB2F38" w:rsidRDefault="00C201CA" w:rsidP="00C201CA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</w:t>
            </w: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0E3760" w:rsidRPr="00AB2F38" w14:paraId="22C82D12" w14:textId="77777777" w:rsidTr="003F620C">
        <w:trPr>
          <w:cantSplit/>
          <w:trHeight w:val="8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4CCF" w14:textId="77777777" w:rsidR="000E3760" w:rsidRPr="00AB2F38" w:rsidRDefault="000E3760" w:rsidP="000E376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3C5" w14:textId="482439E3" w:rsidR="000E3760" w:rsidRPr="00AB2F38" w:rsidRDefault="000E3760" w:rsidP="000E376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A55" w14:textId="54DAA788" w:rsidR="000E3760" w:rsidRPr="00AB2F38" w:rsidRDefault="00122A75" w:rsidP="00122A7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С.Е.</w:t>
            </w:r>
            <w:r w:rsidR="00121F60"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Султангазиева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F20" w14:textId="77777777" w:rsidR="000E3760" w:rsidRPr="00AB2F38" w:rsidRDefault="000E3760" w:rsidP="000E376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0E3760" w:rsidRPr="00AB2F38" w14:paraId="7DC66C4C" w14:textId="77777777" w:rsidTr="003F620C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B7C" w14:textId="77777777" w:rsidR="000E3760" w:rsidRPr="00AB2F38" w:rsidRDefault="000E3760" w:rsidP="000E376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CFB" w14:textId="30CD9AB9" w:rsidR="000E3760" w:rsidRPr="00AB2F38" w:rsidRDefault="000E3760" w:rsidP="000E376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379" w14:textId="0EAF5AE3" w:rsidR="000E3760" w:rsidRPr="00AB2F38" w:rsidRDefault="00774728" w:rsidP="000E376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У.М. Датхаев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11E" w14:textId="77777777" w:rsidR="000E3760" w:rsidRPr="00AB2F38" w:rsidRDefault="000E3760" w:rsidP="000E376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A61E40" w:rsidRPr="00AB2F38" w14:paraId="54360509" w14:textId="77777777" w:rsidTr="003F620C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702" w14:textId="77777777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BBA" w14:textId="45D8187E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Проректор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AA8" w14:textId="2A4F9B05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И.Р. Фахрадиев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1F0" w14:textId="18997B6E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A61E40" w:rsidRPr="00AB2F38" w14:paraId="11BA07D3" w14:textId="77777777" w:rsidTr="003F620C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7BF" w14:textId="77777777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F04" w14:textId="38C8513F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Финансовый директор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31" w14:textId="32A89A74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С.С. Искаков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08A" w14:textId="62177E54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A61E40" w:rsidRPr="00AB2F38" w14:paraId="5BDFF9A8" w14:textId="77777777" w:rsidTr="003F620C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ACD9" w14:textId="77777777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9CE" w14:textId="69589E6E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Исполнительный 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D99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С.В.Лахов</w:t>
            </w:r>
            <w:proofErr w:type="spell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A8C7D6" w14:textId="62CD159C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29EC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A61E40" w:rsidRPr="00AB2F38" w14:paraId="3E1B1C60" w14:textId="77777777" w:rsidTr="003F620C">
        <w:trPr>
          <w:cantSplit/>
          <w:trHeight w:val="118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8157" w14:textId="77777777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23E" w14:textId="013EC9B8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Руководитель антикоррупционной комплаенс-службы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2B1" w14:textId="0C8CF942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7AA0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A61E40" w:rsidRPr="00AB2F38" w14:paraId="43D17767" w14:textId="77777777" w:rsidTr="003F620C">
        <w:trPr>
          <w:cantSplit/>
          <w:trHeight w:val="82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56F5" w14:textId="77777777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4CE" w14:textId="60CD44F3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Руководитель юридического департамента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575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А.Н.Ахмет</w:t>
            </w:r>
            <w:proofErr w:type="spell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200ABA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trike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3977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A61E40" w:rsidRPr="00AB2F38" w14:paraId="78FE3F87" w14:textId="77777777" w:rsidTr="003F620C">
        <w:trPr>
          <w:cantSplit/>
          <w:trHeight w:val="7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76D8" w14:textId="77777777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0CC" w14:textId="128EE12F" w:rsidR="00A61E40" w:rsidRPr="00AB2F38" w:rsidRDefault="00A61E40" w:rsidP="00A61E4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443" w14:textId="5A839D1C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4C99" w14:textId="77777777" w:rsidR="00A61E40" w:rsidRPr="00AB2F38" w:rsidRDefault="00A61E40" w:rsidP="00A61E4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«___»____20___г.</w:t>
            </w:r>
          </w:p>
        </w:tc>
      </w:tr>
    </w:tbl>
    <w:p w14:paraId="7CF4EE19" w14:textId="77777777" w:rsidR="008D0071" w:rsidRPr="00F13E04" w:rsidRDefault="008D0071" w:rsidP="009C387C">
      <w:pPr>
        <w:jc w:val="center"/>
        <w:rPr>
          <w:rFonts w:ascii="Times New Roman" w:hAnsi="Times New Roman" w:cs="Times New Roman"/>
          <w:bCs/>
          <w:sz w:val="28"/>
          <w:szCs w:val="28"/>
        </w:rPr>
        <w:sectPr w:rsidR="008D0071" w:rsidRPr="00F13E04" w:rsidSect="00AB2F38">
          <w:headerReference w:type="default" r:id="rId8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sdt>
      <w:sdtPr>
        <w:rPr>
          <w:rFonts w:ascii="Times New Roman" w:eastAsiaTheme="minorHAnsi" w:hAnsi="Times New Roman" w:cstheme="minorBidi"/>
          <w:b/>
          <w:color w:val="auto"/>
          <w:kern w:val="2"/>
          <w:sz w:val="28"/>
          <w:szCs w:val="24"/>
          <w14:ligatures w14:val="standardContextual"/>
        </w:rPr>
        <w:id w:val="965360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084D77" w14:textId="4F476064" w:rsidR="008A0E28" w:rsidRPr="00837999" w:rsidRDefault="008A0E28">
          <w:pPr>
            <w:pStyle w:val="af1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A0E2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76FEFAF" w14:textId="77777777" w:rsidR="00DF1004" w:rsidRDefault="008A0E28">
          <w:pPr>
            <w:pStyle w:val="12"/>
            <w:rPr>
              <w:rFonts w:asciiTheme="minorHAnsi" w:eastAsiaTheme="minorEastAsia" w:hAnsiTheme="minorHAnsi"/>
              <w:b w:val="0"/>
              <w:noProof/>
              <w:kern w:val="0"/>
              <w:sz w:val="22"/>
              <w:szCs w:val="22"/>
              <w:lang w:eastAsia="ru-RU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467124" w:history="1">
            <w:r w:rsidR="00DF1004" w:rsidRPr="00863DC0">
              <w:rPr>
                <w:rStyle w:val="af2"/>
                <w:rFonts w:cs="Times New Roman"/>
                <w:noProof/>
              </w:rPr>
              <w:t>Глава 1. Общие положения</w:t>
            </w:r>
            <w:r w:rsidR="00DF1004">
              <w:rPr>
                <w:noProof/>
                <w:webHidden/>
              </w:rPr>
              <w:tab/>
            </w:r>
            <w:r w:rsidR="00DF1004">
              <w:rPr>
                <w:noProof/>
                <w:webHidden/>
              </w:rPr>
              <w:fldChar w:fldCharType="begin"/>
            </w:r>
            <w:r w:rsidR="00DF1004">
              <w:rPr>
                <w:noProof/>
                <w:webHidden/>
              </w:rPr>
              <w:instrText xml:space="preserve"> PAGEREF _Toc217467124 \h </w:instrText>
            </w:r>
            <w:r w:rsidR="00DF1004">
              <w:rPr>
                <w:noProof/>
                <w:webHidden/>
              </w:rPr>
            </w:r>
            <w:r w:rsidR="00DF1004">
              <w:rPr>
                <w:noProof/>
                <w:webHidden/>
              </w:rPr>
              <w:fldChar w:fldCharType="separate"/>
            </w:r>
            <w:r w:rsidR="00DF1004">
              <w:rPr>
                <w:noProof/>
                <w:webHidden/>
              </w:rPr>
              <w:t>4</w:t>
            </w:r>
            <w:r w:rsidR="00DF1004">
              <w:rPr>
                <w:noProof/>
                <w:webHidden/>
              </w:rPr>
              <w:fldChar w:fldCharType="end"/>
            </w:r>
          </w:hyperlink>
        </w:p>
        <w:p w14:paraId="6C4ACF42" w14:textId="77777777" w:rsidR="00DF1004" w:rsidRDefault="00AA6821">
          <w:pPr>
            <w:pStyle w:val="12"/>
            <w:rPr>
              <w:rFonts w:asciiTheme="minorHAnsi" w:eastAsiaTheme="minorEastAsia" w:hAnsiTheme="minorHAnsi"/>
              <w:b w:val="0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17467125" w:history="1">
            <w:r w:rsidR="00DF1004" w:rsidRPr="00863DC0">
              <w:rPr>
                <w:rStyle w:val="af2"/>
                <w:rFonts w:cs="Times New Roman"/>
                <w:noProof/>
              </w:rPr>
              <w:t>Глава 2. Цели и задачи Комитета</w:t>
            </w:r>
            <w:r w:rsidR="00DF1004">
              <w:rPr>
                <w:noProof/>
                <w:webHidden/>
              </w:rPr>
              <w:tab/>
            </w:r>
            <w:r w:rsidR="00DF1004">
              <w:rPr>
                <w:noProof/>
                <w:webHidden/>
              </w:rPr>
              <w:fldChar w:fldCharType="begin"/>
            </w:r>
            <w:r w:rsidR="00DF1004">
              <w:rPr>
                <w:noProof/>
                <w:webHidden/>
              </w:rPr>
              <w:instrText xml:space="preserve"> PAGEREF _Toc217467125 \h </w:instrText>
            </w:r>
            <w:r w:rsidR="00DF1004">
              <w:rPr>
                <w:noProof/>
                <w:webHidden/>
              </w:rPr>
            </w:r>
            <w:r w:rsidR="00DF1004">
              <w:rPr>
                <w:noProof/>
                <w:webHidden/>
              </w:rPr>
              <w:fldChar w:fldCharType="separate"/>
            </w:r>
            <w:r w:rsidR="00DF1004">
              <w:rPr>
                <w:noProof/>
                <w:webHidden/>
              </w:rPr>
              <w:t>4</w:t>
            </w:r>
            <w:r w:rsidR="00DF1004">
              <w:rPr>
                <w:noProof/>
                <w:webHidden/>
              </w:rPr>
              <w:fldChar w:fldCharType="end"/>
            </w:r>
          </w:hyperlink>
        </w:p>
        <w:p w14:paraId="0CFE0A25" w14:textId="77777777" w:rsidR="00DF1004" w:rsidRDefault="00AA6821">
          <w:pPr>
            <w:pStyle w:val="12"/>
            <w:rPr>
              <w:rFonts w:asciiTheme="minorHAnsi" w:eastAsiaTheme="minorEastAsia" w:hAnsiTheme="minorHAnsi"/>
              <w:b w:val="0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17467126" w:history="1">
            <w:r w:rsidR="00DF1004" w:rsidRPr="00863DC0">
              <w:rPr>
                <w:rStyle w:val="af2"/>
                <w:rFonts w:cs="Times New Roman"/>
                <w:noProof/>
              </w:rPr>
              <w:t>Глава 3. Функции Комитета</w:t>
            </w:r>
            <w:r w:rsidR="00DF1004">
              <w:rPr>
                <w:noProof/>
                <w:webHidden/>
              </w:rPr>
              <w:tab/>
            </w:r>
            <w:r w:rsidR="00DF1004">
              <w:rPr>
                <w:noProof/>
                <w:webHidden/>
              </w:rPr>
              <w:fldChar w:fldCharType="begin"/>
            </w:r>
            <w:r w:rsidR="00DF1004">
              <w:rPr>
                <w:noProof/>
                <w:webHidden/>
              </w:rPr>
              <w:instrText xml:space="preserve"> PAGEREF _Toc217467126 \h </w:instrText>
            </w:r>
            <w:r w:rsidR="00DF1004">
              <w:rPr>
                <w:noProof/>
                <w:webHidden/>
              </w:rPr>
            </w:r>
            <w:r w:rsidR="00DF1004">
              <w:rPr>
                <w:noProof/>
                <w:webHidden/>
              </w:rPr>
              <w:fldChar w:fldCharType="separate"/>
            </w:r>
            <w:r w:rsidR="00DF1004">
              <w:rPr>
                <w:noProof/>
                <w:webHidden/>
              </w:rPr>
              <w:t>6</w:t>
            </w:r>
            <w:r w:rsidR="00DF1004">
              <w:rPr>
                <w:noProof/>
                <w:webHidden/>
              </w:rPr>
              <w:fldChar w:fldCharType="end"/>
            </w:r>
          </w:hyperlink>
        </w:p>
        <w:p w14:paraId="08D7E7F7" w14:textId="77777777" w:rsidR="00DF1004" w:rsidRDefault="00AA6821">
          <w:pPr>
            <w:pStyle w:val="12"/>
            <w:rPr>
              <w:rFonts w:asciiTheme="minorHAnsi" w:eastAsiaTheme="minorEastAsia" w:hAnsiTheme="minorHAnsi"/>
              <w:b w:val="0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17467127" w:history="1">
            <w:r w:rsidR="00DF1004" w:rsidRPr="00863DC0">
              <w:rPr>
                <w:rStyle w:val="af2"/>
                <w:rFonts w:cs="Times New Roman"/>
                <w:noProof/>
              </w:rPr>
              <w:t>Глава 6. Ответственность и подотчетность</w:t>
            </w:r>
            <w:r w:rsidR="00DF1004">
              <w:rPr>
                <w:noProof/>
                <w:webHidden/>
              </w:rPr>
              <w:tab/>
            </w:r>
            <w:r w:rsidR="00DF1004">
              <w:rPr>
                <w:noProof/>
                <w:webHidden/>
              </w:rPr>
              <w:fldChar w:fldCharType="begin"/>
            </w:r>
            <w:r w:rsidR="00DF1004">
              <w:rPr>
                <w:noProof/>
                <w:webHidden/>
              </w:rPr>
              <w:instrText xml:space="preserve"> PAGEREF _Toc217467127 \h </w:instrText>
            </w:r>
            <w:r w:rsidR="00DF1004">
              <w:rPr>
                <w:noProof/>
                <w:webHidden/>
              </w:rPr>
            </w:r>
            <w:r w:rsidR="00DF1004">
              <w:rPr>
                <w:noProof/>
                <w:webHidden/>
              </w:rPr>
              <w:fldChar w:fldCharType="separate"/>
            </w:r>
            <w:r w:rsidR="00DF1004">
              <w:rPr>
                <w:noProof/>
                <w:webHidden/>
              </w:rPr>
              <w:t>9</w:t>
            </w:r>
            <w:r w:rsidR="00DF1004">
              <w:rPr>
                <w:noProof/>
                <w:webHidden/>
              </w:rPr>
              <w:fldChar w:fldCharType="end"/>
            </w:r>
          </w:hyperlink>
        </w:p>
        <w:p w14:paraId="5DEA9CE3" w14:textId="77777777" w:rsidR="00DF1004" w:rsidRDefault="00AA6821">
          <w:pPr>
            <w:pStyle w:val="12"/>
            <w:rPr>
              <w:rFonts w:asciiTheme="minorHAnsi" w:eastAsiaTheme="minorEastAsia" w:hAnsiTheme="minorHAnsi"/>
              <w:b w:val="0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17467128" w:history="1">
            <w:r w:rsidR="00DF1004" w:rsidRPr="00863DC0">
              <w:rPr>
                <w:rStyle w:val="af2"/>
                <w:noProof/>
              </w:rPr>
              <w:t>Лист ознакомления</w:t>
            </w:r>
            <w:r w:rsidR="00DF1004">
              <w:rPr>
                <w:noProof/>
                <w:webHidden/>
              </w:rPr>
              <w:tab/>
            </w:r>
            <w:r w:rsidR="00DF1004">
              <w:rPr>
                <w:noProof/>
                <w:webHidden/>
              </w:rPr>
              <w:fldChar w:fldCharType="begin"/>
            </w:r>
            <w:r w:rsidR="00DF1004">
              <w:rPr>
                <w:noProof/>
                <w:webHidden/>
              </w:rPr>
              <w:instrText xml:space="preserve"> PAGEREF _Toc217467128 \h </w:instrText>
            </w:r>
            <w:r w:rsidR="00DF1004">
              <w:rPr>
                <w:noProof/>
                <w:webHidden/>
              </w:rPr>
            </w:r>
            <w:r w:rsidR="00DF1004">
              <w:rPr>
                <w:noProof/>
                <w:webHidden/>
              </w:rPr>
              <w:fldChar w:fldCharType="separate"/>
            </w:r>
            <w:r w:rsidR="00DF1004">
              <w:rPr>
                <w:noProof/>
                <w:webHidden/>
              </w:rPr>
              <w:t>16</w:t>
            </w:r>
            <w:r w:rsidR="00DF1004">
              <w:rPr>
                <w:noProof/>
                <w:webHidden/>
              </w:rPr>
              <w:fldChar w:fldCharType="end"/>
            </w:r>
          </w:hyperlink>
        </w:p>
        <w:p w14:paraId="6690C97C" w14:textId="1967E1F6" w:rsidR="008A0E28" w:rsidRDefault="008A0E28" w:rsidP="008A0E28">
          <w:pPr>
            <w:pStyle w:val="12"/>
          </w:pPr>
          <w:r>
            <w:rPr>
              <w:bCs/>
            </w:rPr>
            <w:fldChar w:fldCharType="end"/>
          </w:r>
        </w:p>
      </w:sdtContent>
    </w:sdt>
    <w:p w14:paraId="22512A25" w14:textId="278C8792" w:rsidR="004F4269" w:rsidRDefault="004F4269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14:paraId="50117F33" w14:textId="3CA4EB3F" w:rsidR="00165B61" w:rsidRPr="0070203F" w:rsidRDefault="000043EB" w:rsidP="00970CDF">
      <w:pPr>
        <w:pStyle w:val="1"/>
        <w:tabs>
          <w:tab w:val="left" w:pos="426"/>
        </w:tabs>
        <w:spacing w:before="0" w:after="0" w:line="240" w:lineRule="auto"/>
        <w:ind w:left="-567" w:right="-284" w:firstLine="567"/>
        <w:jc w:val="both"/>
        <w:rPr>
          <w:rFonts w:cs="Times New Roman"/>
          <w:b w:val="0"/>
          <w:color w:val="auto"/>
          <w:szCs w:val="28"/>
        </w:rPr>
      </w:pPr>
      <w:bookmarkStart w:id="4" w:name="_Toc217467124"/>
      <w:r>
        <w:rPr>
          <w:rFonts w:cs="Times New Roman"/>
          <w:color w:val="auto"/>
          <w:szCs w:val="28"/>
        </w:rPr>
        <w:lastRenderedPageBreak/>
        <w:t>Глава</w:t>
      </w:r>
      <w:r w:rsidR="00165B61" w:rsidRPr="0070203F">
        <w:rPr>
          <w:rFonts w:cs="Times New Roman"/>
          <w:color w:val="auto"/>
          <w:szCs w:val="28"/>
        </w:rPr>
        <w:t xml:space="preserve"> 1. Общие положения</w:t>
      </w:r>
      <w:bookmarkEnd w:id="4"/>
      <w:r w:rsidR="005E1B53" w:rsidRPr="0070203F">
        <w:rPr>
          <w:rFonts w:cs="Times New Roman"/>
          <w:color w:val="auto"/>
          <w:szCs w:val="28"/>
        </w:rPr>
        <w:t xml:space="preserve"> </w:t>
      </w:r>
    </w:p>
    <w:p w14:paraId="4153BAF7" w14:textId="5D09313E" w:rsidR="005776CF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правовой статус, цели, задачи, полномочия, состав и порядок деятельности Комитета по управлению рисками (далее — Комитет) в </w:t>
      </w:r>
      <w:r w:rsidR="005776CF" w:rsidRPr="0070203F">
        <w:rPr>
          <w:rFonts w:ascii="Times New Roman" w:hAnsi="Times New Roman" w:cs="Times New Roman"/>
          <w:sz w:val="28"/>
          <w:szCs w:val="28"/>
        </w:rPr>
        <w:t xml:space="preserve">НАО «Казахский национальный медицинский университет имени С.Д. </w:t>
      </w:r>
      <w:proofErr w:type="spellStart"/>
      <w:r w:rsidR="005776CF" w:rsidRPr="0070203F">
        <w:rPr>
          <w:rFonts w:ascii="Times New Roman" w:hAnsi="Times New Roman" w:cs="Times New Roman"/>
          <w:sz w:val="28"/>
          <w:szCs w:val="28"/>
        </w:rPr>
        <w:t>Асфендиярова</w:t>
      </w:r>
      <w:proofErr w:type="spellEnd"/>
      <w:r w:rsidR="005776CF" w:rsidRPr="0070203F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2F38B0" w:rsidRPr="0070203F">
        <w:rPr>
          <w:rFonts w:ascii="Times New Roman" w:hAnsi="Times New Roman" w:cs="Times New Roman"/>
          <w:sz w:val="28"/>
          <w:szCs w:val="28"/>
        </w:rPr>
        <w:t>–</w:t>
      </w:r>
      <w:r w:rsidR="005776CF"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CD0ED8" w:rsidRPr="0070203F">
        <w:rPr>
          <w:rFonts w:ascii="Times New Roman" w:hAnsi="Times New Roman" w:cs="Times New Roman"/>
          <w:sz w:val="28"/>
          <w:szCs w:val="28"/>
        </w:rPr>
        <w:t>Университет</w:t>
      </w:r>
      <w:r w:rsidR="005776CF" w:rsidRPr="0070203F">
        <w:rPr>
          <w:rFonts w:ascii="Times New Roman" w:hAnsi="Times New Roman" w:cs="Times New Roman"/>
          <w:sz w:val="28"/>
          <w:szCs w:val="28"/>
        </w:rPr>
        <w:t>).</w:t>
      </w:r>
    </w:p>
    <w:p w14:paraId="59A184A4" w14:textId="77777777" w:rsidR="0099376A" w:rsidRPr="0070203F" w:rsidRDefault="0099376A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01D5B2" w14:textId="77777777" w:rsidR="0099376A" w:rsidRPr="0070203F" w:rsidRDefault="00165B61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Правовая основа</w:t>
      </w:r>
    </w:p>
    <w:p w14:paraId="3EA9AA2E" w14:textId="1FA99D3C" w:rsidR="00110537" w:rsidRPr="0070203F" w:rsidRDefault="00110537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Деятельность Комитета осуществляется в соответствии с:</w:t>
      </w:r>
    </w:p>
    <w:p w14:paraId="0DF281AD" w14:textId="77777777" w:rsidR="00110537" w:rsidRPr="0070203F" w:rsidRDefault="00110537" w:rsidP="00057D5B">
      <w:pPr>
        <w:pStyle w:val="a7"/>
        <w:numPr>
          <w:ilvl w:val="0"/>
          <w:numId w:val="3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Уставом Университета;</w:t>
      </w:r>
    </w:p>
    <w:p w14:paraId="2B6590F5" w14:textId="77777777" w:rsidR="00110537" w:rsidRPr="0070203F" w:rsidRDefault="00110537" w:rsidP="00057D5B">
      <w:pPr>
        <w:pStyle w:val="a7"/>
        <w:numPr>
          <w:ilvl w:val="0"/>
          <w:numId w:val="3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Внутренними документами Университета в области корпоративного управления;</w:t>
      </w:r>
    </w:p>
    <w:p w14:paraId="7276C8F0" w14:textId="77777777" w:rsidR="00110537" w:rsidRPr="0070203F" w:rsidRDefault="00110537" w:rsidP="00057D5B">
      <w:pPr>
        <w:pStyle w:val="a7"/>
        <w:numPr>
          <w:ilvl w:val="0"/>
          <w:numId w:val="3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Международным стандартом ISO 31000:2018 «Менеджмент рисков»;</w:t>
      </w:r>
    </w:p>
    <w:p w14:paraId="35B72337" w14:textId="6CA1AC99" w:rsidR="00CD6321" w:rsidRPr="0070203F" w:rsidRDefault="00110537" w:rsidP="00057D5B">
      <w:pPr>
        <w:pStyle w:val="a7"/>
        <w:numPr>
          <w:ilvl w:val="0"/>
          <w:numId w:val="3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Политикой по управлению рисками Университета.</w:t>
      </w:r>
    </w:p>
    <w:p w14:paraId="1245E532" w14:textId="77777777" w:rsidR="0099376A" w:rsidRPr="0070203F" w:rsidRDefault="0099376A" w:rsidP="00057D5B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80F37" w14:textId="268B5735" w:rsidR="00165B61" w:rsidRPr="000043EB" w:rsidRDefault="00165B61" w:rsidP="00057D5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0043EB">
        <w:rPr>
          <w:rFonts w:ascii="Times New Roman" w:hAnsi="Times New Roman" w:cs="Times New Roman"/>
          <w:b/>
          <w:sz w:val="28"/>
          <w:szCs w:val="28"/>
        </w:rPr>
        <w:t>создания Комитета</w:t>
      </w:r>
    </w:p>
    <w:p w14:paraId="58C7CC4A" w14:textId="740E23B0" w:rsidR="00110537" w:rsidRPr="0070203F" w:rsidRDefault="00110537" w:rsidP="00057D5B">
      <w:pPr>
        <w:pStyle w:val="a7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3EB">
        <w:rPr>
          <w:rFonts w:ascii="Times New Roman" w:hAnsi="Times New Roman" w:cs="Times New Roman"/>
          <w:sz w:val="28"/>
          <w:szCs w:val="28"/>
        </w:rPr>
        <w:t>Комитет со</w:t>
      </w:r>
      <w:r w:rsidR="000043EB" w:rsidRPr="000043EB">
        <w:rPr>
          <w:rFonts w:ascii="Times New Roman" w:hAnsi="Times New Roman" w:cs="Times New Roman"/>
          <w:sz w:val="28"/>
          <w:szCs w:val="28"/>
        </w:rPr>
        <w:t>здан</w:t>
      </w:r>
      <w:r w:rsidRPr="000043EB">
        <w:rPr>
          <w:rFonts w:ascii="Times New Roman" w:hAnsi="Times New Roman" w:cs="Times New Roman"/>
          <w:sz w:val="28"/>
          <w:szCs w:val="28"/>
        </w:rPr>
        <w:t xml:space="preserve"> для обеспечения эффективного функционирования системы управления рисками Университета</w:t>
      </w:r>
      <w:r w:rsidRPr="0070203F">
        <w:rPr>
          <w:rFonts w:ascii="Times New Roman" w:hAnsi="Times New Roman" w:cs="Times New Roman"/>
          <w:sz w:val="28"/>
          <w:szCs w:val="28"/>
        </w:rPr>
        <w:t xml:space="preserve"> посредством:</w:t>
      </w:r>
    </w:p>
    <w:p w14:paraId="3B877665" w14:textId="77777777" w:rsidR="00110537" w:rsidRPr="0070203F" w:rsidRDefault="00110537" w:rsidP="00057D5B">
      <w:pPr>
        <w:pStyle w:val="a7"/>
        <w:numPr>
          <w:ilvl w:val="0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Координации процессов выявления, оценки и обработки рисков;</w:t>
      </w:r>
    </w:p>
    <w:p w14:paraId="09D7F4B8" w14:textId="77777777" w:rsidR="00110537" w:rsidRPr="0070203F" w:rsidRDefault="00110537" w:rsidP="00057D5B">
      <w:pPr>
        <w:pStyle w:val="a7"/>
        <w:numPr>
          <w:ilvl w:val="0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Интеграции риск-ориентированного подхода в управленческие процессы;</w:t>
      </w:r>
    </w:p>
    <w:p w14:paraId="37939269" w14:textId="77777777" w:rsidR="00110537" w:rsidRPr="0070203F" w:rsidRDefault="00110537" w:rsidP="00057D5B">
      <w:pPr>
        <w:pStyle w:val="a7"/>
        <w:numPr>
          <w:ilvl w:val="0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Повышения осведомленности и развития культуры управления рисками;</w:t>
      </w:r>
    </w:p>
    <w:p w14:paraId="74D07AE9" w14:textId="0731CCA4" w:rsidR="00110537" w:rsidRPr="0070203F" w:rsidRDefault="00110537" w:rsidP="00057D5B">
      <w:pPr>
        <w:pStyle w:val="a7"/>
        <w:numPr>
          <w:ilvl w:val="0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Содействия в достижении стратегических целей Университета.</w:t>
      </w:r>
    </w:p>
    <w:p w14:paraId="1911AF65" w14:textId="77777777" w:rsidR="0099376A" w:rsidRPr="0070203F" w:rsidRDefault="0099376A" w:rsidP="00057D5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A21B19" w14:textId="23C5170C" w:rsidR="00165B61" w:rsidRPr="0070203F" w:rsidRDefault="00165B61" w:rsidP="00057D5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Принципы деятельности</w:t>
      </w:r>
      <w:r w:rsidR="002F38B0" w:rsidRPr="0070203F">
        <w:rPr>
          <w:rFonts w:ascii="Times New Roman" w:hAnsi="Times New Roman" w:cs="Times New Roman"/>
          <w:b/>
          <w:sz w:val="28"/>
          <w:szCs w:val="28"/>
        </w:rPr>
        <w:t xml:space="preserve"> Комитета</w:t>
      </w:r>
    </w:p>
    <w:p w14:paraId="7CF639E9" w14:textId="77777777" w:rsidR="00165B61" w:rsidRPr="0070203F" w:rsidRDefault="00165B61" w:rsidP="00057D5B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Комитет в своей деятельности руководствуется следующими принципами:</w:t>
      </w:r>
    </w:p>
    <w:p w14:paraId="0F23802F" w14:textId="77777777" w:rsidR="004D5F95" w:rsidRPr="0070203F" w:rsidRDefault="00165B61" w:rsidP="00057D5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интеграция управления рисками во все процессы </w:t>
      </w:r>
      <w:r w:rsidR="0051386B" w:rsidRPr="0070203F">
        <w:rPr>
          <w:rFonts w:ascii="Times New Roman" w:hAnsi="Times New Roman" w:cs="Times New Roman"/>
          <w:sz w:val="28"/>
          <w:szCs w:val="28"/>
        </w:rPr>
        <w:t>Университета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0637684F" w14:textId="3485E15D" w:rsidR="00165B61" w:rsidRPr="0070203F" w:rsidRDefault="00165B61" w:rsidP="00057D5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объективность и независимость в оценке рисков;</w:t>
      </w:r>
    </w:p>
    <w:p w14:paraId="16A946B7" w14:textId="77777777" w:rsidR="00165B61" w:rsidRPr="0070203F" w:rsidRDefault="00165B61" w:rsidP="00057D5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обоснованность принимаемых решений;</w:t>
      </w:r>
    </w:p>
    <w:p w14:paraId="770A8DCE" w14:textId="77777777" w:rsidR="00165B61" w:rsidRPr="0070203F" w:rsidRDefault="00165B61" w:rsidP="00057D5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соблюдение конфиденциальности информации;</w:t>
      </w:r>
    </w:p>
    <w:p w14:paraId="6AEF01EF" w14:textId="77777777" w:rsidR="00165B61" w:rsidRPr="0070203F" w:rsidRDefault="00165B61" w:rsidP="00057D5B">
      <w:pPr>
        <w:pStyle w:val="a7"/>
        <w:numPr>
          <w:ilvl w:val="0"/>
          <w:numId w:val="3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обеспечение непрерывного улучшения системы управления рисками.</w:t>
      </w:r>
    </w:p>
    <w:p w14:paraId="1A012A80" w14:textId="77777777" w:rsidR="0099376A" w:rsidRPr="0070203F" w:rsidRDefault="0099376A" w:rsidP="00057D5B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A0F74" w14:textId="5943FB8C" w:rsidR="00165B61" w:rsidRPr="0070203F" w:rsidRDefault="00110537" w:rsidP="00057D5B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С</w:t>
      </w:r>
      <w:r w:rsidR="00165B61" w:rsidRPr="0070203F">
        <w:rPr>
          <w:rFonts w:ascii="Times New Roman" w:hAnsi="Times New Roman" w:cs="Times New Roman"/>
          <w:b/>
          <w:sz w:val="28"/>
          <w:szCs w:val="28"/>
        </w:rPr>
        <w:t>татус</w:t>
      </w:r>
      <w:r w:rsidR="000043EB">
        <w:rPr>
          <w:rFonts w:ascii="Times New Roman" w:hAnsi="Times New Roman" w:cs="Times New Roman"/>
          <w:b/>
          <w:sz w:val="28"/>
          <w:szCs w:val="28"/>
        </w:rPr>
        <w:t xml:space="preserve"> Комитета</w:t>
      </w:r>
    </w:p>
    <w:p w14:paraId="032063A1" w14:textId="5E0E5A2E" w:rsidR="00BC2406" w:rsidRPr="0070203F" w:rsidRDefault="00110537" w:rsidP="00057D5B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Комитет является коллегиальным</w:t>
      </w:r>
      <w:r w:rsidR="0099376A" w:rsidRPr="0070203F">
        <w:rPr>
          <w:rFonts w:ascii="Times New Roman" w:hAnsi="Times New Roman" w:cs="Times New Roman"/>
          <w:sz w:val="28"/>
          <w:szCs w:val="28"/>
        </w:rPr>
        <w:t>,</w:t>
      </w:r>
      <w:r w:rsidRPr="0070203F">
        <w:rPr>
          <w:rFonts w:ascii="Times New Roman" w:hAnsi="Times New Roman" w:cs="Times New Roman"/>
          <w:sz w:val="28"/>
          <w:szCs w:val="28"/>
        </w:rPr>
        <w:t xml:space="preserve"> консультативно-совещательным органом при Правлении Университета. Комитет осуществляет свои функции в пределах компетенции, определенной настоящим Положением.</w:t>
      </w:r>
    </w:p>
    <w:p w14:paraId="323DBE11" w14:textId="77777777" w:rsidR="004D5F95" w:rsidRPr="0070203F" w:rsidRDefault="004D5F95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4A12CA" w14:textId="2C5C5336" w:rsidR="00165B61" w:rsidRPr="0070203F" w:rsidRDefault="000043EB" w:rsidP="00970CDF">
      <w:pPr>
        <w:pStyle w:val="1"/>
        <w:tabs>
          <w:tab w:val="left" w:pos="426"/>
          <w:tab w:val="left" w:pos="6996"/>
        </w:tabs>
        <w:spacing w:before="0" w:after="0" w:line="240" w:lineRule="auto"/>
        <w:ind w:left="-567" w:right="-284" w:firstLine="567"/>
        <w:jc w:val="both"/>
        <w:rPr>
          <w:rFonts w:cs="Times New Roman"/>
          <w:b w:val="0"/>
          <w:color w:val="auto"/>
          <w:szCs w:val="28"/>
        </w:rPr>
      </w:pPr>
      <w:bookmarkStart w:id="5" w:name="_Toc217467125"/>
      <w:r>
        <w:rPr>
          <w:rFonts w:cs="Times New Roman"/>
          <w:color w:val="auto"/>
          <w:szCs w:val="28"/>
        </w:rPr>
        <w:t>Глава</w:t>
      </w:r>
      <w:r w:rsidR="00165B61" w:rsidRPr="0070203F">
        <w:rPr>
          <w:rFonts w:cs="Times New Roman"/>
          <w:color w:val="auto"/>
          <w:szCs w:val="28"/>
        </w:rPr>
        <w:t xml:space="preserve"> 2. Цели и задачи Комитета</w:t>
      </w:r>
      <w:bookmarkEnd w:id="5"/>
      <w:r w:rsidR="003E3DA2" w:rsidRPr="0070203F">
        <w:rPr>
          <w:rFonts w:cs="Times New Roman"/>
          <w:color w:val="auto"/>
          <w:szCs w:val="28"/>
        </w:rPr>
        <w:tab/>
      </w:r>
    </w:p>
    <w:p w14:paraId="7EBFB475" w14:textId="592EE53A" w:rsidR="00165B61" w:rsidRPr="0070203F" w:rsidRDefault="00165B61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Цель деятельности Комитета</w:t>
      </w:r>
    </w:p>
    <w:p w14:paraId="1B7AEDFC" w14:textId="109C1373" w:rsidR="00165B61" w:rsidRPr="0070203F" w:rsidRDefault="00397787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</w:t>
      </w:r>
      <w:r w:rsidR="00165B61" w:rsidRPr="0070203F">
        <w:rPr>
          <w:rFonts w:ascii="Times New Roman" w:hAnsi="Times New Roman" w:cs="Times New Roman"/>
          <w:sz w:val="28"/>
          <w:szCs w:val="28"/>
        </w:rPr>
        <w:t>беспечение функционирования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развития системы управления рисками (СУР) в </w:t>
      </w:r>
      <w:r w:rsidR="0051386B" w:rsidRPr="0070203F">
        <w:rPr>
          <w:rFonts w:ascii="Times New Roman" w:hAnsi="Times New Roman" w:cs="Times New Roman"/>
          <w:sz w:val="28"/>
          <w:szCs w:val="28"/>
        </w:rPr>
        <w:t>Университете</w:t>
      </w:r>
      <w:r w:rsidR="00165B61" w:rsidRPr="0070203F">
        <w:rPr>
          <w:rFonts w:ascii="Times New Roman" w:hAnsi="Times New Roman" w:cs="Times New Roman"/>
          <w:sz w:val="28"/>
          <w:szCs w:val="28"/>
        </w:rPr>
        <w:t>, направленной на достижение стратегических, операционных, академических</w:t>
      </w:r>
      <w:r w:rsidR="003E3DA2" w:rsidRPr="0070203F">
        <w:rPr>
          <w:rFonts w:ascii="Times New Roman" w:hAnsi="Times New Roman" w:cs="Times New Roman"/>
          <w:sz w:val="28"/>
          <w:szCs w:val="28"/>
        </w:rPr>
        <w:t>, научных,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клинических </w:t>
      </w:r>
      <w:r w:rsidR="003E3DA2" w:rsidRPr="0070203F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E4064B" w:rsidRPr="0070203F">
        <w:rPr>
          <w:rFonts w:ascii="Times New Roman" w:hAnsi="Times New Roman" w:cs="Times New Roman"/>
          <w:sz w:val="28"/>
          <w:szCs w:val="28"/>
        </w:rPr>
        <w:t>Университета</w:t>
      </w:r>
      <w:r w:rsidR="00165B61" w:rsidRPr="0070203F">
        <w:rPr>
          <w:rFonts w:ascii="Times New Roman" w:hAnsi="Times New Roman" w:cs="Times New Roman"/>
          <w:sz w:val="28"/>
          <w:szCs w:val="28"/>
        </w:rPr>
        <w:t>, а также обеспечение устойчивости и непрерывности деятельности.</w:t>
      </w:r>
    </w:p>
    <w:p w14:paraId="56088B3A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Комитет способствует:</w:t>
      </w:r>
    </w:p>
    <w:p w14:paraId="20D21021" w14:textId="566263C6" w:rsidR="00165B61" w:rsidRPr="0070203F" w:rsidRDefault="00165B61" w:rsidP="00970CD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формированию культуры риск-ориентированного мышления;</w:t>
      </w:r>
      <w:r w:rsidR="009D6F69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19695" w14:textId="77777777" w:rsidR="00165B61" w:rsidRPr="0070203F" w:rsidRDefault="00165B61" w:rsidP="00970CD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повышению осведомлённости руководителей и сотрудников о рисках;</w:t>
      </w:r>
    </w:p>
    <w:p w14:paraId="030FECC6" w14:textId="20AD3846" w:rsidR="0099376A" w:rsidRPr="0070203F" w:rsidRDefault="00165B61" w:rsidP="00970CD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lastRenderedPageBreak/>
        <w:t>интеграции управления рисками во все ключевые процессы и решения.</w:t>
      </w:r>
    </w:p>
    <w:p w14:paraId="36571AFB" w14:textId="77777777" w:rsidR="0099376A" w:rsidRPr="0070203F" w:rsidRDefault="0099376A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90F88D" w14:textId="07E96526" w:rsidR="00165B61" w:rsidRPr="0070203F" w:rsidRDefault="00165B61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Задачи Комитета</w:t>
      </w:r>
    </w:p>
    <w:p w14:paraId="5D9BEEF2" w14:textId="66C0466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Для достижения целей Комитет выполняет следующие задачи:</w:t>
      </w:r>
    </w:p>
    <w:p w14:paraId="422A9CD2" w14:textId="6CF0FA68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Стратегические задачи</w:t>
      </w:r>
    </w:p>
    <w:p w14:paraId="77CEF522" w14:textId="1792E67F" w:rsidR="00165B61" w:rsidRPr="0070203F" w:rsidRDefault="00165B61" w:rsidP="00970CD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рассмотрение стратегических рисков, способных повлиять на миссию, цели и репутацию </w:t>
      </w:r>
      <w:r w:rsidR="00E4064B" w:rsidRPr="0070203F">
        <w:rPr>
          <w:rFonts w:ascii="Times New Roman" w:hAnsi="Times New Roman" w:cs="Times New Roman"/>
          <w:sz w:val="28"/>
          <w:szCs w:val="28"/>
        </w:rPr>
        <w:t>Университета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599F192E" w14:textId="5E15C287" w:rsidR="00165B61" w:rsidRPr="0070203F" w:rsidRDefault="00165B61" w:rsidP="00970CD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участие в формировании</w:t>
      </w:r>
      <w:r w:rsidR="00B61299" w:rsidRPr="0070203F">
        <w:rPr>
          <w:rFonts w:ascii="Times New Roman" w:hAnsi="Times New Roman" w:cs="Times New Roman"/>
          <w:sz w:val="28"/>
          <w:szCs w:val="28"/>
        </w:rPr>
        <w:t>,</w:t>
      </w:r>
      <w:r w:rsidRPr="0070203F">
        <w:rPr>
          <w:rFonts w:ascii="Times New Roman" w:hAnsi="Times New Roman" w:cs="Times New Roman"/>
          <w:sz w:val="28"/>
          <w:szCs w:val="28"/>
        </w:rPr>
        <w:t xml:space="preserve"> пересмотре</w:t>
      </w:r>
      <w:r w:rsidR="00B61299" w:rsidRPr="0070203F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E4064B" w:rsidRPr="0070203F">
        <w:rPr>
          <w:rFonts w:ascii="Times New Roman" w:hAnsi="Times New Roman" w:cs="Times New Roman"/>
          <w:sz w:val="28"/>
          <w:szCs w:val="28"/>
        </w:rPr>
        <w:t>П</w:t>
      </w:r>
      <w:r w:rsidRPr="0070203F">
        <w:rPr>
          <w:rFonts w:ascii="Times New Roman" w:hAnsi="Times New Roman" w:cs="Times New Roman"/>
          <w:sz w:val="28"/>
          <w:szCs w:val="28"/>
        </w:rPr>
        <w:t>олитики управления рисками;</w:t>
      </w:r>
    </w:p>
    <w:p w14:paraId="5BE98FA1" w14:textId="0D3DD0DD" w:rsidR="00F71B6C" w:rsidRPr="0070203F" w:rsidRDefault="00F71B6C" w:rsidP="00970CD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подготовка предложений по уровню допустимого риска (риск-аппетиту) и принципам управления рисками для последующего утверждения Советом директоров.</w:t>
      </w:r>
    </w:p>
    <w:p w14:paraId="593521A7" w14:textId="2A2E43A8" w:rsidR="00165B61" w:rsidRPr="0070203F" w:rsidRDefault="000043EB" w:rsidP="00970CDF">
      <w:pPr>
        <w:pStyle w:val="31"/>
      </w:pPr>
      <w:r>
        <w:t>Методологические задачи</w:t>
      </w:r>
    </w:p>
    <w:p w14:paraId="6658EE24" w14:textId="735B1988" w:rsidR="00165B61" w:rsidRPr="0070203F" w:rsidRDefault="00165B61" w:rsidP="00970CD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рассмотрение, согласование и инициирование </w:t>
      </w:r>
      <w:r w:rsidR="006F09E9" w:rsidRPr="0070203F">
        <w:rPr>
          <w:rFonts w:ascii="Times New Roman" w:hAnsi="Times New Roman" w:cs="Times New Roman"/>
          <w:sz w:val="28"/>
          <w:szCs w:val="28"/>
        </w:rPr>
        <w:t>актуализации</w:t>
      </w:r>
      <w:r w:rsidRPr="0070203F">
        <w:rPr>
          <w:rFonts w:ascii="Times New Roman" w:hAnsi="Times New Roman" w:cs="Times New Roman"/>
          <w:sz w:val="28"/>
          <w:szCs w:val="28"/>
        </w:rPr>
        <w:t xml:space="preserve"> методологии управления рисками;</w:t>
      </w:r>
    </w:p>
    <w:p w14:paraId="7CB4B92F" w14:textId="77777777" w:rsidR="00165B61" w:rsidRPr="0070203F" w:rsidRDefault="00165B61" w:rsidP="00970CD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утверждение критериев идентификации, классификации, оценки и приоритезации рисков;</w:t>
      </w:r>
    </w:p>
    <w:p w14:paraId="3C3145AC" w14:textId="323E4C38" w:rsidR="00165B61" w:rsidRPr="0070203F" w:rsidRDefault="00165B61" w:rsidP="00970CD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поддержка применения единых форматов (реестров, планов</w:t>
      </w:r>
      <w:r w:rsidR="006F09E9" w:rsidRPr="0070203F">
        <w:rPr>
          <w:rFonts w:ascii="Times New Roman" w:hAnsi="Times New Roman" w:cs="Times New Roman"/>
          <w:sz w:val="28"/>
          <w:szCs w:val="28"/>
        </w:rPr>
        <w:t>, отчетов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 пр.).</w:t>
      </w:r>
    </w:p>
    <w:p w14:paraId="494AAC3A" w14:textId="5F784803" w:rsidR="00165B61" w:rsidRPr="0070203F" w:rsidRDefault="000043EB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Организационные задачи</w:t>
      </w:r>
    </w:p>
    <w:p w14:paraId="50BE179E" w14:textId="77777777" w:rsidR="00165B61" w:rsidRPr="0070203F" w:rsidRDefault="00165B61" w:rsidP="00970CD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координация взаимодействия между структурными подразделениями в части риск-менеджмента;</w:t>
      </w:r>
    </w:p>
    <w:p w14:paraId="279CED7B" w14:textId="77777777" w:rsidR="00165B61" w:rsidRPr="0070203F" w:rsidRDefault="00165B61" w:rsidP="00970CD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распределение ролей и обязанностей в рамках реализации СУР;</w:t>
      </w:r>
    </w:p>
    <w:p w14:paraId="4A4F3C6F" w14:textId="2E7BB90C" w:rsidR="00165B61" w:rsidRPr="0070203F" w:rsidRDefault="00165B61" w:rsidP="00970CD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контроль полноты и своевременности представления реестров</w:t>
      </w:r>
      <w:r w:rsidR="006F09E9" w:rsidRPr="0070203F">
        <w:rPr>
          <w:rFonts w:ascii="Times New Roman" w:hAnsi="Times New Roman" w:cs="Times New Roman"/>
          <w:sz w:val="28"/>
          <w:szCs w:val="28"/>
        </w:rPr>
        <w:t>, планов</w:t>
      </w:r>
      <w:r w:rsidRPr="0070203F">
        <w:rPr>
          <w:rFonts w:ascii="Times New Roman" w:hAnsi="Times New Roman" w:cs="Times New Roman"/>
          <w:sz w:val="28"/>
          <w:szCs w:val="28"/>
        </w:rPr>
        <w:t xml:space="preserve"> отчётов по </w:t>
      </w:r>
      <w:r w:rsidR="006F09E9" w:rsidRPr="0070203F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70203F">
        <w:rPr>
          <w:rFonts w:ascii="Times New Roman" w:hAnsi="Times New Roman" w:cs="Times New Roman"/>
          <w:sz w:val="28"/>
          <w:szCs w:val="28"/>
        </w:rPr>
        <w:t>рискам</w:t>
      </w:r>
      <w:r w:rsidR="006F09E9" w:rsidRPr="0070203F">
        <w:rPr>
          <w:rFonts w:ascii="Times New Roman" w:hAnsi="Times New Roman" w:cs="Times New Roman"/>
          <w:sz w:val="28"/>
          <w:szCs w:val="28"/>
        </w:rPr>
        <w:t>и.</w:t>
      </w:r>
    </w:p>
    <w:p w14:paraId="5CCE435E" w14:textId="6272A54E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Аналит</w:t>
      </w:r>
      <w:r w:rsidR="000043EB">
        <w:rPr>
          <w:rFonts w:ascii="Times New Roman" w:hAnsi="Times New Roman" w:cs="Times New Roman"/>
          <w:b/>
          <w:sz w:val="28"/>
          <w:szCs w:val="28"/>
        </w:rPr>
        <w:t>ические и мониторинговые задачи</w:t>
      </w:r>
    </w:p>
    <w:p w14:paraId="6FFB4D34" w14:textId="511244F0" w:rsidR="00165B61" w:rsidRPr="0070203F" w:rsidRDefault="00165B61" w:rsidP="00970CD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рассмотрение сводных отчетов по ключевым рискам </w:t>
      </w:r>
      <w:r w:rsidR="00136007" w:rsidRPr="0070203F">
        <w:rPr>
          <w:rFonts w:ascii="Times New Roman" w:hAnsi="Times New Roman" w:cs="Times New Roman"/>
          <w:sz w:val="28"/>
          <w:szCs w:val="28"/>
        </w:rPr>
        <w:t>У</w:t>
      </w:r>
      <w:r w:rsidR="00E4064B" w:rsidRPr="0070203F">
        <w:rPr>
          <w:rFonts w:ascii="Times New Roman" w:hAnsi="Times New Roman" w:cs="Times New Roman"/>
          <w:sz w:val="28"/>
          <w:szCs w:val="28"/>
        </w:rPr>
        <w:t>ниверситета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16CDBEDA" w14:textId="77777777" w:rsidR="00165B61" w:rsidRPr="0070203F" w:rsidRDefault="00165B61" w:rsidP="00970CD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анализ выявленных нарушений, инцидентов и сбоев, связанных с управлением рисками;</w:t>
      </w:r>
    </w:p>
    <w:p w14:paraId="6E1F6784" w14:textId="4A605156" w:rsidR="00165B61" w:rsidRPr="0070203F" w:rsidRDefault="00165B61" w:rsidP="00970CD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анализ эффективности реализованных мероприятий по снижению </w:t>
      </w:r>
      <w:r w:rsidR="00136007" w:rsidRPr="0070203F">
        <w:rPr>
          <w:rFonts w:ascii="Times New Roman" w:hAnsi="Times New Roman" w:cs="Times New Roman"/>
          <w:sz w:val="28"/>
          <w:szCs w:val="28"/>
        </w:rPr>
        <w:t xml:space="preserve">количества, и /или устранению, и/или предотвращению </w:t>
      </w:r>
      <w:r w:rsidRPr="0070203F">
        <w:rPr>
          <w:rFonts w:ascii="Times New Roman" w:hAnsi="Times New Roman" w:cs="Times New Roman"/>
          <w:sz w:val="28"/>
          <w:szCs w:val="28"/>
        </w:rPr>
        <w:t>рисков;</w:t>
      </w:r>
    </w:p>
    <w:p w14:paraId="45D3273E" w14:textId="7A18156F" w:rsidR="00165B61" w:rsidRPr="0070203F" w:rsidRDefault="00165B61" w:rsidP="00970CD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мониторинг динамики рисков и уровня остаточного риска после внедрения </w:t>
      </w:r>
      <w:r w:rsidR="00136007" w:rsidRPr="0070203F"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r w:rsidRPr="0070203F">
        <w:rPr>
          <w:rFonts w:ascii="Times New Roman" w:hAnsi="Times New Roman" w:cs="Times New Roman"/>
          <w:sz w:val="28"/>
          <w:szCs w:val="28"/>
        </w:rPr>
        <w:t>мер</w:t>
      </w:r>
      <w:r w:rsidR="00136007" w:rsidRPr="0070203F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50954BC4" w14:textId="23F1EC2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03F">
        <w:rPr>
          <w:rFonts w:ascii="Times New Roman" w:hAnsi="Times New Roman" w:cs="Times New Roman"/>
          <w:b/>
          <w:sz w:val="28"/>
          <w:szCs w:val="28"/>
        </w:rPr>
        <w:t>Консульт</w:t>
      </w:r>
      <w:r w:rsidR="000043EB">
        <w:rPr>
          <w:rFonts w:ascii="Times New Roman" w:hAnsi="Times New Roman" w:cs="Times New Roman"/>
          <w:b/>
          <w:sz w:val="28"/>
          <w:szCs w:val="28"/>
        </w:rPr>
        <w:t>ативные и поддерживающие задачи</w:t>
      </w:r>
    </w:p>
    <w:p w14:paraId="0A887AAB" w14:textId="25C258D4" w:rsidR="00165B61" w:rsidRPr="0070203F" w:rsidRDefault="00165B61" w:rsidP="00970CD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выработка рекомендаций для </w:t>
      </w:r>
      <w:r w:rsidR="00C94563" w:rsidRPr="0070203F">
        <w:rPr>
          <w:rFonts w:ascii="Times New Roman" w:hAnsi="Times New Roman" w:cs="Times New Roman"/>
          <w:sz w:val="28"/>
          <w:szCs w:val="28"/>
        </w:rPr>
        <w:t xml:space="preserve">Совета директоров, </w:t>
      </w:r>
      <w:r w:rsidRPr="0070203F">
        <w:rPr>
          <w:rFonts w:ascii="Times New Roman" w:hAnsi="Times New Roman" w:cs="Times New Roman"/>
          <w:sz w:val="28"/>
          <w:szCs w:val="28"/>
        </w:rPr>
        <w:t xml:space="preserve">Правления и </w:t>
      </w:r>
      <w:r w:rsidR="00061402" w:rsidRPr="0070203F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70203F">
        <w:rPr>
          <w:rFonts w:ascii="Times New Roman" w:hAnsi="Times New Roman" w:cs="Times New Roman"/>
          <w:sz w:val="28"/>
          <w:szCs w:val="28"/>
        </w:rPr>
        <w:t>подразделений по управлению рисками;</w:t>
      </w:r>
    </w:p>
    <w:p w14:paraId="30D6AB25" w14:textId="119F8B96" w:rsidR="00165B61" w:rsidRPr="0070203F" w:rsidRDefault="00165B61" w:rsidP="00970CD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участие в планировании </w:t>
      </w:r>
      <w:r w:rsidR="00061402" w:rsidRPr="0070203F">
        <w:rPr>
          <w:rFonts w:ascii="Times New Roman" w:hAnsi="Times New Roman" w:cs="Times New Roman"/>
          <w:sz w:val="28"/>
          <w:szCs w:val="28"/>
        </w:rPr>
        <w:t xml:space="preserve">и проведении </w:t>
      </w:r>
      <w:r w:rsidRPr="0070203F">
        <w:rPr>
          <w:rFonts w:ascii="Times New Roman" w:hAnsi="Times New Roman" w:cs="Times New Roman"/>
          <w:sz w:val="28"/>
          <w:szCs w:val="28"/>
        </w:rPr>
        <w:t>внутренних аудитов</w:t>
      </w:r>
      <w:r w:rsidR="00061402" w:rsidRPr="0070203F">
        <w:rPr>
          <w:rFonts w:ascii="Times New Roman" w:hAnsi="Times New Roman" w:cs="Times New Roman"/>
          <w:sz w:val="28"/>
          <w:szCs w:val="28"/>
        </w:rPr>
        <w:t>,</w:t>
      </w:r>
      <w:r w:rsidRPr="0070203F">
        <w:rPr>
          <w:rFonts w:ascii="Times New Roman" w:hAnsi="Times New Roman" w:cs="Times New Roman"/>
          <w:sz w:val="28"/>
          <w:szCs w:val="28"/>
        </w:rPr>
        <w:t xml:space="preserve"> внешних проверок, связанных с рисками;</w:t>
      </w:r>
    </w:p>
    <w:p w14:paraId="367066AF" w14:textId="0F64CA42" w:rsidR="00165B61" w:rsidRPr="0070203F" w:rsidRDefault="00165B61" w:rsidP="00970CD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содействие в обучении и </w:t>
      </w:r>
      <w:r w:rsidR="00061402" w:rsidRPr="0070203F">
        <w:rPr>
          <w:rFonts w:ascii="Times New Roman" w:hAnsi="Times New Roman" w:cs="Times New Roman"/>
          <w:sz w:val="28"/>
          <w:szCs w:val="28"/>
        </w:rPr>
        <w:t xml:space="preserve">приобретении сотрудниками компетенций </w:t>
      </w:r>
      <w:r w:rsidRPr="0070203F">
        <w:rPr>
          <w:rFonts w:ascii="Times New Roman" w:hAnsi="Times New Roman" w:cs="Times New Roman"/>
          <w:sz w:val="28"/>
          <w:szCs w:val="28"/>
        </w:rPr>
        <w:t>в области риск-менеджмента.</w:t>
      </w:r>
    </w:p>
    <w:p w14:paraId="112022EA" w14:textId="12FCE03F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Контрольные задачи</w:t>
      </w:r>
      <w:r w:rsidR="00C94563" w:rsidRPr="0070203F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18E82E99" w14:textId="28B00B83" w:rsidR="00165B61" w:rsidRPr="0070203F" w:rsidRDefault="00165B61" w:rsidP="00970CD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контроль выполнения мероприятий по управлению рисками;</w:t>
      </w:r>
    </w:p>
    <w:p w14:paraId="1E5050EB" w14:textId="27D63E9A" w:rsidR="00165B61" w:rsidRPr="0070203F" w:rsidRDefault="00165B61" w:rsidP="00970CD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инициация корректирующих и предупреждающих действий в случае отклонений</w:t>
      </w:r>
      <w:r w:rsidR="00061402" w:rsidRPr="0070203F">
        <w:rPr>
          <w:rFonts w:ascii="Times New Roman" w:hAnsi="Times New Roman" w:cs="Times New Roman"/>
          <w:sz w:val="28"/>
          <w:szCs w:val="28"/>
        </w:rPr>
        <w:t xml:space="preserve"> от плана по управлению рисками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0A3CF6BB" w14:textId="74B76B02" w:rsidR="00165B61" w:rsidRPr="0070203F" w:rsidRDefault="00165B61" w:rsidP="00970CD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lastRenderedPageBreak/>
        <w:t>инициирование пересмотра процессов, или решений при наличии системных рисков.</w:t>
      </w:r>
    </w:p>
    <w:p w14:paraId="18ADF645" w14:textId="28C3C6FF" w:rsidR="00165B61" w:rsidRPr="0070203F" w:rsidRDefault="00C94563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0203F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165B61" w:rsidRPr="0070203F">
        <w:rPr>
          <w:rFonts w:ascii="Times New Roman" w:hAnsi="Times New Roman" w:cs="Times New Roman"/>
          <w:i/>
          <w:iCs/>
          <w:sz w:val="28"/>
          <w:szCs w:val="28"/>
        </w:rPr>
        <w:t xml:space="preserve">Задачи могут быть расширены и адаптированы в зависимости от специфики подразделений: например, в части клинических рисков, рисков при реализации образовательных программ, научных проектов или госзакупок. </w:t>
      </w:r>
    </w:p>
    <w:p w14:paraId="66469F5C" w14:textId="77777777" w:rsidR="00E11418" w:rsidRPr="0070203F" w:rsidRDefault="00E11418" w:rsidP="00970CDF">
      <w:pPr>
        <w:pStyle w:val="1"/>
        <w:tabs>
          <w:tab w:val="left" w:pos="426"/>
        </w:tabs>
        <w:spacing w:before="0" w:after="0" w:line="240" w:lineRule="auto"/>
        <w:ind w:left="-567" w:right="-284" w:firstLine="567"/>
        <w:jc w:val="both"/>
        <w:rPr>
          <w:rFonts w:cs="Times New Roman"/>
          <w:color w:val="auto"/>
          <w:szCs w:val="28"/>
        </w:rPr>
      </w:pPr>
    </w:p>
    <w:p w14:paraId="552D7878" w14:textId="16B73202" w:rsidR="00165B61" w:rsidRPr="0070203F" w:rsidRDefault="000043EB" w:rsidP="00970CDF">
      <w:pPr>
        <w:pStyle w:val="1"/>
        <w:tabs>
          <w:tab w:val="left" w:pos="426"/>
        </w:tabs>
        <w:spacing w:before="0" w:after="0" w:line="240" w:lineRule="auto"/>
        <w:ind w:left="-567" w:right="-284" w:firstLine="567"/>
        <w:jc w:val="both"/>
        <w:rPr>
          <w:rFonts w:cs="Times New Roman"/>
          <w:b w:val="0"/>
          <w:color w:val="auto"/>
          <w:szCs w:val="28"/>
        </w:rPr>
      </w:pPr>
      <w:bookmarkStart w:id="6" w:name="_Toc217467126"/>
      <w:r>
        <w:rPr>
          <w:rFonts w:cs="Times New Roman"/>
          <w:color w:val="auto"/>
          <w:szCs w:val="28"/>
        </w:rPr>
        <w:t>Глава</w:t>
      </w:r>
      <w:r w:rsidR="00165B61" w:rsidRPr="0070203F">
        <w:rPr>
          <w:rFonts w:cs="Times New Roman"/>
          <w:color w:val="auto"/>
          <w:szCs w:val="28"/>
        </w:rPr>
        <w:t xml:space="preserve"> 3. Функции Комитета</w:t>
      </w:r>
      <w:bookmarkEnd w:id="6"/>
    </w:p>
    <w:p w14:paraId="64D331CF" w14:textId="27D7495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Основные функции Комитета</w:t>
      </w:r>
    </w:p>
    <w:p w14:paraId="152AD121" w14:textId="6DF60D9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Комитет осуществляет следующие функции в рамках своей компетенции:</w:t>
      </w:r>
    </w:p>
    <w:p w14:paraId="3CF5C29B" w14:textId="68D4275F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Нормативно-методическая функция</w:t>
      </w:r>
    </w:p>
    <w:p w14:paraId="3B377C2A" w14:textId="4F44B3E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Участвует в разработке, </w:t>
      </w:r>
      <w:r w:rsidR="009678D1" w:rsidRPr="0070203F">
        <w:rPr>
          <w:rFonts w:ascii="Times New Roman" w:hAnsi="Times New Roman" w:cs="Times New Roman"/>
          <w:sz w:val="28"/>
          <w:szCs w:val="28"/>
        </w:rPr>
        <w:t>актуализации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 утверждении:</w:t>
      </w:r>
    </w:p>
    <w:p w14:paraId="5AA33883" w14:textId="5FCE8C29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1) </w:t>
      </w:r>
      <w:r w:rsidR="006B0284" w:rsidRPr="0070203F">
        <w:rPr>
          <w:rFonts w:ascii="Times New Roman" w:hAnsi="Times New Roman" w:cs="Times New Roman"/>
          <w:sz w:val="28"/>
          <w:szCs w:val="28"/>
        </w:rPr>
        <w:t>П</w:t>
      </w:r>
      <w:r w:rsidR="00165B61" w:rsidRPr="0070203F">
        <w:rPr>
          <w:rFonts w:ascii="Times New Roman" w:hAnsi="Times New Roman" w:cs="Times New Roman"/>
          <w:sz w:val="28"/>
          <w:szCs w:val="28"/>
        </w:rPr>
        <w:t>олитики управления рисками;</w:t>
      </w:r>
    </w:p>
    <w:p w14:paraId="42BBF0F3" w14:textId="234C98BF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2) </w:t>
      </w:r>
      <w:r w:rsidR="00165B61" w:rsidRPr="0070203F">
        <w:rPr>
          <w:rFonts w:ascii="Times New Roman" w:hAnsi="Times New Roman" w:cs="Times New Roman"/>
          <w:sz w:val="28"/>
          <w:szCs w:val="28"/>
        </w:rPr>
        <w:t>методологии идентификации, оценки и реагирования на риски;</w:t>
      </w:r>
    </w:p>
    <w:p w14:paraId="3F1781AE" w14:textId="04A5057F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3) </w:t>
      </w:r>
      <w:r w:rsidR="00165B61" w:rsidRPr="0070203F">
        <w:rPr>
          <w:rFonts w:ascii="Times New Roman" w:hAnsi="Times New Roman" w:cs="Times New Roman"/>
          <w:sz w:val="28"/>
          <w:szCs w:val="28"/>
        </w:rPr>
        <w:t>регламентов и процедур, связанных с управлением рисками;</w:t>
      </w:r>
    </w:p>
    <w:p w14:paraId="03D6BD2B" w14:textId="2D46C63D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Обеспечивает согласованность методических подходов </w:t>
      </w:r>
      <w:r w:rsidR="009678D1" w:rsidRPr="0070203F">
        <w:rPr>
          <w:rFonts w:ascii="Times New Roman" w:hAnsi="Times New Roman" w:cs="Times New Roman"/>
          <w:sz w:val="28"/>
          <w:szCs w:val="28"/>
        </w:rPr>
        <w:t>в Университете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5608A4E3" w14:textId="2DF75030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Аналитико-оценочная функция</w:t>
      </w:r>
    </w:p>
    <w:p w14:paraId="24AA72FB" w14:textId="037F9745" w:rsidR="00165B61" w:rsidRPr="0070203F" w:rsidRDefault="007C460A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Оцен</w:t>
      </w:r>
      <w:r w:rsidR="00165B61" w:rsidRPr="0070203F">
        <w:rPr>
          <w:rFonts w:ascii="Times New Roman" w:hAnsi="Times New Roman" w:cs="Times New Roman"/>
          <w:b/>
          <w:bCs/>
          <w:sz w:val="28"/>
          <w:szCs w:val="28"/>
        </w:rPr>
        <w:t>ивает:</w:t>
      </w:r>
    </w:p>
    <w:p w14:paraId="3A09CAD8" w14:textId="695C6093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1) </w:t>
      </w:r>
      <w:r w:rsidR="00165B61" w:rsidRPr="0070203F">
        <w:rPr>
          <w:rFonts w:ascii="Times New Roman" w:hAnsi="Times New Roman" w:cs="Times New Roman"/>
          <w:sz w:val="28"/>
          <w:szCs w:val="28"/>
        </w:rPr>
        <w:t>реестры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 и сводные реестры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165B61" w:rsidRPr="0070203F">
        <w:rPr>
          <w:rFonts w:ascii="Times New Roman" w:hAnsi="Times New Roman" w:cs="Times New Roman"/>
          <w:sz w:val="28"/>
          <w:szCs w:val="28"/>
        </w:rPr>
        <w:t>;</w:t>
      </w:r>
    </w:p>
    <w:p w14:paraId="24B79B22" w14:textId="0378F09F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2) </w:t>
      </w:r>
      <w:r w:rsidR="00165B61" w:rsidRPr="0070203F">
        <w:rPr>
          <w:rFonts w:ascii="Times New Roman" w:hAnsi="Times New Roman" w:cs="Times New Roman"/>
          <w:sz w:val="28"/>
          <w:szCs w:val="28"/>
        </w:rPr>
        <w:t>уровн</w:t>
      </w:r>
      <w:r w:rsidR="007C460A" w:rsidRPr="0070203F">
        <w:rPr>
          <w:rFonts w:ascii="Times New Roman" w:hAnsi="Times New Roman" w:cs="Times New Roman"/>
          <w:sz w:val="28"/>
          <w:szCs w:val="28"/>
        </w:rPr>
        <w:t>и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рисков </w:t>
      </w:r>
      <w:r w:rsidR="007C460A" w:rsidRPr="0070203F">
        <w:rPr>
          <w:rFonts w:ascii="Times New Roman" w:hAnsi="Times New Roman" w:cs="Times New Roman"/>
          <w:sz w:val="28"/>
          <w:szCs w:val="28"/>
        </w:rPr>
        <w:t>в соответствии с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матрице</w:t>
      </w:r>
      <w:r w:rsidR="007C460A" w:rsidRPr="0070203F">
        <w:rPr>
          <w:rFonts w:ascii="Times New Roman" w:hAnsi="Times New Roman" w:cs="Times New Roman"/>
          <w:sz w:val="28"/>
          <w:szCs w:val="28"/>
        </w:rPr>
        <w:t>й рисков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7C460A" w:rsidRPr="0070203F">
        <w:rPr>
          <w:rFonts w:ascii="Times New Roman" w:hAnsi="Times New Roman" w:cs="Times New Roman"/>
          <w:sz w:val="28"/>
          <w:szCs w:val="28"/>
        </w:rPr>
        <w:t>(</w:t>
      </w:r>
      <w:r w:rsidR="00165B61" w:rsidRPr="0070203F">
        <w:rPr>
          <w:rFonts w:ascii="Times New Roman" w:hAnsi="Times New Roman" w:cs="Times New Roman"/>
          <w:sz w:val="28"/>
          <w:szCs w:val="28"/>
        </w:rPr>
        <w:t>«вероятность × воздействие»</w:t>
      </w:r>
      <w:r w:rsidR="007C460A" w:rsidRPr="0070203F">
        <w:rPr>
          <w:rFonts w:ascii="Times New Roman" w:hAnsi="Times New Roman" w:cs="Times New Roman"/>
          <w:sz w:val="28"/>
          <w:szCs w:val="28"/>
        </w:rPr>
        <w:t>)</w:t>
      </w:r>
      <w:r w:rsidR="00165B61" w:rsidRPr="0070203F">
        <w:rPr>
          <w:rFonts w:ascii="Times New Roman" w:hAnsi="Times New Roman" w:cs="Times New Roman"/>
          <w:sz w:val="28"/>
          <w:szCs w:val="28"/>
        </w:rPr>
        <w:t>;</w:t>
      </w:r>
    </w:p>
    <w:p w14:paraId="32C738F3" w14:textId="569ACC09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3) </w:t>
      </w:r>
      <w:r w:rsidR="00165B61" w:rsidRPr="0070203F">
        <w:rPr>
          <w:rFonts w:ascii="Times New Roman" w:hAnsi="Times New Roman" w:cs="Times New Roman"/>
          <w:sz w:val="28"/>
          <w:szCs w:val="28"/>
        </w:rPr>
        <w:t>планы управления рисками (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165B61" w:rsidRPr="0070203F">
        <w:rPr>
          <w:rFonts w:ascii="Times New Roman" w:hAnsi="Times New Roman" w:cs="Times New Roman"/>
          <w:sz w:val="28"/>
          <w:szCs w:val="28"/>
        </w:rPr>
        <w:t>ПУР);</w:t>
      </w:r>
    </w:p>
    <w:p w14:paraId="0AC32CB4" w14:textId="77777777" w:rsidR="00ED4E96" w:rsidRPr="0070203F" w:rsidRDefault="00ED4E9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Оценивает обоснованность, актуальность и полноту предоставленных данных;</w:t>
      </w:r>
    </w:p>
    <w:p w14:paraId="06984988" w14:textId="644FCCF3" w:rsidR="00CB78A1" w:rsidRPr="0070203F" w:rsidRDefault="007A2A2F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Согласовывает</w:t>
      </w:r>
      <w:r w:rsidR="00901C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78A1" w:rsidRPr="0070203F">
        <w:rPr>
          <w:rFonts w:ascii="Times New Roman" w:hAnsi="Times New Roman" w:cs="Times New Roman"/>
          <w:sz w:val="28"/>
          <w:szCs w:val="28"/>
        </w:rPr>
        <w:t>планы управления рисками (ПУР), представленные СП, и консолидированный ПУР Университета.</w:t>
      </w:r>
    </w:p>
    <w:p w14:paraId="3DBEB41D" w14:textId="03CC11C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Контрольная функция</w:t>
      </w:r>
    </w:p>
    <w:p w14:paraId="58108BA9" w14:textId="4C12EB56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Осуществляет контроль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 за</w:t>
      </w:r>
      <w:r w:rsidRPr="0070203F">
        <w:rPr>
          <w:rFonts w:ascii="Times New Roman" w:hAnsi="Times New Roman" w:cs="Times New Roman"/>
          <w:sz w:val="28"/>
          <w:szCs w:val="28"/>
        </w:rPr>
        <w:t>:</w:t>
      </w:r>
    </w:p>
    <w:p w14:paraId="0DCAA50B" w14:textId="724CC0EB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1) 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своевременной реализацией мероприятий по 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предотвращению, </w:t>
      </w:r>
      <w:r w:rsidR="00165B61" w:rsidRPr="0070203F">
        <w:rPr>
          <w:rFonts w:ascii="Times New Roman" w:hAnsi="Times New Roman" w:cs="Times New Roman"/>
          <w:sz w:val="28"/>
          <w:szCs w:val="28"/>
        </w:rPr>
        <w:t>снижению и устранению рисков;</w:t>
      </w:r>
    </w:p>
    <w:p w14:paraId="322A57E3" w14:textId="7BC0708B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2) </w:t>
      </w:r>
      <w:r w:rsidR="00165B61" w:rsidRPr="0070203F">
        <w:rPr>
          <w:rFonts w:ascii="Times New Roman" w:hAnsi="Times New Roman" w:cs="Times New Roman"/>
          <w:sz w:val="28"/>
          <w:szCs w:val="28"/>
        </w:rPr>
        <w:t>исполнением решений Комитета;</w:t>
      </w:r>
    </w:p>
    <w:p w14:paraId="1D7A5E7B" w14:textId="6263E290" w:rsidR="00165B61" w:rsidRPr="0070203F" w:rsidRDefault="00D737C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3) </w:t>
      </w:r>
      <w:r w:rsidR="00165B61" w:rsidRPr="0070203F">
        <w:rPr>
          <w:rFonts w:ascii="Times New Roman" w:hAnsi="Times New Roman" w:cs="Times New Roman"/>
          <w:sz w:val="28"/>
          <w:szCs w:val="28"/>
        </w:rPr>
        <w:t>актуализацией реестров рисков;</w:t>
      </w:r>
    </w:p>
    <w:p w14:paraId="7A87654E" w14:textId="1D64294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Запрашивает пояснения от ответственных лиц по 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частично выполненным, </w:t>
      </w:r>
      <w:r w:rsidRPr="0070203F">
        <w:rPr>
          <w:rFonts w:ascii="Times New Roman" w:hAnsi="Times New Roman" w:cs="Times New Roman"/>
          <w:sz w:val="28"/>
          <w:szCs w:val="28"/>
        </w:rPr>
        <w:t>невыполненным или просроченным мерам;</w:t>
      </w:r>
    </w:p>
    <w:p w14:paraId="37464C42" w14:textId="163BFFF8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Принимает решение о необходимости </w:t>
      </w:r>
      <w:r w:rsidR="007C460A" w:rsidRPr="0070203F">
        <w:rPr>
          <w:rFonts w:ascii="Times New Roman" w:hAnsi="Times New Roman" w:cs="Times New Roman"/>
          <w:sz w:val="28"/>
          <w:szCs w:val="28"/>
        </w:rPr>
        <w:t xml:space="preserve">проведения предупреждающих и </w:t>
      </w:r>
      <w:r w:rsidRPr="0070203F">
        <w:rPr>
          <w:rFonts w:ascii="Times New Roman" w:hAnsi="Times New Roman" w:cs="Times New Roman"/>
          <w:sz w:val="28"/>
          <w:szCs w:val="28"/>
        </w:rPr>
        <w:t>корректирующих действий.</w:t>
      </w:r>
    </w:p>
    <w:p w14:paraId="5297CC50" w14:textId="46D234E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Документирующая и отчётная функция</w:t>
      </w:r>
    </w:p>
    <w:p w14:paraId="2485FA65" w14:textId="77777777" w:rsidR="00165B61" w:rsidRPr="0070203F" w:rsidRDefault="00165B61" w:rsidP="00970CD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Оформляет протоколы заседаний, заключения и рекомендации;</w:t>
      </w:r>
    </w:p>
    <w:p w14:paraId="42E3CCA8" w14:textId="77777777" w:rsidR="00165B61" w:rsidRPr="0070203F" w:rsidRDefault="00165B61" w:rsidP="00970CD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Подготавливает квартальные и годовые отчёты о работе Комитета;</w:t>
      </w:r>
    </w:p>
    <w:p w14:paraId="382F2C50" w14:textId="77777777" w:rsidR="00165B61" w:rsidRPr="0070203F" w:rsidRDefault="00165B61" w:rsidP="00970CD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При необходимости инициирует внеочередные заседания и срочные уведомления о новых рисках.</w:t>
      </w:r>
    </w:p>
    <w:p w14:paraId="659EAF2F" w14:textId="0D063632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Ограничения</w:t>
      </w:r>
    </w:p>
    <w:p w14:paraId="13B39B82" w14:textId="59A5AE7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Комитет не подменяет деятельность исполнительных органов и не принимает управленческие решения, выходящие за рамки своих полномочий. Все рекомендации по управлению рисками направляются в соответствующие инстанции (</w:t>
      </w:r>
      <w:r w:rsidR="00AE2DC1" w:rsidRPr="0070203F">
        <w:rPr>
          <w:rFonts w:ascii="Times New Roman" w:hAnsi="Times New Roman" w:cs="Times New Roman"/>
          <w:sz w:val="28"/>
          <w:szCs w:val="28"/>
        </w:rPr>
        <w:t xml:space="preserve">Совет директоров, </w:t>
      </w:r>
      <w:r w:rsidRPr="0070203F">
        <w:rPr>
          <w:rFonts w:ascii="Times New Roman" w:hAnsi="Times New Roman" w:cs="Times New Roman"/>
          <w:sz w:val="28"/>
          <w:szCs w:val="28"/>
        </w:rPr>
        <w:t xml:space="preserve">Правление, </w:t>
      </w:r>
      <w:r w:rsidR="00E73193" w:rsidRPr="0070203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70203F">
        <w:rPr>
          <w:rFonts w:ascii="Times New Roman" w:hAnsi="Times New Roman" w:cs="Times New Roman"/>
          <w:sz w:val="28"/>
          <w:szCs w:val="28"/>
        </w:rPr>
        <w:t>).</w:t>
      </w:r>
    </w:p>
    <w:p w14:paraId="0C8C9DC0" w14:textId="77777777" w:rsidR="0099376A" w:rsidRPr="0070203F" w:rsidRDefault="0099376A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DD9FC" w14:textId="30D2CF0F" w:rsidR="00165B61" w:rsidRPr="0070203F" w:rsidRDefault="000043EB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165B61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4. Состав и структура Комитета</w:t>
      </w:r>
    </w:p>
    <w:p w14:paraId="18709335" w14:textId="1E88033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Общий порядок формирования</w:t>
      </w:r>
    </w:p>
    <w:p w14:paraId="012F9D45" w14:textId="72C298E0" w:rsidR="001B1342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Комитет по управлению рисками создается по решению </w:t>
      </w:r>
      <w:r w:rsidR="00AE2DC1" w:rsidRPr="0070203F"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6B0284" w:rsidRPr="0070203F">
        <w:rPr>
          <w:rFonts w:ascii="Times New Roman" w:hAnsi="Times New Roman" w:cs="Times New Roman"/>
          <w:sz w:val="28"/>
          <w:szCs w:val="28"/>
        </w:rPr>
        <w:t>- р</w:t>
      </w:r>
      <w:r w:rsidRPr="0070203F">
        <w:rPr>
          <w:rFonts w:ascii="Times New Roman" w:hAnsi="Times New Roman" w:cs="Times New Roman"/>
          <w:sz w:val="28"/>
          <w:szCs w:val="28"/>
        </w:rPr>
        <w:t>ектора на постоянной основе.</w:t>
      </w:r>
    </w:p>
    <w:p w14:paraId="69BD14BD" w14:textId="09BD2458" w:rsidR="001B1342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Персональный состав Комитета утверждается приказом </w:t>
      </w:r>
      <w:r w:rsidR="00AE2DC1" w:rsidRPr="0070203F">
        <w:rPr>
          <w:rFonts w:ascii="Times New Roman" w:hAnsi="Times New Roman" w:cs="Times New Roman"/>
          <w:sz w:val="28"/>
          <w:szCs w:val="28"/>
        </w:rPr>
        <w:t>Председателя</w:t>
      </w:r>
      <w:r w:rsidR="00CD6321"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AE2DC1" w:rsidRPr="0070203F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CD6321" w:rsidRPr="0070203F">
        <w:rPr>
          <w:rFonts w:ascii="Times New Roman" w:hAnsi="Times New Roman" w:cs="Times New Roman"/>
          <w:sz w:val="28"/>
          <w:szCs w:val="28"/>
        </w:rPr>
        <w:t>- р</w:t>
      </w:r>
      <w:r w:rsidR="00AE2DC1" w:rsidRPr="0070203F">
        <w:rPr>
          <w:rFonts w:ascii="Times New Roman" w:hAnsi="Times New Roman" w:cs="Times New Roman"/>
          <w:sz w:val="28"/>
          <w:szCs w:val="28"/>
        </w:rPr>
        <w:t>ектора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0EE6FF35" w14:textId="212015CB" w:rsidR="001B1342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Председателем Комитета является </w:t>
      </w:r>
      <w:r w:rsidR="0099272E" w:rsidRPr="0070203F">
        <w:rPr>
          <w:rFonts w:ascii="Times New Roman" w:hAnsi="Times New Roman" w:cs="Times New Roman"/>
          <w:sz w:val="28"/>
          <w:szCs w:val="28"/>
        </w:rPr>
        <w:t>Председатель Правления - р</w:t>
      </w:r>
      <w:r w:rsidRPr="0070203F">
        <w:rPr>
          <w:rFonts w:ascii="Times New Roman" w:hAnsi="Times New Roman" w:cs="Times New Roman"/>
          <w:sz w:val="28"/>
          <w:szCs w:val="28"/>
        </w:rPr>
        <w:t>ектор (или иное уполномоченное лицо из числа членов Правления).</w:t>
      </w:r>
      <w:r w:rsidR="001B1342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C1911" w14:textId="7F9A9E6F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Секретариат (административная и методическая поддержка) обеспечивается </w:t>
      </w:r>
      <w:r w:rsidR="0099272E" w:rsidRPr="0070203F">
        <w:rPr>
          <w:rFonts w:ascii="Times New Roman" w:hAnsi="Times New Roman" w:cs="Times New Roman"/>
          <w:sz w:val="28"/>
          <w:szCs w:val="28"/>
        </w:rPr>
        <w:t>У</w:t>
      </w:r>
      <w:r w:rsidRPr="0070203F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4C774C" w:rsidRPr="0070203F">
        <w:rPr>
          <w:rFonts w:ascii="Times New Roman" w:hAnsi="Times New Roman" w:cs="Times New Roman"/>
          <w:sz w:val="28"/>
          <w:szCs w:val="28"/>
        </w:rPr>
        <w:t xml:space="preserve">рисков и </w:t>
      </w:r>
      <w:r w:rsidRPr="0070203F">
        <w:rPr>
          <w:rFonts w:ascii="Times New Roman" w:hAnsi="Times New Roman" w:cs="Times New Roman"/>
          <w:sz w:val="28"/>
          <w:szCs w:val="28"/>
        </w:rPr>
        <w:t>системы менеджмента качества (</w:t>
      </w:r>
      <w:proofErr w:type="spellStart"/>
      <w:r w:rsidRPr="0070203F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Pr="0070203F">
        <w:rPr>
          <w:rFonts w:ascii="Times New Roman" w:hAnsi="Times New Roman" w:cs="Times New Roman"/>
          <w:sz w:val="28"/>
          <w:szCs w:val="28"/>
        </w:rPr>
        <w:t>).</w:t>
      </w:r>
    </w:p>
    <w:p w14:paraId="282D723D" w14:textId="6204E65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Состав Комитета</w:t>
      </w:r>
    </w:p>
    <w:p w14:paraId="7284526B" w14:textId="66F0C31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В состав Комитета включаются:</w:t>
      </w:r>
    </w:p>
    <w:p w14:paraId="595ABEEB" w14:textId="2F8134DE" w:rsidR="00165B61" w:rsidRPr="0070203F" w:rsidRDefault="0099272E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  <w:r w:rsidR="0012183D" w:rsidRPr="0070203F">
        <w:rPr>
          <w:rFonts w:ascii="Times New Roman" w:hAnsi="Times New Roman" w:cs="Times New Roman"/>
          <w:sz w:val="28"/>
          <w:szCs w:val="28"/>
        </w:rPr>
        <w:t>–</w:t>
      </w:r>
      <w:r w:rsidRPr="0070203F">
        <w:rPr>
          <w:rFonts w:ascii="Times New Roman" w:hAnsi="Times New Roman" w:cs="Times New Roman"/>
          <w:sz w:val="28"/>
          <w:szCs w:val="28"/>
        </w:rPr>
        <w:t xml:space="preserve"> р</w:t>
      </w:r>
      <w:r w:rsidR="00165B61" w:rsidRPr="0070203F">
        <w:rPr>
          <w:rFonts w:ascii="Times New Roman" w:hAnsi="Times New Roman" w:cs="Times New Roman"/>
          <w:sz w:val="28"/>
          <w:szCs w:val="28"/>
        </w:rPr>
        <w:t>ектор</w:t>
      </w:r>
      <w:r w:rsidR="0012183D" w:rsidRPr="0070203F">
        <w:rPr>
          <w:rFonts w:ascii="Times New Roman" w:hAnsi="Times New Roman" w:cs="Times New Roman"/>
          <w:sz w:val="28"/>
          <w:szCs w:val="28"/>
        </w:rPr>
        <w:t xml:space="preserve">, он же Председатель Комитета </w:t>
      </w:r>
      <w:r w:rsidR="00165B61" w:rsidRPr="0070203F">
        <w:rPr>
          <w:rFonts w:ascii="Times New Roman" w:hAnsi="Times New Roman" w:cs="Times New Roman"/>
          <w:sz w:val="28"/>
          <w:szCs w:val="28"/>
        </w:rPr>
        <w:t>(либо ч</w:t>
      </w:r>
      <w:r w:rsidR="001B1342" w:rsidRPr="0070203F">
        <w:rPr>
          <w:rFonts w:ascii="Times New Roman" w:hAnsi="Times New Roman" w:cs="Times New Roman"/>
          <w:sz w:val="28"/>
          <w:szCs w:val="28"/>
        </w:rPr>
        <w:t xml:space="preserve">лен </w:t>
      </w:r>
      <w:r w:rsidR="0012183D" w:rsidRPr="0070203F">
        <w:rPr>
          <w:rFonts w:ascii="Times New Roman" w:hAnsi="Times New Roman" w:cs="Times New Roman"/>
          <w:sz w:val="28"/>
          <w:szCs w:val="28"/>
        </w:rPr>
        <w:t>Правления</w:t>
      </w:r>
      <w:r w:rsidR="001B1342" w:rsidRPr="0070203F">
        <w:rPr>
          <w:rFonts w:ascii="Times New Roman" w:hAnsi="Times New Roman" w:cs="Times New Roman"/>
          <w:sz w:val="28"/>
          <w:szCs w:val="28"/>
        </w:rPr>
        <w:t xml:space="preserve"> по его поручению).</w:t>
      </w:r>
    </w:p>
    <w:p w14:paraId="095B1484" w14:textId="225E4A3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Члены Комитета</w:t>
      </w:r>
    </w:p>
    <w:p w14:paraId="682CB0FA" w14:textId="4E86D445" w:rsidR="0087691C" w:rsidRPr="0070203F" w:rsidRDefault="0087691C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Членами Комитета по управлению рисками могут являться только лица, которые прошли обучение по стандарту ISO 31000</w:t>
      </w:r>
      <w:r w:rsidR="00D50395" w:rsidRPr="0070203F">
        <w:rPr>
          <w:rFonts w:ascii="Times New Roman" w:hAnsi="Times New Roman" w:cs="Times New Roman"/>
          <w:sz w:val="28"/>
          <w:szCs w:val="28"/>
        </w:rPr>
        <w:t>:2018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 обладают действующим сертификатом (или эквивалентным документом, подтверждающим квалификацию в области управления рисками).</w:t>
      </w:r>
    </w:p>
    <w:p w14:paraId="00385C6A" w14:textId="158E59B0" w:rsidR="005D6621" w:rsidRPr="0070203F" w:rsidRDefault="0087691C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Назначение новых членов Комитета допускается после прохождения указанного обучения и предоставления подтверждающего документа.</w:t>
      </w:r>
    </w:p>
    <w:p w14:paraId="7194CA9F" w14:textId="3A439E0B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Требования к членам Комитета</w:t>
      </w:r>
    </w:p>
    <w:p w14:paraId="742E2FBE" w14:textId="66F42C54" w:rsidR="00165B61" w:rsidRPr="0070203F" w:rsidRDefault="00605FBF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Члены Комитета по управлению рисками </w:t>
      </w:r>
      <w:r w:rsidR="0087691C" w:rsidRPr="0070203F">
        <w:rPr>
          <w:rFonts w:ascii="Times New Roman" w:hAnsi="Times New Roman" w:cs="Times New Roman"/>
          <w:sz w:val="28"/>
          <w:szCs w:val="28"/>
        </w:rPr>
        <w:t>должны</w:t>
      </w:r>
      <w:r w:rsidRPr="0070203F">
        <w:rPr>
          <w:rFonts w:ascii="Times New Roman" w:hAnsi="Times New Roman" w:cs="Times New Roman"/>
          <w:sz w:val="28"/>
          <w:szCs w:val="28"/>
        </w:rPr>
        <w:t xml:space="preserve"> обладать знаниями и компетенциями в области риск-менеджмента, пройти обучение по основам управления рисками с получением соответствующего сертификата. Члены Комитета вовлечены в общее дело развития системы управления рисками Университета, принимают управленческие решения и </w:t>
      </w:r>
      <w:r w:rsidR="00903F46" w:rsidRPr="0070203F">
        <w:rPr>
          <w:rFonts w:ascii="Times New Roman" w:hAnsi="Times New Roman" w:cs="Times New Roman"/>
          <w:sz w:val="28"/>
          <w:szCs w:val="28"/>
        </w:rPr>
        <w:t>осуществляют контроль</w:t>
      </w:r>
      <w:r w:rsidRPr="0070203F">
        <w:rPr>
          <w:rFonts w:ascii="Times New Roman" w:hAnsi="Times New Roman" w:cs="Times New Roman"/>
          <w:sz w:val="28"/>
          <w:szCs w:val="28"/>
        </w:rPr>
        <w:t xml:space="preserve"> в реализации мероприятий по управлению рисками как в своих </w:t>
      </w:r>
      <w:r w:rsidR="00903F46" w:rsidRPr="0070203F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70203F">
        <w:rPr>
          <w:rFonts w:ascii="Times New Roman" w:hAnsi="Times New Roman" w:cs="Times New Roman"/>
          <w:sz w:val="28"/>
          <w:szCs w:val="28"/>
        </w:rPr>
        <w:t>подразделениях, так и в масштабах всего Университета, внося личный вклад в формирование культуры управления рисками и укрепление устойчивости организации</w:t>
      </w:r>
      <w:r w:rsidR="00C300A1" w:rsidRPr="0070203F">
        <w:rPr>
          <w:rFonts w:ascii="Times New Roman" w:hAnsi="Times New Roman" w:cs="Times New Roman"/>
          <w:sz w:val="28"/>
          <w:szCs w:val="28"/>
        </w:rPr>
        <w:t>.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5549E" w14:textId="614AEAA9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Кворум и голосование</w:t>
      </w:r>
    </w:p>
    <w:p w14:paraId="4ACBF924" w14:textId="77777777" w:rsidR="00165B61" w:rsidRPr="0070203F" w:rsidRDefault="00165B61" w:rsidP="00970CDF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Заседание считается правомочным при участии не менее 2/3 утверждённого состава Комитета.</w:t>
      </w:r>
    </w:p>
    <w:p w14:paraId="0E21C408" w14:textId="77777777" w:rsidR="00165B61" w:rsidRPr="0070203F" w:rsidRDefault="00165B61" w:rsidP="00970CDF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Решения принимаются простым большинством голосов присутствующих.</w:t>
      </w:r>
    </w:p>
    <w:p w14:paraId="406A143D" w14:textId="77777777" w:rsidR="00165B61" w:rsidRPr="0070203F" w:rsidRDefault="00165B61" w:rsidP="00970CDF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Комитета.</w:t>
      </w:r>
    </w:p>
    <w:p w14:paraId="40973DE1" w14:textId="390B47B5" w:rsidR="00165B61" w:rsidRPr="0070203F" w:rsidRDefault="00165B61" w:rsidP="00970CDF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Заседания могут проводиться очно, дистанционно или в гибридном формате, с обязательным оформлением протокола.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 В экстренных случаях - в форме заочного голосования по электронной почте, в </w:t>
      </w:r>
      <w:proofErr w:type="spellStart"/>
      <w:r w:rsidR="00BE4C71" w:rsidRPr="0070203F">
        <w:rPr>
          <w:rFonts w:ascii="Times New Roman" w:hAnsi="Times New Roman" w:cs="Times New Roman"/>
          <w:sz w:val="28"/>
          <w:szCs w:val="28"/>
        </w:rPr>
        <w:t>мессенжерах</w:t>
      </w:r>
      <w:proofErr w:type="spellEnd"/>
      <w:r w:rsidR="00BE4C71" w:rsidRPr="0070203F">
        <w:rPr>
          <w:rFonts w:ascii="Times New Roman" w:hAnsi="Times New Roman" w:cs="Times New Roman"/>
          <w:sz w:val="28"/>
          <w:szCs w:val="28"/>
        </w:rPr>
        <w:t xml:space="preserve"> или по внутренним системам документооборота при обязательном оформлении протокола.</w:t>
      </w:r>
      <w:r w:rsidR="00394E3C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09EE3" w14:textId="5CDB19C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Ротация и обновление состава</w:t>
      </w:r>
      <w:r w:rsidR="00394E3C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4C4A72" w14:textId="56344F8B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 инициативе Председателя 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70203F">
        <w:rPr>
          <w:rFonts w:ascii="Times New Roman" w:hAnsi="Times New Roman" w:cs="Times New Roman"/>
          <w:sz w:val="28"/>
          <w:szCs w:val="28"/>
        </w:rPr>
        <w:t xml:space="preserve">или по представлению 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Pr="0070203F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Pr="0070203F">
        <w:rPr>
          <w:rFonts w:ascii="Times New Roman" w:hAnsi="Times New Roman" w:cs="Times New Roman"/>
          <w:sz w:val="28"/>
          <w:szCs w:val="28"/>
        </w:rPr>
        <w:t>, в состав Комитета могут быть внесены изменения.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0EB68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Замена члена Комитета допускается при:</w:t>
      </w:r>
    </w:p>
    <w:p w14:paraId="0BE3AF27" w14:textId="5CEB57E7" w:rsidR="00165B61" w:rsidRPr="0070203F" w:rsidRDefault="00165B61" w:rsidP="00970CDF">
      <w:pPr>
        <w:numPr>
          <w:ilvl w:val="1"/>
          <w:numId w:val="2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lastRenderedPageBreak/>
        <w:t>увольнении;</w:t>
      </w:r>
    </w:p>
    <w:p w14:paraId="38C331C0" w14:textId="320284EF" w:rsidR="00165B61" w:rsidRPr="0070203F" w:rsidRDefault="00165B61" w:rsidP="00970CDF">
      <w:pPr>
        <w:numPr>
          <w:ilvl w:val="1"/>
          <w:numId w:val="2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длительном отсутствии </w:t>
      </w:r>
      <w:r w:rsidR="00BE4C71" w:rsidRPr="0070203F">
        <w:rPr>
          <w:rFonts w:ascii="Times New Roman" w:hAnsi="Times New Roman" w:cs="Times New Roman"/>
          <w:sz w:val="28"/>
          <w:szCs w:val="28"/>
        </w:rPr>
        <w:t>на работе по уважительной причине (более 6 месяцев)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335870A3" w14:textId="77777777" w:rsidR="00165B61" w:rsidRPr="0070203F" w:rsidRDefault="00165B61" w:rsidP="00970CDF">
      <w:pPr>
        <w:numPr>
          <w:ilvl w:val="1"/>
          <w:numId w:val="2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ненадлежащем исполнении обязанностей;</w:t>
      </w:r>
    </w:p>
    <w:p w14:paraId="62E5E78B" w14:textId="77777777" w:rsidR="00165B61" w:rsidRPr="0070203F" w:rsidRDefault="00165B61" w:rsidP="00970CDF">
      <w:pPr>
        <w:numPr>
          <w:ilvl w:val="1"/>
          <w:numId w:val="2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 собственному заявлению.</w:t>
      </w:r>
    </w:p>
    <w:p w14:paraId="3DA7B7E5" w14:textId="77777777" w:rsidR="00E11418" w:rsidRPr="0070203F" w:rsidRDefault="00E11418" w:rsidP="00970CDF">
      <w:pPr>
        <w:pStyle w:val="1"/>
        <w:tabs>
          <w:tab w:val="left" w:pos="426"/>
        </w:tabs>
        <w:spacing w:before="0" w:after="0" w:line="240" w:lineRule="auto"/>
        <w:ind w:left="-567" w:right="-284" w:firstLine="567"/>
        <w:jc w:val="both"/>
        <w:rPr>
          <w:rFonts w:cs="Times New Roman"/>
          <w:color w:val="auto"/>
          <w:szCs w:val="28"/>
        </w:rPr>
      </w:pPr>
    </w:p>
    <w:p w14:paraId="0BD0CF52" w14:textId="2A43C35F" w:rsidR="00165B61" w:rsidRPr="0070203F" w:rsidRDefault="000043EB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165B61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5. Организация деятельности Комитета</w:t>
      </w:r>
    </w:p>
    <w:p w14:paraId="64AE3745" w14:textId="6A4F6E1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Формат и периодичность заседаний</w:t>
      </w:r>
    </w:p>
    <w:p w14:paraId="263EDC97" w14:textId="77777777" w:rsidR="001B1342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Заседания Комитета проводятся не реже одного раза в квартал</w:t>
      </w:r>
      <w:r w:rsidR="00BE4C71" w:rsidRPr="0070203F">
        <w:rPr>
          <w:rFonts w:ascii="Times New Roman" w:hAnsi="Times New Roman" w:cs="Times New Roman"/>
          <w:sz w:val="28"/>
          <w:szCs w:val="28"/>
        </w:rPr>
        <w:t>, а также могут проводиться внеочередные заседания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0A8B3649" w14:textId="747EF128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Внеочередные заседания могут быть созваны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 по</w:t>
      </w:r>
      <w:r w:rsidRPr="0070203F">
        <w:rPr>
          <w:rFonts w:ascii="Times New Roman" w:hAnsi="Times New Roman" w:cs="Times New Roman"/>
          <w:sz w:val="28"/>
          <w:szCs w:val="28"/>
        </w:rPr>
        <w:t>:</w:t>
      </w:r>
    </w:p>
    <w:p w14:paraId="19AE5302" w14:textId="214EAE20" w:rsidR="00165B61" w:rsidRPr="0070203F" w:rsidRDefault="00165B61" w:rsidP="00970CDF">
      <w:pPr>
        <w:pStyle w:val="a7"/>
        <w:numPr>
          <w:ilvl w:val="0"/>
          <w:numId w:val="2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инициативе Председателя Комитета;</w:t>
      </w:r>
    </w:p>
    <w:p w14:paraId="4FB327F3" w14:textId="3E1F1699" w:rsidR="00165B61" w:rsidRPr="0070203F" w:rsidRDefault="00165B61" w:rsidP="00970CDF">
      <w:pPr>
        <w:pStyle w:val="a7"/>
        <w:numPr>
          <w:ilvl w:val="0"/>
          <w:numId w:val="2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предложению любого члена Комитета;</w:t>
      </w:r>
    </w:p>
    <w:p w14:paraId="27108645" w14:textId="64CD77AE" w:rsidR="00165B61" w:rsidRPr="0070203F" w:rsidRDefault="00165B61" w:rsidP="00970CDF">
      <w:pPr>
        <w:pStyle w:val="a7"/>
        <w:numPr>
          <w:ilvl w:val="0"/>
          <w:numId w:val="2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запросу </w:t>
      </w:r>
      <w:r w:rsidR="00BE4C71" w:rsidRPr="0070203F">
        <w:rPr>
          <w:rFonts w:ascii="Times New Roman" w:hAnsi="Times New Roman" w:cs="Times New Roman"/>
          <w:sz w:val="28"/>
          <w:szCs w:val="28"/>
        </w:rPr>
        <w:t xml:space="preserve">членов Правления и </w:t>
      </w:r>
      <w:r w:rsidR="004C774C" w:rsidRPr="0070203F">
        <w:rPr>
          <w:rFonts w:ascii="Times New Roman" w:hAnsi="Times New Roman" w:cs="Times New Roman"/>
          <w:sz w:val="28"/>
          <w:szCs w:val="28"/>
        </w:rPr>
        <w:t>руководителей СП</w:t>
      </w:r>
      <w:r w:rsidRPr="0070203F">
        <w:rPr>
          <w:rFonts w:ascii="Times New Roman" w:hAnsi="Times New Roman" w:cs="Times New Roman"/>
          <w:sz w:val="28"/>
          <w:szCs w:val="28"/>
        </w:rPr>
        <w:t>, при возникновении критического риска.</w:t>
      </w:r>
    </w:p>
    <w:p w14:paraId="177F461C" w14:textId="09391B35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Формирование повестки</w:t>
      </w:r>
    </w:p>
    <w:p w14:paraId="08B155D3" w14:textId="77BE8509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 w:rsidR="00F26966" w:rsidRPr="0070203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70203F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F26966" w:rsidRPr="0070203F">
        <w:rPr>
          <w:rFonts w:ascii="Times New Roman" w:hAnsi="Times New Roman" w:cs="Times New Roman"/>
          <w:sz w:val="28"/>
          <w:szCs w:val="28"/>
        </w:rPr>
        <w:t>с</w:t>
      </w:r>
      <w:r w:rsidRPr="0070203F">
        <w:rPr>
          <w:rFonts w:ascii="Times New Roman" w:hAnsi="Times New Roman" w:cs="Times New Roman"/>
          <w:sz w:val="28"/>
          <w:szCs w:val="28"/>
        </w:rPr>
        <w:t>екретарем Комитета на основании:</w:t>
      </w:r>
    </w:p>
    <w:p w14:paraId="1636353B" w14:textId="27CBFD34" w:rsidR="00165B61" w:rsidRPr="0070203F" w:rsidRDefault="00165B61" w:rsidP="00970CDF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предложений от </w:t>
      </w:r>
      <w:r w:rsidR="00F26966" w:rsidRPr="0070203F">
        <w:rPr>
          <w:rFonts w:ascii="Times New Roman" w:hAnsi="Times New Roman" w:cs="Times New Roman"/>
          <w:sz w:val="28"/>
          <w:szCs w:val="28"/>
        </w:rPr>
        <w:t xml:space="preserve">Председателя и/или </w:t>
      </w:r>
      <w:r w:rsidRPr="0070203F">
        <w:rPr>
          <w:rFonts w:ascii="Times New Roman" w:hAnsi="Times New Roman" w:cs="Times New Roman"/>
          <w:sz w:val="28"/>
          <w:szCs w:val="28"/>
        </w:rPr>
        <w:t>членов Комитета;</w:t>
      </w:r>
    </w:p>
    <w:p w14:paraId="38A4C70A" w14:textId="69C0DCAB" w:rsidR="00165B61" w:rsidRPr="0070203F" w:rsidRDefault="00165B61" w:rsidP="00970CDF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BD3A46" w:rsidRPr="0070203F">
        <w:rPr>
          <w:rFonts w:ascii="Times New Roman" w:hAnsi="Times New Roman" w:cs="Times New Roman"/>
          <w:sz w:val="28"/>
          <w:szCs w:val="28"/>
        </w:rPr>
        <w:t>реестров рисков СП, заполненных в утвержденной форме (матрице рисков);</w:t>
      </w:r>
      <w:r w:rsidR="00B95C69"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B95C69" w:rsidRPr="0070203F">
        <w:rPr>
          <w:rFonts w:ascii="Times New Roman" w:hAnsi="Times New Roman" w:cs="Times New Roman"/>
          <w:i/>
          <w:iCs/>
          <w:sz w:val="28"/>
          <w:szCs w:val="28"/>
        </w:rPr>
        <w:t>перечень представленных рисков и материалов может уточняться и корректироваться по мере актуализации данных структурными подразделениями</w:t>
      </w:r>
      <w:r w:rsidR="00B95C69" w:rsidRPr="0070203F">
        <w:rPr>
          <w:rFonts w:ascii="Times New Roman" w:hAnsi="Times New Roman" w:cs="Times New Roman"/>
          <w:sz w:val="28"/>
          <w:szCs w:val="28"/>
        </w:rPr>
        <w:t>;</w:t>
      </w:r>
    </w:p>
    <w:p w14:paraId="2474A3B9" w14:textId="242B69DE" w:rsidR="00165B61" w:rsidRPr="0070203F" w:rsidRDefault="00165B61" w:rsidP="00970CDF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анализа текущих и новых рисков;</w:t>
      </w:r>
      <w:r w:rsidR="002E5D95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9C8EC" w14:textId="16E4056E" w:rsidR="00165B61" w:rsidRPr="0070203F" w:rsidRDefault="00165B61" w:rsidP="00970CDF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запросов Правления и/или </w:t>
      </w:r>
      <w:r w:rsidR="004C774C" w:rsidRPr="0070203F">
        <w:rPr>
          <w:rFonts w:ascii="Times New Roman" w:hAnsi="Times New Roman" w:cs="Times New Roman"/>
          <w:sz w:val="28"/>
          <w:szCs w:val="28"/>
        </w:rPr>
        <w:t>Совета директоров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5BDDAA3D" w14:textId="2DD2275C" w:rsidR="00F86CDF" w:rsidRPr="0070203F" w:rsidRDefault="00E8737A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Наименования рисков структурного подразделения</w:t>
      </w:r>
      <w:r w:rsidR="00F86CDF" w:rsidRPr="0070203F">
        <w:rPr>
          <w:rFonts w:ascii="Times New Roman" w:hAnsi="Times New Roman" w:cs="Times New Roman"/>
          <w:sz w:val="28"/>
          <w:szCs w:val="28"/>
        </w:rPr>
        <w:t xml:space="preserve"> направляются по корпоративной электронной почте секретарю Комитета </w:t>
      </w:r>
      <w:r w:rsidR="00F86CDF" w:rsidRPr="0070203F">
        <w:rPr>
          <w:rFonts w:ascii="Times New Roman" w:hAnsi="Times New Roman" w:cs="Times New Roman"/>
          <w:b/>
          <w:bCs/>
          <w:sz w:val="28"/>
          <w:szCs w:val="28"/>
        </w:rPr>
        <w:t>не позднее чем за три рабочих дня до даты заседания</w:t>
      </w:r>
      <w:r w:rsidR="00F86CDF" w:rsidRPr="0070203F">
        <w:rPr>
          <w:rFonts w:ascii="Times New Roman" w:hAnsi="Times New Roman" w:cs="Times New Roman"/>
          <w:sz w:val="28"/>
          <w:szCs w:val="28"/>
        </w:rPr>
        <w:t>. Материалы предоставляются заблаговременно, чтобы Председатель и члены Комитета имели возможность предварительно ознакомиться с ними до заседания. Секретарь формирует повестку, согласует её с Председателем Комитета и после этого направляет членам Комитета и заинтересованным лицам за 1 рабочий день до заседания.</w:t>
      </w:r>
      <w:r w:rsidRPr="0070203F">
        <w:rPr>
          <w:rFonts w:ascii="Times New Roman" w:hAnsi="Times New Roman" w:cs="Times New Roman"/>
          <w:sz w:val="28"/>
          <w:szCs w:val="28"/>
        </w:rPr>
        <w:t xml:space="preserve"> На экстренные случаи данная норма - не распространяется.</w:t>
      </w:r>
    </w:p>
    <w:p w14:paraId="5075EA3B" w14:textId="3BAEA7DA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Протоколирование</w:t>
      </w:r>
    </w:p>
    <w:p w14:paraId="56A7C6E7" w14:textId="06463F84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663686" w:rsidRPr="0070203F">
        <w:rPr>
          <w:rFonts w:ascii="Times New Roman" w:hAnsi="Times New Roman" w:cs="Times New Roman"/>
          <w:sz w:val="28"/>
          <w:szCs w:val="28"/>
        </w:rPr>
        <w:t>с</w:t>
      </w:r>
      <w:r w:rsidRPr="0070203F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F164BC" w:rsidRPr="0070203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70203F">
        <w:rPr>
          <w:rFonts w:ascii="Times New Roman" w:hAnsi="Times New Roman" w:cs="Times New Roman"/>
          <w:sz w:val="28"/>
          <w:szCs w:val="28"/>
        </w:rPr>
        <w:t>оформляет протокол, включающий:</w:t>
      </w:r>
    </w:p>
    <w:p w14:paraId="7D867437" w14:textId="73A8AA3A" w:rsidR="00165B61" w:rsidRPr="0070203F" w:rsidRDefault="00165B61" w:rsidP="00970CDF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дату</w:t>
      </w:r>
      <w:r w:rsidR="00663686" w:rsidRPr="0070203F">
        <w:rPr>
          <w:rFonts w:ascii="Times New Roman" w:hAnsi="Times New Roman" w:cs="Times New Roman"/>
          <w:sz w:val="28"/>
          <w:szCs w:val="28"/>
        </w:rPr>
        <w:t>, время, место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 формат заседания;</w:t>
      </w:r>
    </w:p>
    <w:p w14:paraId="2A255C31" w14:textId="77777777" w:rsidR="00165B61" w:rsidRPr="0070203F" w:rsidRDefault="00165B61" w:rsidP="00970CDF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список участников;</w:t>
      </w:r>
    </w:p>
    <w:p w14:paraId="764E812A" w14:textId="148DE709" w:rsidR="00165B61" w:rsidRPr="0070203F" w:rsidRDefault="00165B61" w:rsidP="00970CDF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повестку</w:t>
      </w:r>
      <w:r w:rsidR="00663686" w:rsidRPr="0070203F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3CBE1F65" w14:textId="6291FB8C" w:rsidR="00165B61" w:rsidRPr="0070203F" w:rsidRDefault="00165B61" w:rsidP="00970CDF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обсуждаемые вопросы</w:t>
      </w:r>
      <w:r w:rsidR="00663686" w:rsidRPr="0070203F">
        <w:rPr>
          <w:rFonts w:ascii="Times New Roman" w:hAnsi="Times New Roman" w:cs="Times New Roman"/>
          <w:sz w:val="28"/>
          <w:szCs w:val="28"/>
        </w:rPr>
        <w:t xml:space="preserve"> и прения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64C73856" w14:textId="77777777" w:rsidR="00165B61" w:rsidRPr="0070203F" w:rsidRDefault="00165B61" w:rsidP="00970CDF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принятые решения;</w:t>
      </w:r>
    </w:p>
    <w:p w14:paraId="49C9227E" w14:textId="26670B31" w:rsidR="00165B61" w:rsidRPr="0070203F" w:rsidRDefault="00165B61" w:rsidP="00970CDF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поручения с указанием сроков </w:t>
      </w:r>
      <w:r w:rsidR="00663686" w:rsidRPr="0070203F">
        <w:rPr>
          <w:rFonts w:ascii="Times New Roman" w:hAnsi="Times New Roman" w:cs="Times New Roman"/>
          <w:sz w:val="28"/>
          <w:szCs w:val="28"/>
        </w:rPr>
        <w:t>исполнения и</w:t>
      </w:r>
      <w:r w:rsidRPr="0070203F">
        <w:rPr>
          <w:rFonts w:ascii="Times New Roman" w:hAnsi="Times New Roman" w:cs="Times New Roman"/>
          <w:sz w:val="28"/>
          <w:szCs w:val="28"/>
        </w:rPr>
        <w:t xml:space="preserve"> ответственных </w:t>
      </w:r>
      <w:r w:rsidR="00663686" w:rsidRPr="0070203F">
        <w:rPr>
          <w:rFonts w:ascii="Times New Roman" w:hAnsi="Times New Roman" w:cs="Times New Roman"/>
          <w:sz w:val="28"/>
          <w:szCs w:val="28"/>
        </w:rPr>
        <w:t xml:space="preserve">за исполнение поручения(-й) </w:t>
      </w:r>
      <w:r w:rsidRPr="0070203F">
        <w:rPr>
          <w:rFonts w:ascii="Times New Roman" w:hAnsi="Times New Roman" w:cs="Times New Roman"/>
          <w:sz w:val="28"/>
          <w:szCs w:val="28"/>
        </w:rPr>
        <w:t>лиц.</w:t>
      </w:r>
    </w:p>
    <w:p w14:paraId="443D2127" w14:textId="12CAF42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и </w:t>
      </w:r>
      <w:r w:rsidR="00461E82" w:rsidRPr="0070203F">
        <w:rPr>
          <w:rFonts w:ascii="Times New Roman" w:hAnsi="Times New Roman" w:cs="Times New Roman"/>
          <w:sz w:val="28"/>
          <w:szCs w:val="28"/>
        </w:rPr>
        <w:t>с</w:t>
      </w:r>
      <w:r w:rsidRPr="0070203F">
        <w:rPr>
          <w:rFonts w:ascii="Times New Roman" w:hAnsi="Times New Roman" w:cs="Times New Roman"/>
          <w:sz w:val="28"/>
          <w:szCs w:val="28"/>
        </w:rPr>
        <w:t>екретарем</w:t>
      </w:r>
      <w:r w:rsidR="00461E82" w:rsidRPr="0070203F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 хранится в </w:t>
      </w:r>
      <w:proofErr w:type="spellStart"/>
      <w:r w:rsidR="00461E82" w:rsidRPr="0070203F">
        <w:rPr>
          <w:rFonts w:ascii="Times New Roman" w:hAnsi="Times New Roman" w:cs="Times New Roman"/>
          <w:sz w:val="28"/>
          <w:szCs w:val="28"/>
        </w:rPr>
        <w:t>УР</w:t>
      </w:r>
      <w:r w:rsidR="004C774C" w:rsidRPr="0070203F">
        <w:rPr>
          <w:rFonts w:ascii="Times New Roman" w:hAnsi="Times New Roman" w:cs="Times New Roman"/>
          <w:sz w:val="28"/>
          <w:szCs w:val="28"/>
        </w:rPr>
        <w:t>и</w:t>
      </w:r>
      <w:r w:rsidRPr="0070203F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70203F">
        <w:rPr>
          <w:rFonts w:ascii="Times New Roman" w:hAnsi="Times New Roman" w:cs="Times New Roman"/>
          <w:sz w:val="28"/>
          <w:szCs w:val="28"/>
        </w:rPr>
        <w:t>. Электронная</w:t>
      </w:r>
      <w:r w:rsidR="00461E82"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Pr="0070203F">
        <w:rPr>
          <w:rFonts w:ascii="Times New Roman" w:hAnsi="Times New Roman" w:cs="Times New Roman"/>
          <w:sz w:val="28"/>
          <w:szCs w:val="28"/>
        </w:rPr>
        <w:t>копия направляется всем членам Комитета</w:t>
      </w:r>
      <w:r w:rsidR="00461E82" w:rsidRPr="0070203F">
        <w:rPr>
          <w:rFonts w:ascii="Times New Roman" w:hAnsi="Times New Roman" w:cs="Times New Roman"/>
          <w:sz w:val="28"/>
          <w:szCs w:val="28"/>
        </w:rPr>
        <w:t xml:space="preserve"> через ИС «</w:t>
      </w:r>
      <w:r w:rsidR="00461E82" w:rsidRPr="0070203F">
        <w:rPr>
          <w:rFonts w:ascii="Times New Roman" w:hAnsi="Times New Roman" w:cs="Times New Roman"/>
          <w:sz w:val="28"/>
          <w:szCs w:val="28"/>
          <w:lang w:val="en-US"/>
        </w:rPr>
        <w:t>Salem</w:t>
      </w:r>
      <w:r w:rsidR="00461E82" w:rsidRPr="0070203F">
        <w:rPr>
          <w:rFonts w:ascii="Times New Roman" w:hAnsi="Times New Roman" w:cs="Times New Roman"/>
          <w:sz w:val="28"/>
          <w:szCs w:val="28"/>
        </w:rPr>
        <w:t>-</w:t>
      </w:r>
      <w:r w:rsidR="00461E82" w:rsidRPr="0070203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461E82" w:rsidRPr="0070203F">
        <w:rPr>
          <w:rFonts w:ascii="Times New Roman" w:hAnsi="Times New Roman" w:cs="Times New Roman"/>
          <w:sz w:val="28"/>
          <w:szCs w:val="28"/>
        </w:rPr>
        <w:t>».</w:t>
      </w:r>
    </w:p>
    <w:p w14:paraId="0A3E214F" w14:textId="47FA4961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Принятие решений</w:t>
      </w:r>
    </w:p>
    <w:p w14:paraId="0C908EF9" w14:textId="5768C2F0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 итогам заседания:</w:t>
      </w:r>
    </w:p>
    <w:p w14:paraId="20C98D92" w14:textId="77095F73" w:rsidR="00165B61" w:rsidRPr="0070203F" w:rsidRDefault="00165B61" w:rsidP="00970CDF">
      <w:pPr>
        <w:pStyle w:val="a7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принимаются рекомендации для </w:t>
      </w:r>
      <w:r w:rsidR="00461E82" w:rsidRPr="0070203F">
        <w:rPr>
          <w:rFonts w:ascii="Times New Roman" w:hAnsi="Times New Roman" w:cs="Times New Roman"/>
          <w:sz w:val="28"/>
          <w:szCs w:val="28"/>
        </w:rPr>
        <w:t xml:space="preserve">структурных подразделений, </w:t>
      </w:r>
      <w:r w:rsidRPr="0070203F">
        <w:rPr>
          <w:rFonts w:ascii="Times New Roman" w:hAnsi="Times New Roman" w:cs="Times New Roman"/>
          <w:sz w:val="28"/>
          <w:szCs w:val="28"/>
        </w:rPr>
        <w:t>Правления;</w:t>
      </w:r>
    </w:p>
    <w:p w14:paraId="6F48ECD5" w14:textId="1A23E85E" w:rsidR="00165B61" w:rsidRPr="0070203F" w:rsidRDefault="00165B61" w:rsidP="00970CDF">
      <w:pPr>
        <w:pStyle w:val="a7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утверждаются планы мероприятий</w:t>
      </w:r>
      <w:r w:rsidR="008B3A8D" w:rsidRPr="0070203F">
        <w:rPr>
          <w:rFonts w:ascii="Times New Roman" w:hAnsi="Times New Roman" w:cs="Times New Roman"/>
          <w:sz w:val="28"/>
          <w:szCs w:val="28"/>
        </w:rPr>
        <w:t xml:space="preserve"> СП по управлению рисками</w:t>
      </w:r>
      <w:r w:rsidR="00272D05" w:rsidRPr="0070203F">
        <w:rPr>
          <w:rFonts w:ascii="Times New Roman" w:hAnsi="Times New Roman" w:cs="Times New Roman"/>
          <w:sz w:val="28"/>
          <w:szCs w:val="28"/>
        </w:rPr>
        <w:t xml:space="preserve"> (ПУР)</w:t>
      </w:r>
      <w:r w:rsidR="004620E2" w:rsidRPr="0070203F">
        <w:rPr>
          <w:rFonts w:ascii="Times New Roman" w:hAnsi="Times New Roman" w:cs="Times New Roman"/>
          <w:sz w:val="28"/>
          <w:szCs w:val="28"/>
        </w:rPr>
        <w:t xml:space="preserve"> и отчеты по их исполнению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  <w:r w:rsidR="00F164BC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94B18" w14:textId="1D2B14A5" w:rsidR="004620E2" w:rsidRPr="0070203F" w:rsidRDefault="004620E2" w:rsidP="00970CDF">
      <w:pPr>
        <w:pStyle w:val="a7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утверждается матрица рисков;</w:t>
      </w:r>
    </w:p>
    <w:p w14:paraId="453E190A" w14:textId="5A98674E" w:rsidR="004620E2" w:rsidRPr="0070203F" w:rsidRDefault="004620E2" w:rsidP="00970CDF">
      <w:pPr>
        <w:pStyle w:val="a7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утверждается реестр рисков;</w:t>
      </w:r>
    </w:p>
    <w:p w14:paraId="5BB29C91" w14:textId="77777777" w:rsidR="00165B61" w:rsidRPr="0070203F" w:rsidRDefault="00165B61" w:rsidP="00970CDF">
      <w:pPr>
        <w:pStyle w:val="a7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оформляются резолюции и поручения для исполнителей.</w:t>
      </w:r>
    </w:p>
    <w:p w14:paraId="43592501" w14:textId="1D1C0ACD" w:rsidR="003F68FC" w:rsidRPr="0070203F" w:rsidRDefault="003F68FC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Статус решений</w:t>
      </w:r>
    </w:p>
    <w:p w14:paraId="73F60363" w14:textId="0A82A719" w:rsidR="003F68FC" w:rsidRPr="0070203F" w:rsidRDefault="003F68FC" w:rsidP="00970CDF">
      <w:pPr>
        <w:pStyle w:val="a7"/>
        <w:numPr>
          <w:ilvl w:val="0"/>
          <w:numId w:val="34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Решения Комитета по вопросам, указанным в пунктах 2, 3, 4 пункта 5.4 настоящего Положения, являются обязательными для исполнения структурными подразделениями.</w:t>
      </w:r>
    </w:p>
    <w:p w14:paraId="3FECDC15" w14:textId="415056F2" w:rsidR="003F68FC" w:rsidRPr="0070203F" w:rsidRDefault="003F68FC" w:rsidP="00970CDF">
      <w:pPr>
        <w:pStyle w:val="a7"/>
        <w:numPr>
          <w:ilvl w:val="0"/>
          <w:numId w:val="34"/>
        </w:numPr>
        <w:tabs>
          <w:tab w:val="left" w:pos="426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Решения и рекомендации Комитета, требующи</w:t>
      </w:r>
      <w:r w:rsidR="000B7BEF" w:rsidRPr="0070203F">
        <w:rPr>
          <w:rFonts w:ascii="Times New Roman" w:hAnsi="Times New Roman" w:cs="Times New Roman"/>
          <w:sz w:val="28"/>
          <w:szCs w:val="28"/>
        </w:rPr>
        <w:t>е</w:t>
      </w:r>
      <w:r w:rsidRPr="0070203F">
        <w:rPr>
          <w:rFonts w:ascii="Times New Roman" w:hAnsi="Times New Roman" w:cs="Times New Roman"/>
          <w:sz w:val="28"/>
          <w:szCs w:val="28"/>
        </w:rPr>
        <w:t xml:space="preserve"> распределения ресурсов или изменения утвержденных планов, подлежат рассмотрению Правлением или Советом директоров для окончательного утверждения.</w:t>
      </w:r>
    </w:p>
    <w:p w14:paraId="598F53EF" w14:textId="60017150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Мониторинг исполнения решений</w:t>
      </w:r>
      <w:r w:rsidR="004620E2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Комитета</w:t>
      </w:r>
    </w:p>
    <w:p w14:paraId="434FA05F" w14:textId="77777777" w:rsidR="00FC24F7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03F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Pr="0070203F">
        <w:rPr>
          <w:rFonts w:ascii="Times New Roman" w:hAnsi="Times New Roman" w:cs="Times New Roman"/>
          <w:sz w:val="28"/>
          <w:szCs w:val="28"/>
        </w:rPr>
        <w:t xml:space="preserve"> осуществляет мониторинг исполнения решений Комитета.</w:t>
      </w:r>
    </w:p>
    <w:p w14:paraId="5C600D90" w14:textId="77777777" w:rsidR="00FC24F7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Ответственные подразделения обязаны предоставлять отчеты о ходе реализации мероприятий по управлению рисками согласно установленным срокам.</w:t>
      </w:r>
    </w:p>
    <w:p w14:paraId="6A93DBDA" w14:textId="2E02DDD2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Итоги исполнения рассматриваются на последующих заседаниях</w:t>
      </w:r>
      <w:r w:rsidR="004620E2" w:rsidRPr="0070203F">
        <w:rPr>
          <w:rFonts w:ascii="Times New Roman" w:hAnsi="Times New Roman" w:cs="Times New Roman"/>
          <w:sz w:val="28"/>
          <w:szCs w:val="28"/>
        </w:rPr>
        <w:t xml:space="preserve"> с обязательным анализом результативности и эффективности принятых мер по управлению рисками.</w:t>
      </w:r>
    </w:p>
    <w:p w14:paraId="7AECEE7A" w14:textId="593679A5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Конфиденциальность</w:t>
      </w:r>
    </w:p>
    <w:p w14:paraId="0287CBCF" w14:textId="46BFA43F" w:rsidR="00FC24F7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Все участники Комитета обязаны соблюдать конфиденциальность в отношении полученной информации, особенно если она связана с финансовыми, кадровыми или стратегическими рисками.</w:t>
      </w:r>
      <w:r w:rsidR="002E5D95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30561" w14:textId="2FD7BE11" w:rsidR="003D3FEB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Передача информации третьим лицам возможна только с разрешения Председателя Комитета.</w:t>
      </w:r>
      <w:r w:rsidR="002E5D95" w:rsidRPr="00702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E00E2" w14:textId="77777777" w:rsidR="00E11418" w:rsidRPr="0070203F" w:rsidRDefault="00E11418" w:rsidP="00970CDF">
      <w:pPr>
        <w:pStyle w:val="1"/>
        <w:tabs>
          <w:tab w:val="left" w:pos="426"/>
        </w:tabs>
        <w:spacing w:before="0" w:after="0" w:line="240" w:lineRule="auto"/>
        <w:ind w:left="-567" w:right="-284" w:firstLine="567"/>
        <w:jc w:val="both"/>
        <w:rPr>
          <w:rFonts w:cs="Times New Roman"/>
          <w:color w:val="auto"/>
          <w:szCs w:val="28"/>
        </w:rPr>
      </w:pPr>
    </w:p>
    <w:p w14:paraId="655EB6BC" w14:textId="49319726" w:rsidR="00165B61" w:rsidRPr="0070203F" w:rsidRDefault="000043EB" w:rsidP="00970CDF">
      <w:pPr>
        <w:pStyle w:val="1"/>
        <w:tabs>
          <w:tab w:val="left" w:pos="426"/>
        </w:tabs>
        <w:spacing w:before="0" w:after="0" w:line="240" w:lineRule="auto"/>
        <w:ind w:left="-567" w:right="-284" w:firstLine="567"/>
        <w:jc w:val="both"/>
        <w:rPr>
          <w:rFonts w:cs="Times New Roman"/>
          <w:b w:val="0"/>
          <w:color w:val="auto"/>
          <w:szCs w:val="28"/>
        </w:rPr>
      </w:pPr>
      <w:bookmarkStart w:id="7" w:name="_Toc217467127"/>
      <w:r>
        <w:rPr>
          <w:rFonts w:cs="Times New Roman"/>
          <w:color w:val="auto"/>
          <w:szCs w:val="28"/>
        </w:rPr>
        <w:t>Глава</w:t>
      </w:r>
      <w:r w:rsidR="00165B61" w:rsidRPr="0070203F">
        <w:rPr>
          <w:rFonts w:cs="Times New Roman"/>
          <w:color w:val="auto"/>
          <w:szCs w:val="28"/>
        </w:rPr>
        <w:t xml:space="preserve"> 6. Ответственность и подотчетность</w:t>
      </w:r>
      <w:bookmarkEnd w:id="7"/>
    </w:p>
    <w:p w14:paraId="7D953AE9" w14:textId="0408572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Ответственность Комитета</w:t>
      </w:r>
    </w:p>
    <w:p w14:paraId="6101FD12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Комитет несёт ответственность за:</w:t>
      </w:r>
    </w:p>
    <w:p w14:paraId="370FDCF7" w14:textId="77777777" w:rsidR="004620E2" w:rsidRPr="0070203F" w:rsidRDefault="004620E2" w:rsidP="00970CDF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надлежащее рассмотрение поступающей информации о рисках;</w:t>
      </w:r>
    </w:p>
    <w:p w14:paraId="769CD255" w14:textId="77777777" w:rsidR="004620E2" w:rsidRPr="0070203F" w:rsidRDefault="004620E2" w:rsidP="00970CDF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формирование объективных и обоснованных рекомендаций по управлению рисками;</w:t>
      </w:r>
    </w:p>
    <w:p w14:paraId="793E0894" w14:textId="77777777" w:rsidR="004620E2" w:rsidRPr="0070203F" w:rsidRDefault="004620E2" w:rsidP="00970CDF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принятие решений в пределах своей компетенции;</w:t>
      </w:r>
    </w:p>
    <w:p w14:paraId="5BDBFFCA" w14:textId="77777777" w:rsidR="004620E2" w:rsidRPr="0070203F" w:rsidRDefault="004620E2" w:rsidP="00970CDF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контроль реализации мероприятий, утверждённых Комитетом;</w:t>
      </w:r>
    </w:p>
    <w:p w14:paraId="21F0C320" w14:textId="77777777" w:rsidR="004620E2" w:rsidRPr="0070203F" w:rsidRDefault="004620E2" w:rsidP="00970CDF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обеспечение регулярности и полноты заседаний;</w:t>
      </w:r>
    </w:p>
    <w:p w14:paraId="2C7A54D4" w14:textId="77777777" w:rsidR="004620E2" w:rsidRPr="0070203F" w:rsidRDefault="004620E2" w:rsidP="00970CDF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соблюдение принципов независимости, беспристрастности и добросовестности.</w:t>
      </w:r>
    </w:p>
    <w:p w14:paraId="2B4EABE1" w14:textId="1B95A9E2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Ответственность членов Комитета</w:t>
      </w:r>
    </w:p>
    <w:p w14:paraId="0424A797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Члены Комитета несут персональную ответственность за:</w:t>
      </w:r>
    </w:p>
    <w:p w14:paraId="0D3DFEF6" w14:textId="77777777" w:rsidR="00165B61" w:rsidRPr="0070203F" w:rsidRDefault="00165B61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участие в заседаниях и обсуждениях;</w:t>
      </w:r>
    </w:p>
    <w:p w14:paraId="1E6AD233" w14:textId="77777777" w:rsidR="00165B61" w:rsidRPr="0070203F" w:rsidRDefault="00165B61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изучение представленных материалов до заседания;</w:t>
      </w:r>
    </w:p>
    <w:p w14:paraId="030EB62A" w14:textId="575B1B7E" w:rsidR="00165B61" w:rsidRPr="0070203F" w:rsidRDefault="00165B61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lastRenderedPageBreak/>
        <w:t>внесение предложений в рамках своей зоны ответственности;</w:t>
      </w:r>
    </w:p>
    <w:p w14:paraId="2C0F41C0" w14:textId="0A6AD02E" w:rsidR="009F2010" w:rsidRPr="0070203F" w:rsidRDefault="009F2010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принятые решения;</w:t>
      </w:r>
    </w:p>
    <w:p w14:paraId="666F0F3F" w14:textId="77777777" w:rsidR="00165B61" w:rsidRPr="0070203F" w:rsidRDefault="00165B61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выполнение поручений Комитета в установленные сроки;</w:t>
      </w:r>
    </w:p>
    <w:p w14:paraId="4DA8C140" w14:textId="77777777" w:rsidR="00165B61" w:rsidRPr="0070203F" w:rsidRDefault="00165B61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своевременное предоставление необходимой информации и документов;</w:t>
      </w:r>
    </w:p>
    <w:p w14:paraId="5E0A8B2A" w14:textId="77777777" w:rsidR="00165B61" w:rsidRPr="0070203F" w:rsidRDefault="00165B61" w:rsidP="00970CDF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соблюдение требований конфиденциальности.</w:t>
      </w:r>
    </w:p>
    <w:p w14:paraId="2073F633" w14:textId="156BA936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9F2010" w:rsidRPr="0070203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0203F">
        <w:rPr>
          <w:rFonts w:ascii="Times New Roman" w:hAnsi="Times New Roman" w:cs="Times New Roman"/>
          <w:b/>
          <w:bCs/>
          <w:sz w:val="28"/>
          <w:szCs w:val="28"/>
        </w:rPr>
        <w:t>екретаря Комитета</w:t>
      </w:r>
    </w:p>
    <w:p w14:paraId="1BB8C225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Секретарь Комитета отвечает за:</w:t>
      </w:r>
    </w:p>
    <w:p w14:paraId="19FCC116" w14:textId="77777777" w:rsidR="00165B61" w:rsidRPr="0070203F" w:rsidRDefault="00165B61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техническую и организационную подготовку заседаний;</w:t>
      </w:r>
    </w:p>
    <w:p w14:paraId="108832F3" w14:textId="77777777" w:rsidR="00165B61" w:rsidRPr="0070203F" w:rsidRDefault="00165B61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ведение документации Комитета;</w:t>
      </w:r>
    </w:p>
    <w:p w14:paraId="54175278" w14:textId="77777777" w:rsidR="00165B61" w:rsidRPr="0070203F" w:rsidRDefault="00165B61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протоколирование;</w:t>
      </w:r>
    </w:p>
    <w:p w14:paraId="1DC3964B" w14:textId="77777777" w:rsidR="00165B61" w:rsidRPr="0070203F" w:rsidRDefault="00165B61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контроль исполнения решений Комитета;</w:t>
      </w:r>
    </w:p>
    <w:p w14:paraId="736986C5" w14:textId="77777777" w:rsidR="00165B61" w:rsidRPr="0070203F" w:rsidRDefault="00165B61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своевременную рассылку повестки, материалов и протоколов;</w:t>
      </w:r>
    </w:p>
    <w:p w14:paraId="3264375E" w14:textId="1632B04D" w:rsidR="00165B61" w:rsidRPr="0070203F" w:rsidRDefault="00165B61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консультационно-методическую поддержку участников</w:t>
      </w:r>
      <w:r w:rsidR="009F2010" w:rsidRPr="0070203F">
        <w:rPr>
          <w:rFonts w:ascii="Times New Roman" w:hAnsi="Times New Roman" w:cs="Times New Roman"/>
          <w:sz w:val="28"/>
          <w:szCs w:val="28"/>
        </w:rPr>
        <w:t>;</w:t>
      </w:r>
    </w:p>
    <w:p w14:paraId="377C9204" w14:textId="2BB52CF8" w:rsidR="009F2010" w:rsidRPr="0070203F" w:rsidRDefault="009F2010" w:rsidP="00970CDF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сохранность всех материалов на различных видах носителей (бумажные, электронные)</w:t>
      </w:r>
      <w:r w:rsidR="004E203E" w:rsidRPr="0070203F">
        <w:rPr>
          <w:rFonts w:ascii="Times New Roman" w:hAnsi="Times New Roman" w:cs="Times New Roman"/>
          <w:sz w:val="28"/>
          <w:szCs w:val="28"/>
        </w:rPr>
        <w:t>.</w:t>
      </w:r>
    </w:p>
    <w:p w14:paraId="06EB5E2D" w14:textId="3E9ED629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AB5C57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структурных </w:t>
      </w:r>
      <w:r w:rsidRPr="0070203F">
        <w:rPr>
          <w:rFonts w:ascii="Times New Roman" w:hAnsi="Times New Roman" w:cs="Times New Roman"/>
          <w:b/>
          <w:bCs/>
          <w:sz w:val="28"/>
          <w:szCs w:val="28"/>
        </w:rPr>
        <w:t>подразделений</w:t>
      </w:r>
    </w:p>
    <w:p w14:paraId="0E889A13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обязаны:</w:t>
      </w:r>
    </w:p>
    <w:p w14:paraId="298B8772" w14:textId="77777777" w:rsidR="00165B61" w:rsidRPr="0070203F" w:rsidRDefault="00165B61" w:rsidP="00970CD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своевременно и достоверно представлять информацию о рисках в пределах своей ответственности;</w:t>
      </w:r>
    </w:p>
    <w:p w14:paraId="68D7F142" w14:textId="77777777" w:rsidR="00165B61" w:rsidRPr="0070203F" w:rsidRDefault="00165B61" w:rsidP="00970CD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разрабатывать и реализовывать планы мероприятий по управлению рисками;</w:t>
      </w:r>
    </w:p>
    <w:p w14:paraId="3F4F70CE" w14:textId="77777777" w:rsidR="00165B61" w:rsidRPr="0070203F" w:rsidRDefault="00165B61" w:rsidP="00970CD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предоставлять отчеты о ходе выполнения утверждённых мер;</w:t>
      </w:r>
    </w:p>
    <w:p w14:paraId="65A76407" w14:textId="77777777" w:rsidR="00165B61" w:rsidRPr="0070203F" w:rsidRDefault="00165B61" w:rsidP="00970CD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участвовать в инициативах Комитета по повышению эффективности СУР.</w:t>
      </w:r>
    </w:p>
    <w:p w14:paraId="0392D07D" w14:textId="26D0CA32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9F2010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рисков </w:t>
      </w:r>
      <w:r w:rsidR="002B73E8" w:rsidRPr="0070203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F2010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системы менеджмента качества:</w:t>
      </w:r>
      <w:r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550269" w14:textId="77777777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03F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Pr="0070203F">
        <w:rPr>
          <w:rFonts w:ascii="Times New Roman" w:hAnsi="Times New Roman" w:cs="Times New Roman"/>
          <w:sz w:val="28"/>
          <w:szCs w:val="28"/>
        </w:rPr>
        <w:t xml:space="preserve"> несёт ответственность за:</w:t>
      </w:r>
    </w:p>
    <w:p w14:paraId="024A3610" w14:textId="77777777" w:rsidR="00165B61" w:rsidRPr="0070203F" w:rsidRDefault="00165B61" w:rsidP="00970CD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методологическую поддержку и сопровождение Комитета;</w:t>
      </w:r>
    </w:p>
    <w:p w14:paraId="7408B4F6" w14:textId="02408497" w:rsidR="00165B61" w:rsidRPr="0070203F" w:rsidRDefault="00165B61" w:rsidP="00970CD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консолидацию реестров рисков и планов мероприятий</w:t>
      </w:r>
      <w:r w:rsidR="0095085D" w:rsidRPr="0070203F">
        <w:rPr>
          <w:rFonts w:ascii="Times New Roman" w:hAnsi="Times New Roman" w:cs="Times New Roman"/>
          <w:sz w:val="28"/>
          <w:szCs w:val="28"/>
        </w:rPr>
        <w:t xml:space="preserve"> по управлению рисками</w:t>
      </w:r>
      <w:r w:rsidRPr="0070203F">
        <w:rPr>
          <w:rFonts w:ascii="Times New Roman" w:hAnsi="Times New Roman" w:cs="Times New Roman"/>
          <w:sz w:val="28"/>
          <w:szCs w:val="28"/>
        </w:rPr>
        <w:t>;</w:t>
      </w:r>
    </w:p>
    <w:p w14:paraId="10BD620F" w14:textId="7B711847" w:rsidR="00165B61" w:rsidRPr="0070203F" w:rsidRDefault="00165B61" w:rsidP="00970CD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разработку предложений по корректировке </w:t>
      </w:r>
      <w:r w:rsidR="009F2010" w:rsidRPr="0070203F">
        <w:rPr>
          <w:rFonts w:ascii="Times New Roman" w:hAnsi="Times New Roman" w:cs="Times New Roman"/>
          <w:sz w:val="28"/>
          <w:szCs w:val="28"/>
        </w:rPr>
        <w:t>П</w:t>
      </w:r>
      <w:r w:rsidRPr="0070203F">
        <w:rPr>
          <w:rFonts w:ascii="Times New Roman" w:hAnsi="Times New Roman" w:cs="Times New Roman"/>
          <w:sz w:val="28"/>
          <w:szCs w:val="28"/>
        </w:rPr>
        <w:t>олитики, методик и процедур.</w:t>
      </w:r>
    </w:p>
    <w:p w14:paraId="3E7610AA" w14:textId="7E6E4BAB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Подотчетность Комитета</w:t>
      </w:r>
    </w:p>
    <w:p w14:paraId="4CD56817" w14:textId="77777777" w:rsidR="00B06748" w:rsidRPr="0070203F" w:rsidRDefault="00B97C90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Комитет по управлению рисками действует под общим руководством Председателя Правления – Ректора Университета, обеспечивает подготовку и представление материалов </w:t>
      </w:r>
      <w:r w:rsidRPr="0070203F">
        <w:rPr>
          <w:rFonts w:ascii="Times New Roman" w:hAnsi="Times New Roman" w:cs="Times New Roman"/>
          <w:b/>
          <w:bCs/>
          <w:sz w:val="28"/>
          <w:szCs w:val="28"/>
        </w:rPr>
        <w:t>Правлению</w:t>
      </w:r>
      <w:r w:rsidRPr="0070203F">
        <w:rPr>
          <w:rFonts w:ascii="Times New Roman" w:hAnsi="Times New Roman" w:cs="Times New Roman"/>
          <w:sz w:val="28"/>
          <w:szCs w:val="28"/>
        </w:rPr>
        <w:t xml:space="preserve"> для последующего внесения на рассмотрение </w:t>
      </w:r>
      <w:r w:rsidRPr="0070203F">
        <w:rPr>
          <w:rFonts w:ascii="Times New Roman" w:hAnsi="Times New Roman" w:cs="Times New Roman"/>
          <w:b/>
          <w:bCs/>
          <w:sz w:val="28"/>
          <w:szCs w:val="28"/>
        </w:rPr>
        <w:t>Совета директоров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190C7A97" w14:textId="4FCB7F09" w:rsidR="00B97C90" w:rsidRPr="0070203F" w:rsidRDefault="00B97C90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Отчёты о результатах мониторинга и предложениях по ключевым рискам Комитет направляет в Правление и, в установленном порядке, – в Совет директоров.</w:t>
      </w:r>
    </w:p>
    <w:p w14:paraId="0E234E3A" w14:textId="77777777" w:rsidR="00B06748" w:rsidRPr="0070203F" w:rsidRDefault="00B06748" w:rsidP="00970CD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CB72A7" w14:textId="00192780" w:rsidR="00165B61" w:rsidRPr="0070203F" w:rsidRDefault="000043EB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165B61" w:rsidRPr="0070203F">
        <w:rPr>
          <w:rFonts w:ascii="Times New Roman" w:hAnsi="Times New Roman" w:cs="Times New Roman"/>
          <w:b/>
          <w:bCs/>
          <w:sz w:val="28"/>
          <w:szCs w:val="28"/>
        </w:rPr>
        <w:t xml:space="preserve"> 7. Заключительные положения</w:t>
      </w:r>
    </w:p>
    <w:p w14:paraId="16FA2712" w14:textId="2738017A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Вступление в силу</w:t>
      </w:r>
    </w:p>
    <w:p w14:paraId="15B98C13" w14:textId="38850D78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его утверждения </w:t>
      </w:r>
      <w:r w:rsidR="00A61E40">
        <w:rPr>
          <w:rFonts w:ascii="Times New Roman" w:hAnsi="Times New Roman" w:cs="Times New Roman"/>
          <w:sz w:val="28"/>
          <w:szCs w:val="28"/>
        </w:rPr>
        <w:t>решением Правления</w:t>
      </w:r>
      <w:r w:rsidR="00C6403C" w:rsidRPr="0070203F">
        <w:rPr>
          <w:rFonts w:ascii="Times New Roman" w:hAnsi="Times New Roman" w:cs="Times New Roman"/>
          <w:sz w:val="28"/>
          <w:szCs w:val="28"/>
        </w:rPr>
        <w:t>.</w:t>
      </w:r>
      <w:r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C6403C" w:rsidRPr="0070203F">
        <w:rPr>
          <w:rFonts w:ascii="Times New Roman" w:hAnsi="Times New Roman" w:cs="Times New Roman"/>
          <w:sz w:val="28"/>
          <w:szCs w:val="28"/>
        </w:rPr>
        <w:t>П</w:t>
      </w:r>
      <w:r w:rsidRPr="0070203F">
        <w:rPr>
          <w:rFonts w:ascii="Times New Roman" w:hAnsi="Times New Roman" w:cs="Times New Roman"/>
          <w:sz w:val="28"/>
          <w:szCs w:val="28"/>
        </w:rPr>
        <w:t>одлежит обязательному ознакомлению всех членов Комитета</w:t>
      </w:r>
      <w:r w:rsidR="00C6403C" w:rsidRPr="0070203F">
        <w:rPr>
          <w:rFonts w:ascii="Times New Roman" w:hAnsi="Times New Roman" w:cs="Times New Roman"/>
          <w:sz w:val="28"/>
          <w:szCs w:val="28"/>
        </w:rPr>
        <w:t xml:space="preserve"> и регистрации в установленном порядке.</w:t>
      </w:r>
    </w:p>
    <w:p w14:paraId="3C64E137" w14:textId="77777777" w:rsidR="005B5A4E" w:rsidRDefault="005B5A4E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0C41D" w14:textId="77777777" w:rsidR="005B5A4E" w:rsidRDefault="005B5A4E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A7C90" w14:textId="77777777" w:rsidR="00A61E40" w:rsidRDefault="00A61E40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3F60AA" w14:textId="5846BB40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Утверждение и регистрация</w:t>
      </w:r>
    </w:p>
    <w:p w14:paraId="03E3FADA" w14:textId="74177EFC" w:rsidR="00FC24F7" w:rsidRPr="0070203F" w:rsidRDefault="00C6403C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65B61" w:rsidRPr="0070203F">
        <w:rPr>
          <w:rFonts w:ascii="Times New Roman" w:hAnsi="Times New Roman" w:cs="Times New Roman"/>
          <w:sz w:val="28"/>
          <w:szCs w:val="28"/>
        </w:rPr>
        <w:t>Положение</w:t>
      </w:r>
      <w:r w:rsidRPr="0070203F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 </w:t>
      </w:r>
      <w:r w:rsidR="003F383D" w:rsidRPr="0070203F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70203F">
        <w:rPr>
          <w:rFonts w:ascii="Times New Roman" w:hAnsi="Times New Roman" w:cs="Times New Roman"/>
          <w:sz w:val="28"/>
          <w:szCs w:val="28"/>
        </w:rPr>
        <w:t xml:space="preserve"> и </w:t>
      </w:r>
      <w:r w:rsidR="00A61E40">
        <w:rPr>
          <w:rFonts w:ascii="Times New Roman" w:hAnsi="Times New Roman" w:cs="Times New Roman"/>
          <w:sz w:val="28"/>
          <w:szCs w:val="28"/>
        </w:rPr>
        <w:t>утверждается</w:t>
      </w:r>
      <w:r w:rsidR="003F383D" w:rsidRPr="0070203F">
        <w:rPr>
          <w:rFonts w:ascii="Times New Roman" w:hAnsi="Times New Roman" w:cs="Times New Roman"/>
          <w:sz w:val="28"/>
          <w:szCs w:val="28"/>
        </w:rPr>
        <w:t xml:space="preserve"> на заседании Правления</w:t>
      </w:r>
      <w:r w:rsidRPr="0070203F">
        <w:rPr>
          <w:rFonts w:ascii="Times New Roman" w:hAnsi="Times New Roman" w:cs="Times New Roman"/>
          <w:sz w:val="28"/>
          <w:szCs w:val="28"/>
        </w:rPr>
        <w:t>.</w:t>
      </w:r>
    </w:p>
    <w:p w14:paraId="4D3BE50A" w14:textId="55CCEA98" w:rsidR="00C6403C" w:rsidRPr="0070203F" w:rsidRDefault="00C6403C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Документ регистрируется в </w:t>
      </w:r>
      <w:r w:rsidR="00293A91" w:rsidRPr="0070203F">
        <w:rPr>
          <w:rFonts w:ascii="Times New Roman" w:hAnsi="Times New Roman" w:cs="Times New Roman"/>
          <w:sz w:val="28"/>
          <w:szCs w:val="28"/>
        </w:rPr>
        <w:t>отделе</w:t>
      </w:r>
      <w:r w:rsidRPr="0070203F">
        <w:rPr>
          <w:rFonts w:ascii="Times New Roman" w:hAnsi="Times New Roman" w:cs="Times New Roman"/>
          <w:sz w:val="28"/>
          <w:szCs w:val="28"/>
        </w:rPr>
        <w:t xml:space="preserve"> делопроизводства и размещается на официальных информационных ресурсах Университета (</w:t>
      </w:r>
      <w:r w:rsidR="00EF043B" w:rsidRPr="0070203F">
        <w:rPr>
          <w:rFonts w:ascii="Times New Roman" w:hAnsi="Times New Roman" w:cs="Times New Roman"/>
          <w:sz w:val="28"/>
          <w:szCs w:val="28"/>
        </w:rPr>
        <w:t>к</w:t>
      </w:r>
      <w:r w:rsidRPr="0070203F">
        <w:rPr>
          <w:rFonts w:ascii="Times New Roman" w:hAnsi="Times New Roman" w:cs="Times New Roman"/>
          <w:sz w:val="28"/>
          <w:szCs w:val="28"/>
        </w:rPr>
        <w:t>орпоративный сайт) с открытым доступом для сотрудников.</w:t>
      </w:r>
    </w:p>
    <w:p w14:paraId="18B7834C" w14:textId="1D72C33A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03F">
        <w:rPr>
          <w:rFonts w:ascii="Times New Roman" w:hAnsi="Times New Roman" w:cs="Times New Roman"/>
          <w:b/>
          <w:bCs/>
          <w:sz w:val="28"/>
          <w:szCs w:val="28"/>
        </w:rPr>
        <w:t>Пересмотр и внесение изменений</w:t>
      </w:r>
    </w:p>
    <w:p w14:paraId="5334C89C" w14:textId="1BAC51E2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Изменения в настоящее Положение могут быть внесены:</w:t>
      </w:r>
    </w:p>
    <w:p w14:paraId="2B00E5E2" w14:textId="77777777" w:rsidR="00165B61" w:rsidRPr="0070203F" w:rsidRDefault="00165B61" w:rsidP="00970CDF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по инициативе Председателя Комитета;</w:t>
      </w:r>
    </w:p>
    <w:p w14:paraId="5C7FE771" w14:textId="1078263F" w:rsidR="00165B61" w:rsidRPr="0070203F" w:rsidRDefault="00165B61" w:rsidP="00970CDF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 предложению Управления </w:t>
      </w:r>
      <w:r w:rsidR="00F30DE5" w:rsidRPr="0070203F">
        <w:rPr>
          <w:rFonts w:ascii="Times New Roman" w:hAnsi="Times New Roman" w:cs="Times New Roman"/>
          <w:sz w:val="28"/>
          <w:szCs w:val="28"/>
        </w:rPr>
        <w:t xml:space="preserve">рисков и </w:t>
      </w:r>
      <w:r w:rsidRPr="0070203F">
        <w:rPr>
          <w:rFonts w:ascii="Times New Roman" w:hAnsi="Times New Roman" w:cs="Times New Roman"/>
          <w:sz w:val="28"/>
          <w:szCs w:val="28"/>
        </w:rPr>
        <w:t>СМК;</w:t>
      </w:r>
    </w:p>
    <w:p w14:paraId="31DEB9CF" w14:textId="5B75F4DA" w:rsidR="00165B61" w:rsidRPr="0070203F" w:rsidRDefault="00165B61" w:rsidP="00970CDF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39551B" w:rsidRPr="0070203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Pr="0070203F">
        <w:rPr>
          <w:rFonts w:ascii="Times New Roman" w:hAnsi="Times New Roman" w:cs="Times New Roman"/>
          <w:sz w:val="28"/>
          <w:szCs w:val="28"/>
        </w:rPr>
        <w:t>аудитов, внешних проверок.</w:t>
      </w:r>
    </w:p>
    <w:p w14:paraId="323BFF3E" w14:textId="30570B85" w:rsidR="00FC24F7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 xml:space="preserve">Все изменения </w:t>
      </w:r>
      <w:r w:rsidR="00EF7936" w:rsidRPr="0070203F">
        <w:rPr>
          <w:rFonts w:ascii="Times New Roman" w:hAnsi="Times New Roman" w:cs="Times New Roman"/>
          <w:sz w:val="28"/>
          <w:szCs w:val="28"/>
        </w:rPr>
        <w:t xml:space="preserve">в настоящее Положение </w:t>
      </w:r>
      <w:r w:rsidRPr="0070203F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A61E40">
        <w:rPr>
          <w:rFonts w:ascii="Times New Roman" w:hAnsi="Times New Roman" w:cs="Times New Roman"/>
          <w:sz w:val="28"/>
          <w:szCs w:val="28"/>
        </w:rPr>
        <w:t xml:space="preserve">решением Правления и </w:t>
      </w:r>
      <w:r w:rsidRPr="0070203F">
        <w:rPr>
          <w:rFonts w:ascii="Times New Roman" w:hAnsi="Times New Roman" w:cs="Times New Roman"/>
          <w:sz w:val="28"/>
          <w:szCs w:val="28"/>
        </w:rPr>
        <w:t>сопровождаются листом регистрации изменений.</w:t>
      </w:r>
    </w:p>
    <w:p w14:paraId="488B1948" w14:textId="5A9DE5F5" w:rsidR="00165B61" w:rsidRPr="0070203F" w:rsidRDefault="009C3BD4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А</w:t>
      </w:r>
      <w:r w:rsidR="00165B61" w:rsidRPr="0070203F">
        <w:rPr>
          <w:rFonts w:ascii="Times New Roman" w:hAnsi="Times New Roman" w:cs="Times New Roman"/>
          <w:sz w:val="28"/>
          <w:szCs w:val="28"/>
        </w:rPr>
        <w:t xml:space="preserve">ктуализированная версия рассылается членам Комитета и размещается </w:t>
      </w:r>
      <w:r w:rsidR="00C94B2A" w:rsidRPr="0070203F">
        <w:rPr>
          <w:rFonts w:ascii="Times New Roman" w:hAnsi="Times New Roman" w:cs="Times New Roman"/>
          <w:sz w:val="28"/>
          <w:szCs w:val="28"/>
        </w:rPr>
        <w:t xml:space="preserve">на официальном корпоративном сайте </w:t>
      </w:r>
      <w:r w:rsidR="00F15273" w:rsidRPr="0070203F">
        <w:rPr>
          <w:rFonts w:ascii="Times New Roman" w:hAnsi="Times New Roman" w:cs="Times New Roman"/>
          <w:sz w:val="28"/>
          <w:szCs w:val="28"/>
        </w:rPr>
        <w:t>Университета.</w:t>
      </w:r>
    </w:p>
    <w:p w14:paraId="6379644B" w14:textId="7212D6BD" w:rsidR="008B2596" w:rsidRPr="0070203F" w:rsidRDefault="008B2596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Настоящее</w:t>
      </w:r>
      <w:r w:rsidR="000F50F5" w:rsidRPr="0070203F">
        <w:rPr>
          <w:rFonts w:ascii="Times New Roman" w:hAnsi="Times New Roman" w:cs="Times New Roman"/>
          <w:sz w:val="28"/>
          <w:szCs w:val="28"/>
        </w:rPr>
        <w:t xml:space="preserve"> Положение подлежит пересмотру </w:t>
      </w:r>
      <w:r w:rsidRPr="0070203F">
        <w:rPr>
          <w:rFonts w:ascii="Times New Roman" w:hAnsi="Times New Roman" w:cs="Times New Roman"/>
          <w:sz w:val="28"/>
          <w:szCs w:val="28"/>
        </w:rPr>
        <w:t xml:space="preserve">по мере необходимости (в случае изменений в нормативных требованиях, структуре Университета, результатах </w:t>
      </w:r>
      <w:r w:rsidR="000F50F5" w:rsidRPr="0070203F">
        <w:rPr>
          <w:rFonts w:ascii="Times New Roman" w:hAnsi="Times New Roman" w:cs="Times New Roman"/>
          <w:sz w:val="28"/>
          <w:szCs w:val="28"/>
        </w:rPr>
        <w:t>внешнего / внутреннего аудита), н</w:t>
      </w:r>
      <w:r w:rsidRPr="0070203F">
        <w:rPr>
          <w:rFonts w:ascii="Times New Roman" w:hAnsi="Times New Roman" w:cs="Times New Roman"/>
          <w:sz w:val="28"/>
          <w:szCs w:val="28"/>
        </w:rPr>
        <w:t xml:space="preserve">о не реже одного раза в три года. </w:t>
      </w:r>
    </w:p>
    <w:p w14:paraId="45899F12" w14:textId="0A8D63F9" w:rsidR="00165B61" w:rsidRPr="0070203F" w:rsidRDefault="00165B61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t>С момента вступления в силу настоящего Положения все ранее утверждённые документы, регулирующие деятельность Комитета по управлению рисками (если таковые имеются), считаются утратившими силу.</w:t>
      </w:r>
    </w:p>
    <w:p w14:paraId="27D52C61" w14:textId="77777777" w:rsidR="00D32899" w:rsidRPr="0070203F" w:rsidRDefault="00D32899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76C90" w14:textId="77777777" w:rsidR="00FE440B" w:rsidRPr="0070203F" w:rsidRDefault="00FE440B" w:rsidP="00970CDF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0CB52A" w14:textId="312D96E3" w:rsidR="00FE440B" w:rsidRDefault="0004499A" w:rsidP="002C3C8A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203F">
        <w:rPr>
          <w:rFonts w:ascii="Times New Roman" w:hAnsi="Times New Roman" w:cs="Times New Roman"/>
          <w:sz w:val="28"/>
          <w:szCs w:val="28"/>
        </w:rPr>
        <w:br w:type="page"/>
      </w:r>
    </w:p>
    <w:p w14:paraId="1F1CD41F" w14:textId="3D142E83" w:rsidR="002C3C8A" w:rsidRDefault="002C3C8A" w:rsidP="002C3C8A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5EFAD02" w14:textId="46CCF17B" w:rsidR="00FE440B" w:rsidRDefault="00EA1E3D" w:rsidP="002C3C8A">
      <w:pPr>
        <w:tabs>
          <w:tab w:val="left" w:pos="426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F351270" w14:textId="77777777" w:rsidR="00EA1E3D" w:rsidRDefault="00EA1E3D" w:rsidP="00FE440B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F58C7A9" w14:textId="77777777" w:rsidR="002C3C8A" w:rsidRDefault="002C3C8A" w:rsidP="00127E66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3EC06" w14:textId="1AB024BE" w:rsidR="0070536B" w:rsidRPr="004F535D" w:rsidRDefault="0070536B" w:rsidP="00127E66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35D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заседания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Комитета по управлению рисками</w:t>
      </w:r>
    </w:p>
    <w:p w14:paraId="65F2992A" w14:textId="77777777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EACB2F" w14:textId="410FAC5D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35D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F535D">
        <w:rPr>
          <w:rFonts w:ascii="Times New Roman" w:hAnsi="Times New Roman" w:cs="Times New Roman"/>
          <w:sz w:val="28"/>
          <w:szCs w:val="28"/>
        </w:rPr>
        <w:t xml:space="preserve"> </w:t>
      </w:r>
      <w:r w:rsidR="00B06748">
        <w:rPr>
          <w:rFonts w:ascii="Times New Roman" w:hAnsi="Times New Roman" w:cs="Times New Roman"/>
          <w:sz w:val="28"/>
          <w:szCs w:val="28"/>
        </w:rPr>
        <w:t>«месяц»</w:t>
      </w:r>
      <w:r w:rsidRPr="004F535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F535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8818545" w14:textId="77777777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35D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F5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F535D">
        <w:rPr>
          <w:rFonts w:ascii="Times New Roman" w:hAnsi="Times New Roman" w:cs="Times New Roman"/>
          <w:sz w:val="28"/>
          <w:szCs w:val="28"/>
        </w:rPr>
        <w:t>0 часов</w:t>
      </w:r>
    </w:p>
    <w:p w14:paraId="3BE26E93" w14:textId="77777777" w:rsidR="0070536B" w:rsidRPr="004F535D" w:rsidRDefault="0070536B" w:rsidP="00C0203B">
      <w:pPr>
        <w:tabs>
          <w:tab w:val="left" w:pos="284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35D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малый зал</w:t>
      </w:r>
    </w:p>
    <w:p w14:paraId="78B8D451" w14:textId="77777777" w:rsidR="0070536B" w:rsidRPr="004F535D" w:rsidRDefault="0070536B" w:rsidP="00C0203B">
      <w:pPr>
        <w:tabs>
          <w:tab w:val="left" w:pos="284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61C3D" w14:textId="77777777" w:rsidR="0070536B" w:rsidRPr="004F535D" w:rsidRDefault="0070536B" w:rsidP="00C0203B">
      <w:pPr>
        <w:tabs>
          <w:tab w:val="left" w:pos="284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35D">
        <w:rPr>
          <w:rFonts w:ascii="Times New Roman" w:hAnsi="Times New Roman" w:cs="Times New Roman"/>
          <w:sz w:val="28"/>
          <w:szCs w:val="28"/>
        </w:rPr>
        <w:t>Вопросы повестки дня:</w:t>
      </w:r>
    </w:p>
    <w:p w14:paraId="166630E5" w14:textId="6507E908" w:rsidR="0070536B" w:rsidRPr="00C0203B" w:rsidRDefault="0070536B" w:rsidP="00C0203B">
      <w:pPr>
        <w:tabs>
          <w:tab w:val="left" w:pos="-142"/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535D">
        <w:rPr>
          <w:rFonts w:ascii="Times New Roman" w:hAnsi="Times New Roman" w:cs="Times New Roman"/>
          <w:sz w:val="28"/>
          <w:szCs w:val="28"/>
        </w:rPr>
        <w:t>1.</w:t>
      </w:r>
      <w:r w:rsidRPr="004F535D">
        <w:rPr>
          <w:rFonts w:ascii="Times New Roman" w:hAnsi="Times New Roman" w:cs="Times New Roman"/>
          <w:sz w:val="28"/>
          <w:szCs w:val="28"/>
        </w:rPr>
        <w:tab/>
      </w:r>
      <w:r w:rsidR="00265129" w:rsidRPr="00C0203B">
        <w:rPr>
          <w:rFonts w:ascii="Times New Roman" w:hAnsi="Times New Roman" w:cs="Times New Roman"/>
          <w:i/>
          <w:sz w:val="28"/>
          <w:szCs w:val="28"/>
        </w:rPr>
        <w:t>Об утверждении</w:t>
      </w:r>
      <w:r w:rsidRPr="00C02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03B">
        <w:rPr>
          <w:rFonts w:ascii="Times New Roman" w:hAnsi="Times New Roman" w:cs="Times New Roman"/>
          <w:i/>
          <w:sz w:val="28"/>
          <w:szCs w:val="28"/>
        </w:rPr>
        <w:t>реестра рисков</w:t>
      </w:r>
      <w:r w:rsidRPr="00C0203B">
        <w:rPr>
          <w:rFonts w:ascii="Times New Roman" w:hAnsi="Times New Roman" w:cs="Times New Roman"/>
          <w:i/>
          <w:sz w:val="28"/>
          <w:szCs w:val="28"/>
        </w:rPr>
        <w:t>…</w:t>
      </w:r>
      <w:r w:rsidR="00127E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И.</w:t>
      </w:r>
      <w:r w:rsidR="00EA2B57">
        <w:rPr>
          <w:rFonts w:ascii="Times New Roman" w:hAnsi="Times New Roman" w:cs="Times New Roman"/>
          <w:i/>
          <w:sz w:val="28"/>
          <w:szCs w:val="28"/>
        </w:rPr>
        <w:t>О.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Ф.</w:t>
      </w:r>
      <w:r w:rsidR="00127E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и должность докладчика</w:t>
      </w:r>
      <w:r w:rsidR="00127E66">
        <w:rPr>
          <w:rFonts w:ascii="Times New Roman" w:hAnsi="Times New Roman" w:cs="Times New Roman"/>
          <w:color w:val="000000"/>
          <w:sz w:val="28"/>
        </w:rPr>
        <w:t>.</w:t>
      </w:r>
    </w:p>
    <w:p w14:paraId="696E87C6" w14:textId="0ABECA97" w:rsidR="0070536B" w:rsidRPr="00C0203B" w:rsidRDefault="0070536B" w:rsidP="00C0203B">
      <w:pPr>
        <w:tabs>
          <w:tab w:val="left" w:pos="-142"/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03B">
        <w:rPr>
          <w:rFonts w:ascii="Times New Roman" w:hAnsi="Times New Roman" w:cs="Times New Roman"/>
          <w:i/>
          <w:sz w:val="28"/>
          <w:szCs w:val="28"/>
        </w:rPr>
        <w:t>2.</w:t>
      </w:r>
      <w:r w:rsidRPr="00C0203B">
        <w:rPr>
          <w:rFonts w:ascii="Times New Roman" w:hAnsi="Times New Roman" w:cs="Times New Roman"/>
          <w:i/>
          <w:sz w:val="28"/>
          <w:szCs w:val="28"/>
        </w:rPr>
        <w:tab/>
      </w:r>
      <w:r w:rsidR="00265129" w:rsidRPr="00C0203B">
        <w:rPr>
          <w:rFonts w:ascii="Times New Roman" w:hAnsi="Times New Roman" w:cs="Times New Roman"/>
          <w:i/>
          <w:sz w:val="28"/>
          <w:szCs w:val="28"/>
        </w:rPr>
        <w:t xml:space="preserve">О рассмотрении/утверждении </w:t>
      </w:r>
      <w:r w:rsidR="00A80D11" w:rsidRPr="00C0203B">
        <w:rPr>
          <w:rFonts w:ascii="Times New Roman" w:hAnsi="Times New Roman" w:cs="Times New Roman"/>
          <w:i/>
          <w:sz w:val="28"/>
          <w:szCs w:val="28"/>
        </w:rPr>
        <w:t>.</w:t>
      </w:r>
      <w:r w:rsidRPr="00C0203B">
        <w:rPr>
          <w:rFonts w:ascii="Times New Roman" w:hAnsi="Times New Roman" w:cs="Times New Roman"/>
          <w:i/>
          <w:sz w:val="28"/>
          <w:szCs w:val="28"/>
        </w:rPr>
        <w:t>..</w:t>
      </w:r>
      <w:r w:rsidR="00127E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И.</w:t>
      </w:r>
      <w:r w:rsidR="00EA2B57">
        <w:rPr>
          <w:rFonts w:ascii="Times New Roman" w:hAnsi="Times New Roman" w:cs="Times New Roman"/>
          <w:i/>
          <w:sz w:val="28"/>
          <w:szCs w:val="28"/>
        </w:rPr>
        <w:t>О.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Ф.</w:t>
      </w:r>
      <w:r w:rsidR="00127E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и должность докладчика</w:t>
      </w:r>
      <w:r w:rsidR="00127E66">
        <w:rPr>
          <w:rFonts w:ascii="Times New Roman" w:hAnsi="Times New Roman" w:cs="Times New Roman"/>
          <w:color w:val="000000"/>
          <w:sz w:val="28"/>
        </w:rPr>
        <w:t>.</w:t>
      </w:r>
    </w:p>
    <w:p w14:paraId="505B94D0" w14:textId="1F01240B" w:rsidR="0070536B" w:rsidRPr="00127E66" w:rsidRDefault="0070536B" w:rsidP="00C0203B">
      <w:pPr>
        <w:tabs>
          <w:tab w:val="left" w:pos="-142"/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203B" w:rsidRPr="00127E66">
        <w:rPr>
          <w:rFonts w:ascii="Times New Roman" w:hAnsi="Times New Roman" w:cs="Times New Roman"/>
          <w:i/>
          <w:sz w:val="28"/>
          <w:szCs w:val="28"/>
        </w:rPr>
        <w:t>Разное</w:t>
      </w:r>
    </w:p>
    <w:p w14:paraId="6468E041" w14:textId="77777777" w:rsidR="0070536B" w:rsidRPr="004F535D" w:rsidRDefault="0070536B" w:rsidP="00C0203B">
      <w:pPr>
        <w:tabs>
          <w:tab w:val="left" w:pos="284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6FFEA6" w14:textId="77777777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8E266" w14:textId="37AE9D08" w:rsidR="0070536B" w:rsidRPr="004F535D" w:rsidRDefault="0070536B" w:rsidP="00A050D7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0D1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A80D11">
        <w:rPr>
          <w:rFonts w:ascii="Times New Roman" w:hAnsi="Times New Roman" w:cs="Times New Roman"/>
          <w:b/>
          <w:sz w:val="28"/>
          <w:szCs w:val="28"/>
        </w:rPr>
        <w:t>КпУР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F53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6A89">
        <w:rPr>
          <w:rFonts w:ascii="Times New Roman" w:hAnsi="Times New Roman" w:cs="Times New Roman"/>
          <w:sz w:val="28"/>
          <w:szCs w:val="28"/>
        </w:rPr>
        <w:t>И</w:t>
      </w:r>
      <w:r w:rsidR="00EA2B57">
        <w:rPr>
          <w:rFonts w:ascii="Times New Roman" w:hAnsi="Times New Roman" w:cs="Times New Roman"/>
          <w:sz w:val="28"/>
          <w:szCs w:val="28"/>
        </w:rPr>
        <w:t>.</w:t>
      </w:r>
      <w:r w:rsidR="00E76A89">
        <w:rPr>
          <w:rFonts w:ascii="Times New Roman" w:hAnsi="Times New Roman" w:cs="Times New Roman"/>
          <w:sz w:val="28"/>
          <w:szCs w:val="28"/>
        </w:rPr>
        <w:t>О</w:t>
      </w:r>
      <w:r w:rsidR="00EA2B57">
        <w:rPr>
          <w:rFonts w:ascii="Times New Roman" w:hAnsi="Times New Roman" w:cs="Times New Roman"/>
          <w:sz w:val="28"/>
          <w:szCs w:val="28"/>
        </w:rPr>
        <w:t>.</w:t>
      </w:r>
      <w:r w:rsidR="00E76A89">
        <w:rPr>
          <w:rFonts w:ascii="Times New Roman" w:hAnsi="Times New Roman" w:cs="Times New Roman"/>
          <w:sz w:val="28"/>
          <w:szCs w:val="28"/>
        </w:rPr>
        <w:t>Ф</w:t>
      </w:r>
    </w:p>
    <w:p w14:paraId="6B623074" w14:textId="77777777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3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9C455" w14:textId="77777777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1DC3D4" w14:textId="77777777" w:rsidR="0070536B" w:rsidRPr="004F535D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5359FD" w14:textId="77777777" w:rsidR="00127E66" w:rsidRDefault="00127E66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88981" w14:textId="3D046AF7" w:rsidR="0070536B" w:rsidRDefault="0070536B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4812E6" w14:textId="77777777" w:rsidR="00A61F7B" w:rsidRDefault="00A61F7B" w:rsidP="00CA1659">
      <w:pPr>
        <w:tabs>
          <w:tab w:val="left" w:pos="426"/>
        </w:tabs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FE887F4" w14:textId="620F9371" w:rsidR="00B21155" w:rsidRDefault="00B21155" w:rsidP="00CA1659">
      <w:pPr>
        <w:tabs>
          <w:tab w:val="left" w:pos="426"/>
        </w:tabs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DEA730D" w14:textId="77777777" w:rsidR="00B21155" w:rsidRDefault="00B21155" w:rsidP="00CA1659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FE3AD" w14:textId="6A09F611" w:rsidR="00B21155" w:rsidRDefault="00B21155" w:rsidP="00A61F7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Явочный лист членов Комитета по управлению рисками</w:t>
      </w:r>
    </w:p>
    <w:p w14:paraId="709E0989" w14:textId="77777777" w:rsidR="00B21155" w:rsidRDefault="00B21155" w:rsidP="00CA1659">
      <w:pPr>
        <w:pStyle w:val="Standard"/>
        <w:tabs>
          <w:tab w:val="left" w:pos="993"/>
        </w:tabs>
        <w:ind w:left="-567" w:firstLine="567"/>
        <w:rPr>
          <w:b/>
          <w:sz w:val="28"/>
          <w:szCs w:val="28"/>
        </w:rPr>
      </w:pPr>
    </w:p>
    <w:p w14:paraId="79E0B49E" w14:textId="455F90F0" w:rsidR="00B21155" w:rsidRPr="00B27ECE" w:rsidRDefault="00B21155" w:rsidP="00CA1659">
      <w:pPr>
        <w:pStyle w:val="Standard"/>
        <w:tabs>
          <w:tab w:val="left" w:pos="993"/>
        </w:tabs>
        <w:ind w:left="-567" w:firstLine="567"/>
        <w:rPr>
          <w:sz w:val="28"/>
          <w:szCs w:val="28"/>
        </w:rPr>
      </w:pPr>
      <w:r w:rsidRPr="00880889"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00</w:t>
      </w:r>
      <w:r w:rsidRPr="00B27ECE">
        <w:rPr>
          <w:sz w:val="28"/>
          <w:szCs w:val="28"/>
        </w:rPr>
        <w:t xml:space="preserve"> </w:t>
      </w:r>
      <w:r w:rsidR="007714C1">
        <w:rPr>
          <w:sz w:val="28"/>
          <w:szCs w:val="28"/>
        </w:rPr>
        <w:t>«месяц»</w:t>
      </w:r>
      <w:r w:rsidRPr="00B27ECE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B27ECE">
        <w:rPr>
          <w:sz w:val="28"/>
          <w:szCs w:val="28"/>
        </w:rPr>
        <w:t xml:space="preserve"> года</w:t>
      </w:r>
    </w:p>
    <w:p w14:paraId="3C7E084F" w14:textId="77777777" w:rsidR="00B21155" w:rsidRPr="00B27ECE" w:rsidRDefault="00B21155" w:rsidP="00CA1659">
      <w:pPr>
        <w:pStyle w:val="Standard"/>
        <w:tabs>
          <w:tab w:val="left" w:pos="993"/>
        </w:tabs>
        <w:ind w:left="-567" w:firstLine="567"/>
        <w:rPr>
          <w:sz w:val="28"/>
          <w:szCs w:val="28"/>
        </w:rPr>
      </w:pPr>
      <w:r w:rsidRPr="00B27ECE">
        <w:rPr>
          <w:b/>
          <w:sz w:val="28"/>
          <w:szCs w:val="28"/>
        </w:rPr>
        <w:t>Время проведения:</w:t>
      </w:r>
      <w:r w:rsidRPr="00B27EC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B27ECE">
        <w:rPr>
          <w:sz w:val="28"/>
          <w:szCs w:val="28"/>
        </w:rPr>
        <w:t>.00 часов</w:t>
      </w:r>
    </w:p>
    <w:p w14:paraId="4A11A2BA" w14:textId="77777777" w:rsidR="00B21155" w:rsidRPr="003011BC" w:rsidRDefault="00B21155" w:rsidP="00CA1659">
      <w:pPr>
        <w:pStyle w:val="Standard"/>
        <w:tabs>
          <w:tab w:val="left" w:pos="993"/>
        </w:tabs>
        <w:ind w:left="-567" w:firstLine="567"/>
        <w:rPr>
          <w:sz w:val="28"/>
          <w:szCs w:val="28"/>
        </w:rPr>
      </w:pPr>
      <w:r w:rsidRPr="00B27ECE">
        <w:rPr>
          <w:b/>
          <w:sz w:val="28"/>
          <w:szCs w:val="28"/>
        </w:rPr>
        <w:t>Место проведения:</w:t>
      </w:r>
      <w:r w:rsidRPr="00B27ECE">
        <w:rPr>
          <w:sz w:val="28"/>
          <w:szCs w:val="28"/>
        </w:rPr>
        <w:t xml:space="preserve"> малый зал</w:t>
      </w:r>
    </w:p>
    <w:p w14:paraId="219CA638" w14:textId="77777777" w:rsidR="00B21155" w:rsidRDefault="00B21155" w:rsidP="00B21155">
      <w:pPr>
        <w:pStyle w:val="Standard"/>
        <w:tabs>
          <w:tab w:val="left" w:pos="993"/>
        </w:tabs>
        <w:rPr>
          <w:sz w:val="28"/>
          <w:szCs w:val="28"/>
        </w:rPr>
      </w:pPr>
    </w:p>
    <w:tbl>
      <w:tblPr>
        <w:tblStyle w:val="ac"/>
        <w:tblW w:w="53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661"/>
        <w:gridCol w:w="2883"/>
        <w:gridCol w:w="4474"/>
        <w:gridCol w:w="1925"/>
      </w:tblGrid>
      <w:tr w:rsidR="00B21155" w:rsidRPr="00012537" w14:paraId="4E3602AC" w14:textId="77777777" w:rsidTr="002C3C8A">
        <w:trPr>
          <w:trHeight w:val="483"/>
        </w:trPr>
        <w:tc>
          <w:tcPr>
            <w:tcW w:w="332" w:type="pct"/>
            <w:shd w:val="clear" w:color="auto" w:fill="auto"/>
          </w:tcPr>
          <w:p w14:paraId="11A1745C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2537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50" w:type="pct"/>
            <w:shd w:val="clear" w:color="auto" w:fill="auto"/>
          </w:tcPr>
          <w:p w14:paraId="79F9A1DE" w14:textId="61D1A140" w:rsidR="00B21155" w:rsidRPr="00012537" w:rsidRDefault="00B21155" w:rsidP="00B21155">
            <w:pPr>
              <w:pStyle w:val="Standard"/>
              <w:tabs>
                <w:tab w:val="left" w:pos="993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2537">
              <w:rPr>
                <w:rFonts w:cs="Times New Roman"/>
                <w:b/>
                <w:sz w:val="28"/>
                <w:szCs w:val="28"/>
              </w:rPr>
              <w:t>ИО</w:t>
            </w:r>
            <w:r w:rsidR="00A61F7B">
              <w:rPr>
                <w:rFonts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2250" w:type="pct"/>
            <w:shd w:val="clear" w:color="auto" w:fill="auto"/>
          </w:tcPr>
          <w:p w14:paraId="78C3C78B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2537">
              <w:rPr>
                <w:rFonts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968" w:type="pct"/>
          </w:tcPr>
          <w:p w14:paraId="09CB101E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Роспись</w:t>
            </w:r>
          </w:p>
        </w:tc>
      </w:tr>
      <w:tr w:rsidR="00B21155" w:rsidRPr="00012537" w14:paraId="0DF3B382" w14:textId="77777777" w:rsidTr="002C3C8A">
        <w:tc>
          <w:tcPr>
            <w:tcW w:w="332" w:type="pct"/>
          </w:tcPr>
          <w:p w14:paraId="09116E09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7CB6F1CF" w14:textId="77777777" w:rsidR="00B21155" w:rsidRPr="00ED43B5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pct"/>
          </w:tcPr>
          <w:p w14:paraId="1167884A" w14:textId="77777777" w:rsidR="00B21155" w:rsidRPr="00ED43B5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68" w:type="pct"/>
          </w:tcPr>
          <w:p w14:paraId="4BE43C8C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5AD8C83C" w14:textId="77777777" w:rsidTr="002C3C8A">
        <w:tc>
          <w:tcPr>
            <w:tcW w:w="332" w:type="pct"/>
          </w:tcPr>
          <w:p w14:paraId="593A443D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2B58B2FA" w14:textId="77777777" w:rsidR="00B21155" w:rsidRPr="00C4198A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0" w:type="pct"/>
          </w:tcPr>
          <w:p w14:paraId="04D6D9FF" w14:textId="77777777" w:rsidR="00B21155" w:rsidRPr="00C4198A" w:rsidRDefault="00B21155" w:rsidP="00B21155">
            <w:pPr>
              <w:pStyle w:val="Standard"/>
              <w:tabs>
                <w:tab w:val="left" w:pos="993"/>
              </w:tabs>
              <w:rPr>
                <w:rFonts w:eastAsia="Times New Roman" w:cs="Times New Roman"/>
                <w:color w:val="000000"/>
                <w:sz w:val="28"/>
              </w:rPr>
            </w:pPr>
          </w:p>
        </w:tc>
        <w:tc>
          <w:tcPr>
            <w:tcW w:w="968" w:type="pct"/>
          </w:tcPr>
          <w:p w14:paraId="4175AF74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25BA61CC" w14:textId="77777777" w:rsidTr="002C3C8A">
        <w:tc>
          <w:tcPr>
            <w:tcW w:w="332" w:type="pct"/>
          </w:tcPr>
          <w:p w14:paraId="4986907F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4A6224CA" w14:textId="77777777" w:rsidR="00B21155" w:rsidRPr="00C4198A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0" w:type="pct"/>
          </w:tcPr>
          <w:p w14:paraId="322A2C41" w14:textId="77777777" w:rsidR="00B21155" w:rsidRPr="00C4198A" w:rsidRDefault="00B21155" w:rsidP="00B21155">
            <w:pPr>
              <w:pStyle w:val="Standard"/>
              <w:tabs>
                <w:tab w:val="left" w:pos="993"/>
              </w:tabs>
              <w:rPr>
                <w:rFonts w:eastAsia="Times New Roman" w:cs="Times New Roman"/>
                <w:color w:val="000000"/>
                <w:sz w:val="28"/>
              </w:rPr>
            </w:pPr>
          </w:p>
        </w:tc>
        <w:tc>
          <w:tcPr>
            <w:tcW w:w="968" w:type="pct"/>
          </w:tcPr>
          <w:p w14:paraId="16F08F69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52901104" w14:textId="77777777" w:rsidTr="002C3C8A">
        <w:tc>
          <w:tcPr>
            <w:tcW w:w="332" w:type="pct"/>
          </w:tcPr>
          <w:p w14:paraId="7A46A0DA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0295D1EC" w14:textId="77777777" w:rsidR="00B21155" w:rsidRPr="00C4198A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50" w:type="pct"/>
          </w:tcPr>
          <w:p w14:paraId="48A2EEA0" w14:textId="77777777" w:rsidR="00B21155" w:rsidRPr="00C4198A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68" w:type="pct"/>
          </w:tcPr>
          <w:p w14:paraId="2DA94A31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B21155" w:rsidRPr="00012537" w14:paraId="0F34420B" w14:textId="77777777" w:rsidTr="002C3C8A">
        <w:tc>
          <w:tcPr>
            <w:tcW w:w="332" w:type="pct"/>
          </w:tcPr>
          <w:p w14:paraId="7BE9B0C6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4F2F9277" w14:textId="77777777" w:rsidR="00B21155" w:rsidRPr="00C4198A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pct"/>
          </w:tcPr>
          <w:p w14:paraId="6F12C6DB" w14:textId="77777777" w:rsidR="00B21155" w:rsidRPr="00C4198A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968" w:type="pct"/>
          </w:tcPr>
          <w:p w14:paraId="3E63A16A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B21155" w:rsidRPr="00012537" w14:paraId="2CA6B98C" w14:textId="77777777" w:rsidTr="002C3C8A">
        <w:tc>
          <w:tcPr>
            <w:tcW w:w="332" w:type="pct"/>
          </w:tcPr>
          <w:p w14:paraId="62D64E00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527B4412" w14:textId="77777777" w:rsidR="00B21155" w:rsidRPr="00012537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spacing w:line="25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pct"/>
          </w:tcPr>
          <w:p w14:paraId="5DEF39DC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8" w:type="pct"/>
          </w:tcPr>
          <w:p w14:paraId="3D8B8629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B21155" w:rsidRPr="00012537" w14:paraId="1A9AA00E" w14:textId="77777777" w:rsidTr="002C3C8A">
        <w:tc>
          <w:tcPr>
            <w:tcW w:w="332" w:type="pct"/>
          </w:tcPr>
          <w:p w14:paraId="132903DB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2785B3CA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50" w:type="pct"/>
          </w:tcPr>
          <w:p w14:paraId="4F4F0DF2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68" w:type="pct"/>
          </w:tcPr>
          <w:p w14:paraId="26D6D448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05E30C00" w14:textId="77777777" w:rsidTr="002C3C8A">
        <w:tc>
          <w:tcPr>
            <w:tcW w:w="332" w:type="pct"/>
          </w:tcPr>
          <w:p w14:paraId="38FB0105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1062DEAE" w14:textId="77777777" w:rsidR="00B21155" w:rsidRPr="00C55EC2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0" w:type="pct"/>
          </w:tcPr>
          <w:p w14:paraId="3C058617" w14:textId="77777777" w:rsidR="00B21155" w:rsidRPr="00C55EC2" w:rsidRDefault="00B21155" w:rsidP="00B21155">
            <w:pPr>
              <w:pStyle w:val="Standard"/>
              <w:tabs>
                <w:tab w:val="left" w:pos="993"/>
              </w:tabs>
              <w:rPr>
                <w:rFonts w:eastAsia="Times New Roman" w:cs="Times New Roman"/>
                <w:color w:val="000000"/>
                <w:sz w:val="28"/>
              </w:rPr>
            </w:pPr>
          </w:p>
        </w:tc>
        <w:tc>
          <w:tcPr>
            <w:tcW w:w="968" w:type="pct"/>
          </w:tcPr>
          <w:p w14:paraId="3AF5E1C5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3D3B388F" w14:textId="77777777" w:rsidTr="002C3C8A">
        <w:tc>
          <w:tcPr>
            <w:tcW w:w="332" w:type="pct"/>
          </w:tcPr>
          <w:p w14:paraId="72500FC6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047A0C7B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250" w:type="pct"/>
          </w:tcPr>
          <w:p w14:paraId="593D6D60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68" w:type="pct"/>
          </w:tcPr>
          <w:p w14:paraId="2499D98A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1DB2DF12" w14:textId="77777777" w:rsidTr="002C3C8A">
        <w:tc>
          <w:tcPr>
            <w:tcW w:w="332" w:type="pct"/>
          </w:tcPr>
          <w:p w14:paraId="23F58CFC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1E2E5A85" w14:textId="77777777" w:rsidR="00B21155" w:rsidRPr="00012537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6"/>
              </w:tabs>
              <w:spacing w:line="25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pct"/>
          </w:tcPr>
          <w:p w14:paraId="735351EB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pct"/>
          </w:tcPr>
          <w:p w14:paraId="5E7A87A6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51495BA6" w14:textId="77777777" w:rsidTr="002C3C8A">
        <w:tc>
          <w:tcPr>
            <w:tcW w:w="332" w:type="pct"/>
          </w:tcPr>
          <w:p w14:paraId="7224815D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7D83C617" w14:textId="77777777" w:rsidR="00B21155" w:rsidRPr="00012537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6"/>
              </w:tabs>
              <w:spacing w:line="25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pct"/>
          </w:tcPr>
          <w:p w14:paraId="4353638E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pct"/>
          </w:tcPr>
          <w:p w14:paraId="711F1A85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0BDF8DD4" w14:textId="77777777" w:rsidTr="002C3C8A">
        <w:tc>
          <w:tcPr>
            <w:tcW w:w="332" w:type="pct"/>
          </w:tcPr>
          <w:p w14:paraId="064DC88C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71136325" w14:textId="77777777" w:rsidR="00B21155" w:rsidRPr="00012537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6"/>
                <w:tab w:val="left" w:pos="851"/>
              </w:tabs>
              <w:spacing w:line="25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pct"/>
          </w:tcPr>
          <w:p w14:paraId="0FCF7CCD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pct"/>
          </w:tcPr>
          <w:p w14:paraId="25F38FC7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21155" w:rsidRPr="00012537" w14:paraId="0B14E019" w14:textId="77777777" w:rsidTr="002C3C8A">
        <w:tc>
          <w:tcPr>
            <w:tcW w:w="332" w:type="pct"/>
          </w:tcPr>
          <w:p w14:paraId="1A50AAE6" w14:textId="77777777" w:rsidR="00B21155" w:rsidRPr="00012537" w:rsidRDefault="00B21155" w:rsidP="00B21155">
            <w:pPr>
              <w:pStyle w:val="Standard"/>
              <w:numPr>
                <w:ilvl w:val="0"/>
                <w:numId w:val="38"/>
              </w:numPr>
              <w:tabs>
                <w:tab w:val="left" w:pos="993"/>
              </w:tabs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0" w:type="pct"/>
          </w:tcPr>
          <w:p w14:paraId="23B90BD4" w14:textId="77777777" w:rsidR="00B21155" w:rsidRDefault="00B21155" w:rsidP="00B21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6"/>
                <w:tab w:val="left" w:pos="851"/>
              </w:tabs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0" w:type="pct"/>
          </w:tcPr>
          <w:p w14:paraId="0D07886E" w14:textId="77777777" w:rsidR="00B21155" w:rsidRPr="00C55EC2" w:rsidRDefault="00B21155" w:rsidP="00B21155">
            <w:pPr>
              <w:pStyle w:val="Standard"/>
              <w:tabs>
                <w:tab w:val="left" w:pos="993"/>
              </w:tabs>
              <w:rPr>
                <w:rFonts w:eastAsia="Times New Roman" w:cs="Times New Roman"/>
                <w:color w:val="000000"/>
                <w:sz w:val="28"/>
              </w:rPr>
            </w:pPr>
          </w:p>
        </w:tc>
        <w:tc>
          <w:tcPr>
            <w:tcW w:w="968" w:type="pct"/>
          </w:tcPr>
          <w:p w14:paraId="75099137" w14:textId="77777777" w:rsidR="00B21155" w:rsidRPr="00012537" w:rsidRDefault="00B21155" w:rsidP="00B21155">
            <w:pPr>
              <w:pStyle w:val="Standard"/>
              <w:tabs>
                <w:tab w:val="left" w:pos="99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14:paraId="6F1137A9" w14:textId="69AA9145" w:rsidR="00B21155" w:rsidRDefault="00B21155" w:rsidP="00B21155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93EF96" w14:textId="7C0A3722" w:rsidR="00B21155" w:rsidRDefault="00B21155" w:rsidP="00B21155">
      <w:pPr>
        <w:tabs>
          <w:tab w:val="left" w:pos="426"/>
        </w:tabs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90A3325" w14:textId="77777777" w:rsidR="00B21155" w:rsidRDefault="00B21155" w:rsidP="00B21155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3E3AB" w14:textId="1B97AA9B" w:rsidR="00B2571C" w:rsidRDefault="00B2571C" w:rsidP="009F5F62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 ___</w:t>
      </w:r>
    </w:p>
    <w:p w14:paraId="480EC90B" w14:textId="77777777" w:rsidR="00B2571C" w:rsidRDefault="00B2571C" w:rsidP="00B2571C">
      <w:pPr>
        <w:tabs>
          <w:tab w:val="left" w:pos="426"/>
        </w:tabs>
        <w:spacing w:after="0" w:line="240" w:lineRule="auto"/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39158" w14:textId="45F80DC9" w:rsidR="00B2571C" w:rsidRPr="00B2571C" w:rsidRDefault="001A2804" w:rsidP="00B2571C">
      <w:pPr>
        <w:tabs>
          <w:tab w:val="left" w:pos="426"/>
        </w:tabs>
        <w:spacing w:after="0" w:line="240" w:lineRule="auto"/>
        <w:ind w:left="-567" w:right="-284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B2571C">
        <w:rPr>
          <w:rFonts w:ascii="Times New Roman" w:hAnsi="Times New Roman" w:cs="Times New Roman"/>
          <w:sz w:val="28"/>
          <w:szCs w:val="28"/>
        </w:rPr>
        <w:t>20__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890C3C">
        <w:rPr>
          <w:rFonts w:ascii="Times New Roman" w:hAnsi="Times New Roman" w:cs="Times New Roman"/>
          <w:bCs/>
          <w:sz w:val="28"/>
          <w:szCs w:val="28"/>
        </w:rPr>
        <w:t>г.</w:t>
      </w:r>
      <w:r w:rsidR="00025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C3C">
        <w:rPr>
          <w:rFonts w:ascii="Times New Roman" w:hAnsi="Times New Roman" w:cs="Times New Roman"/>
          <w:bCs/>
          <w:sz w:val="28"/>
          <w:szCs w:val="28"/>
        </w:rPr>
        <w:t>Алматы</w:t>
      </w:r>
      <w:r w:rsidR="00025924">
        <w:rPr>
          <w:rFonts w:ascii="Times New Roman" w:hAnsi="Times New Roman" w:cs="Times New Roman"/>
          <w:bCs/>
          <w:sz w:val="28"/>
          <w:szCs w:val="28"/>
        </w:rPr>
        <w:t>, ул. Толе Би 94</w:t>
      </w:r>
    </w:p>
    <w:p w14:paraId="6A536A4E" w14:textId="27FE819A" w:rsidR="0070536B" w:rsidRPr="00B2571C" w:rsidRDefault="0070536B" w:rsidP="00B2571C">
      <w:pPr>
        <w:tabs>
          <w:tab w:val="left" w:pos="426"/>
        </w:tabs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25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236C4" w14:textId="77777777" w:rsidR="00DF294E" w:rsidRDefault="00DF294E" w:rsidP="00B2571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79430E" w14:textId="77777777" w:rsidR="00C81F8E" w:rsidRDefault="00C81F8E" w:rsidP="006B4B9C">
      <w:pPr>
        <w:tabs>
          <w:tab w:val="left" w:pos="426"/>
        </w:tabs>
        <w:spacing w:after="0" w:line="240" w:lineRule="auto"/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B2A99">
        <w:rPr>
          <w:rFonts w:ascii="Times New Roman" w:hAnsi="Times New Roman" w:cs="Times New Roman"/>
          <w:b/>
          <w:bCs/>
          <w:sz w:val="28"/>
          <w:szCs w:val="28"/>
        </w:rPr>
        <w:t>Заседания комитета по управлению рисками</w:t>
      </w:r>
    </w:p>
    <w:p w14:paraId="09F9B7B1" w14:textId="77777777" w:rsidR="00C81F8E" w:rsidRDefault="00C81F8E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08B7A0" w14:textId="77777777" w:rsidR="00C81F8E" w:rsidRDefault="00C81F8E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759AB9" w14:textId="15F1DA7C" w:rsidR="00B2571C" w:rsidRPr="00B2571C" w:rsidRDefault="00B2571C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71C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42A4E">
        <w:rPr>
          <w:rFonts w:ascii="Times New Roman" w:hAnsi="Times New Roman" w:cs="Times New Roman"/>
          <w:sz w:val="28"/>
          <w:szCs w:val="28"/>
        </w:rPr>
        <w:t xml:space="preserve"> - </w:t>
      </w:r>
      <w:r w:rsidRPr="00B2571C">
        <w:rPr>
          <w:rFonts w:ascii="Times New Roman" w:hAnsi="Times New Roman" w:cs="Times New Roman"/>
          <w:sz w:val="28"/>
          <w:szCs w:val="28"/>
        </w:rPr>
        <w:t>И.О</w:t>
      </w:r>
      <w:r w:rsidR="00242A4E">
        <w:rPr>
          <w:rFonts w:ascii="Times New Roman" w:hAnsi="Times New Roman" w:cs="Times New Roman"/>
          <w:sz w:val="28"/>
          <w:szCs w:val="28"/>
        </w:rPr>
        <w:t>.Ф.</w:t>
      </w:r>
    </w:p>
    <w:p w14:paraId="33BD777C" w14:textId="40C1F5EE" w:rsidR="00B2571C" w:rsidRPr="00B2571C" w:rsidRDefault="00B2571C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71C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B2571C">
        <w:rPr>
          <w:rFonts w:ascii="Times New Roman" w:hAnsi="Times New Roman" w:cs="Times New Roman"/>
          <w:sz w:val="28"/>
          <w:szCs w:val="28"/>
        </w:rPr>
        <w:t xml:space="preserve"> - </w:t>
      </w:r>
      <w:r w:rsidR="00242A4E" w:rsidRPr="00B2571C">
        <w:rPr>
          <w:rFonts w:ascii="Times New Roman" w:hAnsi="Times New Roman" w:cs="Times New Roman"/>
          <w:sz w:val="28"/>
          <w:szCs w:val="28"/>
        </w:rPr>
        <w:t>И.О</w:t>
      </w:r>
      <w:r w:rsidR="00242A4E">
        <w:rPr>
          <w:rFonts w:ascii="Times New Roman" w:hAnsi="Times New Roman" w:cs="Times New Roman"/>
          <w:sz w:val="28"/>
          <w:szCs w:val="28"/>
        </w:rPr>
        <w:t>.Ф.</w:t>
      </w:r>
    </w:p>
    <w:p w14:paraId="799DDA88" w14:textId="52822D9B" w:rsidR="0070536B" w:rsidRPr="00B21155" w:rsidRDefault="00B2571C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71C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B2571C">
        <w:rPr>
          <w:rFonts w:ascii="Times New Roman" w:hAnsi="Times New Roman" w:cs="Times New Roman"/>
          <w:sz w:val="28"/>
          <w:szCs w:val="28"/>
        </w:rPr>
        <w:t xml:space="preserve"> (количество человек) (список прилагается)</w:t>
      </w:r>
      <w:r w:rsidR="00127E66">
        <w:rPr>
          <w:rFonts w:ascii="Times New Roman" w:hAnsi="Times New Roman" w:cs="Times New Roman"/>
          <w:sz w:val="28"/>
          <w:szCs w:val="28"/>
        </w:rPr>
        <w:t>.</w:t>
      </w:r>
    </w:p>
    <w:p w14:paraId="69070115" w14:textId="77777777" w:rsidR="00B2571C" w:rsidRDefault="00B2571C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62B6F9" w14:textId="77777777" w:rsidR="0070536B" w:rsidRPr="009A71BF" w:rsidRDefault="0070536B" w:rsidP="006B4B9C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B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7C122A9F" w14:textId="75BEB06C" w:rsidR="0070536B" w:rsidRPr="009A71BF" w:rsidRDefault="00745BFA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BF">
        <w:rPr>
          <w:rFonts w:ascii="Times New Roman" w:hAnsi="Times New Roman" w:cs="Times New Roman"/>
          <w:sz w:val="28"/>
          <w:szCs w:val="28"/>
        </w:rPr>
        <w:t>1.</w:t>
      </w:r>
      <w:r w:rsidRPr="009A71BF">
        <w:rPr>
          <w:rFonts w:ascii="Times New Roman" w:hAnsi="Times New Roman" w:cs="Times New Roman"/>
          <w:sz w:val="28"/>
          <w:szCs w:val="28"/>
        </w:rPr>
        <w:tab/>
        <w:t>О</w:t>
      </w:r>
      <w:r w:rsidR="009A71BF">
        <w:rPr>
          <w:rFonts w:ascii="Times New Roman" w:hAnsi="Times New Roman" w:cs="Times New Roman"/>
          <w:sz w:val="28"/>
          <w:szCs w:val="28"/>
        </w:rPr>
        <w:t xml:space="preserve">/Об … </w:t>
      </w:r>
      <w:r w:rsidRPr="009A71BF">
        <w:rPr>
          <w:rFonts w:ascii="Times New Roman" w:hAnsi="Times New Roman" w:cs="Times New Roman"/>
          <w:sz w:val="28"/>
          <w:szCs w:val="28"/>
        </w:rPr>
        <w:t xml:space="preserve"> </w:t>
      </w:r>
      <w:r w:rsidR="009A71BF" w:rsidRPr="009A71BF">
        <w:rPr>
          <w:rFonts w:ascii="Times New Roman" w:hAnsi="Times New Roman" w:cs="Times New Roman"/>
          <w:i/>
          <w:sz w:val="28"/>
          <w:szCs w:val="28"/>
        </w:rPr>
        <w:t>И.Ф.</w:t>
      </w:r>
      <w:r w:rsidR="00127E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71BF" w:rsidRPr="009A71BF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127E66" w:rsidRPr="009A71BF">
        <w:rPr>
          <w:rFonts w:ascii="Times New Roman" w:hAnsi="Times New Roman" w:cs="Times New Roman"/>
          <w:i/>
          <w:sz w:val="28"/>
          <w:szCs w:val="28"/>
        </w:rPr>
        <w:t>должность докладчика</w:t>
      </w:r>
      <w:r w:rsidR="00127E66">
        <w:rPr>
          <w:rFonts w:ascii="Times New Roman" w:hAnsi="Times New Roman" w:cs="Times New Roman"/>
          <w:color w:val="000000"/>
          <w:sz w:val="28"/>
        </w:rPr>
        <w:t>.</w:t>
      </w:r>
    </w:p>
    <w:p w14:paraId="240AA4D4" w14:textId="77777777" w:rsidR="00745BFA" w:rsidRPr="009A71BF" w:rsidRDefault="00745BFA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79FFF" w14:textId="77777777" w:rsidR="0070536B" w:rsidRPr="009A71BF" w:rsidRDefault="0070536B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820AA0" w14:textId="2391DA67" w:rsidR="009A71BF" w:rsidRPr="009A71BF" w:rsidRDefault="00B2571C" w:rsidP="00415A7D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</w:rPr>
      </w:pPr>
      <w:r w:rsidRPr="009A71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0536B" w:rsidRPr="009A71BF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415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1BF" w:rsidRPr="009A71BF">
        <w:rPr>
          <w:rFonts w:ascii="Times New Roman" w:hAnsi="Times New Roman" w:cs="Times New Roman"/>
          <w:sz w:val="28"/>
          <w:szCs w:val="28"/>
        </w:rPr>
        <w:t>И.Ф</w:t>
      </w:r>
      <w:r w:rsidRPr="009A71BF">
        <w:rPr>
          <w:rFonts w:ascii="Times New Roman" w:hAnsi="Times New Roman" w:cs="Times New Roman"/>
          <w:sz w:val="28"/>
          <w:szCs w:val="28"/>
        </w:rPr>
        <w:t xml:space="preserve">. </w:t>
      </w:r>
      <w:r w:rsidR="009A71BF" w:rsidRPr="009A71BF">
        <w:rPr>
          <w:rFonts w:ascii="Times New Roman" w:hAnsi="Times New Roman" w:cs="Times New Roman"/>
          <w:i/>
          <w:color w:val="000000"/>
          <w:sz w:val="28"/>
        </w:rPr>
        <w:t>докладчика</w:t>
      </w:r>
      <w:r w:rsidR="009A71BF" w:rsidRPr="009A71BF">
        <w:rPr>
          <w:rFonts w:ascii="Times New Roman" w:hAnsi="Times New Roman" w:cs="Times New Roman"/>
          <w:sz w:val="28"/>
          <w:szCs w:val="28"/>
        </w:rPr>
        <w:t xml:space="preserve"> </w:t>
      </w:r>
      <w:r w:rsidRPr="009A71BF">
        <w:rPr>
          <w:rFonts w:ascii="Times New Roman" w:hAnsi="Times New Roman" w:cs="Times New Roman"/>
          <w:sz w:val="28"/>
          <w:szCs w:val="28"/>
        </w:rPr>
        <w:t xml:space="preserve">– </w:t>
      </w:r>
      <w:r w:rsidR="009A71BF" w:rsidRPr="009A71BF">
        <w:rPr>
          <w:rFonts w:ascii="Times New Roman" w:hAnsi="Times New Roman" w:cs="Times New Roman"/>
          <w:i/>
          <w:color w:val="000000"/>
          <w:sz w:val="28"/>
        </w:rPr>
        <w:t>основное содержание доклада</w:t>
      </w:r>
      <w:r w:rsidR="009A71BF">
        <w:rPr>
          <w:rFonts w:ascii="Times New Roman" w:hAnsi="Times New Roman" w:cs="Times New Roman"/>
          <w:i/>
          <w:color w:val="000000"/>
          <w:sz w:val="28"/>
        </w:rPr>
        <w:t xml:space="preserve"> и выступления</w:t>
      </w:r>
      <w:r w:rsidR="009A71BF" w:rsidRPr="009A71BF">
        <w:rPr>
          <w:rFonts w:ascii="Times New Roman" w:hAnsi="Times New Roman" w:cs="Times New Roman"/>
          <w:i/>
          <w:color w:val="000000"/>
          <w:sz w:val="28"/>
        </w:rPr>
        <w:t xml:space="preserve"> помещается в тексте протокола или прилагается к нему, в последнем случае в тексте оформляется сноска "Текст </w:t>
      </w:r>
      <w:r w:rsidR="00154E95">
        <w:rPr>
          <w:rFonts w:ascii="Times New Roman" w:hAnsi="Times New Roman" w:cs="Times New Roman"/>
          <w:i/>
          <w:color w:val="000000"/>
          <w:sz w:val="28"/>
        </w:rPr>
        <w:t>выступления/</w:t>
      </w:r>
      <w:r w:rsidR="00BD6FC7">
        <w:rPr>
          <w:rFonts w:ascii="Times New Roman" w:hAnsi="Times New Roman" w:cs="Times New Roman"/>
          <w:i/>
          <w:color w:val="000000"/>
          <w:sz w:val="28"/>
        </w:rPr>
        <w:t>доклада</w:t>
      </w:r>
      <w:r w:rsidR="009A71BF" w:rsidRPr="009A71BF">
        <w:rPr>
          <w:rFonts w:ascii="Times New Roman" w:hAnsi="Times New Roman" w:cs="Times New Roman"/>
          <w:i/>
          <w:color w:val="000000"/>
          <w:sz w:val="28"/>
        </w:rPr>
        <w:t xml:space="preserve"> прилагается".</w:t>
      </w:r>
    </w:p>
    <w:p w14:paraId="1F71D4D2" w14:textId="7D675703" w:rsidR="0070536B" w:rsidRPr="009A71BF" w:rsidRDefault="0070536B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40D23" w14:textId="77777777" w:rsidR="00B2571C" w:rsidRPr="00B2571C" w:rsidRDefault="00B2571C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71C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14:paraId="48F7DF93" w14:textId="5C4883CE" w:rsidR="00B2571C" w:rsidRPr="00415A7D" w:rsidRDefault="009A71BF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И.Ф</w:t>
      </w:r>
      <w:r w:rsidR="00B2571C" w:rsidRPr="00B2571C">
        <w:rPr>
          <w:rFonts w:ascii="Times New Roman" w:hAnsi="Times New Roman" w:cs="Times New Roman"/>
          <w:sz w:val="28"/>
          <w:szCs w:val="28"/>
        </w:rPr>
        <w:t>. –</w:t>
      </w:r>
      <w:r w:rsidR="00B2571C" w:rsidRPr="00415A7D">
        <w:rPr>
          <w:rFonts w:ascii="Times New Roman" w:hAnsi="Times New Roman" w:cs="Times New Roman"/>
          <w:i/>
          <w:sz w:val="28"/>
          <w:szCs w:val="28"/>
        </w:rPr>
        <w:t>кратная запись выступления.</w:t>
      </w:r>
    </w:p>
    <w:p w14:paraId="6848D5A1" w14:textId="076EF0A5" w:rsidR="00B2571C" w:rsidRPr="00B2571C" w:rsidRDefault="009A71BF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И.Ф</w:t>
      </w:r>
      <w:r w:rsidR="00B2571C" w:rsidRPr="00B2571C">
        <w:rPr>
          <w:rFonts w:ascii="Times New Roman" w:hAnsi="Times New Roman" w:cs="Times New Roman"/>
          <w:sz w:val="28"/>
          <w:szCs w:val="28"/>
        </w:rPr>
        <w:t>. –</w:t>
      </w:r>
    </w:p>
    <w:p w14:paraId="3333F225" w14:textId="77777777" w:rsidR="00B2571C" w:rsidRPr="00B2571C" w:rsidRDefault="00B2571C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FE493D" w14:textId="77777777" w:rsidR="0070536B" w:rsidRPr="00B2571C" w:rsidRDefault="0070536B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71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3E89A20A" w14:textId="0DA1D463" w:rsidR="00B2571C" w:rsidRPr="00B2571C" w:rsidRDefault="00745BFA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сведению...</w:t>
      </w:r>
    </w:p>
    <w:p w14:paraId="7F6C64BC" w14:textId="676932CB" w:rsidR="0070536B" w:rsidRPr="00B2571C" w:rsidRDefault="00745BFA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Одобрить....</w:t>
      </w:r>
    </w:p>
    <w:p w14:paraId="7C618F2F" w14:textId="77777777" w:rsidR="0070536B" w:rsidRPr="00B21155" w:rsidRDefault="0070536B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BEE6E6" w14:textId="77777777" w:rsidR="0070536B" w:rsidRPr="00B21155" w:rsidRDefault="0070536B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FBFCE" w14:textId="08F92B39" w:rsidR="00745BFA" w:rsidRPr="00745BFA" w:rsidRDefault="00745BFA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BFA">
        <w:rPr>
          <w:rFonts w:ascii="Times New Roman" w:hAnsi="Times New Roman" w:cs="Times New Roman"/>
          <w:b/>
          <w:sz w:val="28"/>
          <w:szCs w:val="28"/>
        </w:rPr>
        <w:t>Председатель</w:t>
      </w:r>
      <w:proofErr w:type="gramStart"/>
      <w:r w:rsidRPr="00745B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5B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5A7D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745BF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5BFA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14:paraId="7F4DEF50" w14:textId="77777777" w:rsidR="00745BFA" w:rsidRPr="00745BFA" w:rsidRDefault="00745BFA" w:rsidP="006B4B9C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34EBF2" w14:textId="713FD134" w:rsidR="002D6C3D" w:rsidRDefault="00745BF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BFA">
        <w:rPr>
          <w:rFonts w:ascii="Times New Roman" w:hAnsi="Times New Roman" w:cs="Times New Roman"/>
          <w:b/>
          <w:sz w:val="28"/>
          <w:szCs w:val="28"/>
        </w:rPr>
        <w:t>Секретарь</w:t>
      </w:r>
      <w:proofErr w:type="gramStart"/>
      <w:r w:rsidRPr="00745B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5B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15A7D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745B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5BFA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14:paraId="3D025184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FE00A2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6B0BDC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2DBED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151F9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C2BEDC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CC12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41B9B0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7D650A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9EAC8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D0AC55" w14:textId="6E7AC961" w:rsidR="002C3C8A" w:rsidRDefault="002C3C8A" w:rsidP="002C3C8A">
      <w:pPr>
        <w:tabs>
          <w:tab w:val="left" w:pos="426"/>
        </w:tabs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28ABE73E" w14:textId="77777777" w:rsidR="002C3C8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7559E" w14:textId="5C007257" w:rsidR="002C3C8A" w:rsidRPr="002C3C8A" w:rsidRDefault="002C3C8A" w:rsidP="002C3C8A">
      <w:pPr>
        <w:tabs>
          <w:tab w:val="left" w:pos="426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C8A">
        <w:rPr>
          <w:rFonts w:ascii="Times New Roman" w:hAnsi="Times New Roman" w:cs="Times New Roman"/>
          <w:b/>
          <w:bCs/>
          <w:sz w:val="28"/>
          <w:szCs w:val="28"/>
        </w:rPr>
        <w:t>Лист регистрации изменений</w:t>
      </w:r>
    </w:p>
    <w:p w14:paraId="01CC8CE2" w14:textId="77777777" w:rsidR="002C3C8A" w:rsidRPr="000043EB" w:rsidRDefault="002C3C8A" w:rsidP="002C3C8A">
      <w:pPr>
        <w:spacing w:after="0" w:line="240" w:lineRule="auto"/>
        <w:rPr>
          <w:highlight w:val="yellow"/>
        </w:rPr>
      </w:pPr>
    </w:p>
    <w:tbl>
      <w:tblPr>
        <w:tblStyle w:val="ac"/>
        <w:tblW w:w="102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"/>
        <w:gridCol w:w="1005"/>
        <w:gridCol w:w="1005"/>
        <w:gridCol w:w="1005"/>
        <w:gridCol w:w="1701"/>
        <w:gridCol w:w="1276"/>
        <w:gridCol w:w="1429"/>
        <w:gridCol w:w="839"/>
        <w:gridCol w:w="1417"/>
      </w:tblGrid>
      <w:tr w:rsidR="003F620C" w:rsidRPr="009E2167" w14:paraId="67204A28" w14:textId="77777777" w:rsidTr="003F620C">
        <w:tc>
          <w:tcPr>
            <w:tcW w:w="524" w:type="dxa"/>
            <w:vMerge w:val="restart"/>
            <w:vAlign w:val="center"/>
          </w:tcPr>
          <w:p w14:paraId="671103F7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№</w:t>
            </w:r>
          </w:p>
          <w:p w14:paraId="12D20B33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15" w:type="dxa"/>
            <w:gridSpan w:val="3"/>
            <w:vAlign w:val="center"/>
          </w:tcPr>
          <w:p w14:paraId="1F046FA8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Номера листов</w:t>
            </w:r>
          </w:p>
        </w:tc>
        <w:tc>
          <w:tcPr>
            <w:tcW w:w="1701" w:type="dxa"/>
            <w:vMerge w:val="restart"/>
            <w:vAlign w:val="center"/>
          </w:tcPr>
          <w:p w14:paraId="083C487E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Основание для внесения изменений</w:t>
            </w:r>
          </w:p>
        </w:tc>
        <w:tc>
          <w:tcPr>
            <w:tcW w:w="1276" w:type="dxa"/>
            <w:vMerge w:val="restart"/>
            <w:vAlign w:val="center"/>
          </w:tcPr>
          <w:p w14:paraId="0BB5AFB1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429" w:type="dxa"/>
            <w:vMerge w:val="restart"/>
            <w:vAlign w:val="center"/>
          </w:tcPr>
          <w:p w14:paraId="5421C954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839" w:type="dxa"/>
            <w:vMerge w:val="restart"/>
            <w:vAlign w:val="center"/>
          </w:tcPr>
          <w:p w14:paraId="2F3585EA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14:paraId="335F3927" w14:textId="77777777" w:rsidR="003F620C" w:rsidRPr="00B91496" w:rsidRDefault="003F620C" w:rsidP="00933FF8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Дата внесения изменений</w:t>
            </w:r>
          </w:p>
        </w:tc>
      </w:tr>
      <w:tr w:rsidR="003F620C" w:rsidRPr="009E2167" w14:paraId="144C6CD0" w14:textId="77777777" w:rsidTr="003F620C">
        <w:tc>
          <w:tcPr>
            <w:tcW w:w="524" w:type="dxa"/>
            <w:vMerge/>
          </w:tcPr>
          <w:p w14:paraId="5CC9DB3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6EAA78A" w14:textId="77777777" w:rsidR="003F620C" w:rsidRPr="00B91496" w:rsidRDefault="003F620C" w:rsidP="00933FF8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замененных</w:t>
            </w:r>
          </w:p>
        </w:tc>
        <w:tc>
          <w:tcPr>
            <w:tcW w:w="1005" w:type="dxa"/>
          </w:tcPr>
          <w:p w14:paraId="332A3093" w14:textId="77777777" w:rsidR="003F620C" w:rsidRPr="00B91496" w:rsidRDefault="003F620C" w:rsidP="00933FF8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новых</w:t>
            </w:r>
          </w:p>
        </w:tc>
        <w:tc>
          <w:tcPr>
            <w:tcW w:w="1005" w:type="dxa"/>
          </w:tcPr>
          <w:p w14:paraId="74965044" w14:textId="77777777" w:rsidR="003F620C" w:rsidRPr="00B91496" w:rsidRDefault="003F620C" w:rsidP="00933FF8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аннулированных</w:t>
            </w:r>
          </w:p>
        </w:tc>
        <w:tc>
          <w:tcPr>
            <w:tcW w:w="1701" w:type="dxa"/>
            <w:vMerge/>
          </w:tcPr>
          <w:p w14:paraId="45922AE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1383BC0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/>
          </w:tcPr>
          <w:p w14:paraId="3FD20F0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vMerge/>
          </w:tcPr>
          <w:p w14:paraId="78980E6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C6D9DD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22C610C0" w14:textId="77777777" w:rsidTr="003F620C">
        <w:trPr>
          <w:trHeight w:val="414"/>
        </w:trPr>
        <w:tc>
          <w:tcPr>
            <w:tcW w:w="524" w:type="dxa"/>
          </w:tcPr>
          <w:p w14:paraId="52F7343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09AF4D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3B024F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787D70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14FF3B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3458FB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EA7505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3C148C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9112BB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0E427577" w14:textId="77777777" w:rsidTr="003F620C">
        <w:trPr>
          <w:trHeight w:val="414"/>
        </w:trPr>
        <w:tc>
          <w:tcPr>
            <w:tcW w:w="524" w:type="dxa"/>
          </w:tcPr>
          <w:p w14:paraId="237D5B8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B2C683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1A5CAB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05F6B3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A0B31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031CD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177749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EC0E66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53C89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400FA5A5" w14:textId="77777777" w:rsidTr="003F620C">
        <w:trPr>
          <w:trHeight w:val="414"/>
        </w:trPr>
        <w:tc>
          <w:tcPr>
            <w:tcW w:w="524" w:type="dxa"/>
          </w:tcPr>
          <w:p w14:paraId="26A1035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A09E16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819A44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AC032E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A6D8C1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7A4A68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2953DC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27069C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974A7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40FB52C2" w14:textId="77777777" w:rsidTr="003F620C">
        <w:trPr>
          <w:trHeight w:val="414"/>
        </w:trPr>
        <w:tc>
          <w:tcPr>
            <w:tcW w:w="524" w:type="dxa"/>
          </w:tcPr>
          <w:p w14:paraId="3352878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027198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70BC3D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965AB0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C5E5D1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B2634B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3C21A6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87B3F2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B337AD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22D489C0" w14:textId="77777777" w:rsidTr="003F620C">
        <w:trPr>
          <w:trHeight w:val="414"/>
        </w:trPr>
        <w:tc>
          <w:tcPr>
            <w:tcW w:w="524" w:type="dxa"/>
          </w:tcPr>
          <w:p w14:paraId="04A2A41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E7E928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8C7FC0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B1CF20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07F0EE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56B8BA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9D9A0C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CF97F4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93CAB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42131DE4" w14:textId="77777777" w:rsidTr="003F620C">
        <w:trPr>
          <w:trHeight w:val="414"/>
        </w:trPr>
        <w:tc>
          <w:tcPr>
            <w:tcW w:w="524" w:type="dxa"/>
          </w:tcPr>
          <w:p w14:paraId="4EB5583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E067BD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9CAC27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293791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995F2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CE4B92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DA0FB4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3D44CB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903A2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0D4EC70B" w14:textId="77777777" w:rsidTr="003F620C">
        <w:trPr>
          <w:trHeight w:val="414"/>
        </w:trPr>
        <w:tc>
          <w:tcPr>
            <w:tcW w:w="524" w:type="dxa"/>
          </w:tcPr>
          <w:p w14:paraId="726E911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6C1E4D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7750E1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0AB014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5C774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58B60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274B550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00AA3E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3E6FA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59BA6A32" w14:textId="77777777" w:rsidTr="003F620C">
        <w:trPr>
          <w:trHeight w:val="414"/>
        </w:trPr>
        <w:tc>
          <w:tcPr>
            <w:tcW w:w="524" w:type="dxa"/>
          </w:tcPr>
          <w:p w14:paraId="2236B54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7D481A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E7EC8B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0E6B29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D5D289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9EB557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43A250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5AA2D0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C8DDF4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4E7CD875" w14:textId="77777777" w:rsidTr="003F620C">
        <w:trPr>
          <w:trHeight w:val="414"/>
        </w:trPr>
        <w:tc>
          <w:tcPr>
            <w:tcW w:w="524" w:type="dxa"/>
          </w:tcPr>
          <w:p w14:paraId="5F88F91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4C9145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11F1D4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1B349C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621D2A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A9AFA1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679A27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359B19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2FE3D2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4D9002F6" w14:textId="77777777" w:rsidTr="003F620C">
        <w:trPr>
          <w:trHeight w:val="414"/>
        </w:trPr>
        <w:tc>
          <w:tcPr>
            <w:tcW w:w="524" w:type="dxa"/>
          </w:tcPr>
          <w:p w14:paraId="2688F1C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EB0EB2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43A6BC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0444EF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7950AC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BCB59F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3476BA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5FA3A2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963C3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56CA477D" w14:textId="77777777" w:rsidTr="003F620C">
        <w:trPr>
          <w:trHeight w:val="414"/>
        </w:trPr>
        <w:tc>
          <w:tcPr>
            <w:tcW w:w="524" w:type="dxa"/>
          </w:tcPr>
          <w:p w14:paraId="28CE653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10DE49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D0861F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5A3B93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50472E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B9DE0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3880DB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582BE0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3C20F1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39973100" w14:textId="77777777" w:rsidTr="003F620C">
        <w:trPr>
          <w:trHeight w:val="414"/>
        </w:trPr>
        <w:tc>
          <w:tcPr>
            <w:tcW w:w="524" w:type="dxa"/>
          </w:tcPr>
          <w:p w14:paraId="2925679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B03FC4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2F0E86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F10D0B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324151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A4AC41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151760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D28E16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5CDD0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5962BA07" w14:textId="77777777" w:rsidTr="003F620C">
        <w:trPr>
          <w:trHeight w:val="414"/>
        </w:trPr>
        <w:tc>
          <w:tcPr>
            <w:tcW w:w="524" w:type="dxa"/>
          </w:tcPr>
          <w:p w14:paraId="783FAB5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D9CD00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3E5184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6E101B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10B532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A819CD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96ABB4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E9E433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88675D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7AFABD50" w14:textId="77777777" w:rsidTr="003F620C">
        <w:trPr>
          <w:trHeight w:val="414"/>
        </w:trPr>
        <w:tc>
          <w:tcPr>
            <w:tcW w:w="524" w:type="dxa"/>
          </w:tcPr>
          <w:p w14:paraId="3B8775F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6C61D6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9632F5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D1B1F0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48218E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E0202B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E2F64D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0B3DADE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45708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2509F9E3" w14:textId="77777777" w:rsidTr="003F620C">
        <w:trPr>
          <w:trHeight w:val="414"/>
        </w:trPr>
        <w:tc>
          <w:tcPr>
            <w:tcW w:w="524" w:type="dxa"/>
          </w:tcPr>
          <w:p w14:paraId="003D90D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4EA357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810DF6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A57793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8D2040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BF2553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ABD024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00DB7E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55361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0C965F7D" w14:textId="77777777" w:rsidTr="003F620C">
        <w:trPr>
          <w:trHeight w:val="414"/>
        </w:trPr>
        <w:tc>
          <w:tcPr>
            <w:tcW w:w="524" w:type="dxa"/>
          </w:tcPr>
          <w:p w14:paraId="0AC43CE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5612FA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C6EDDC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4401F7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B05280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FDE373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AF81CA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B711CC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6A930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0DA08562" w14:textId="77777777" w:rsidTr="003F620C">
        <w:trPr>
          <w:trHeight w:val="414"/>
        </w:trPr>
        <w:tc>
          <w:tcPr>
            <w:tcW w:w="524" w:type="dxa"/>
          </w:tcPr>
          <w:p w14:paraId="7FD9F4E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7945DF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1E59AE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07394E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D23989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9A0ACD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412CC5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0359CC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CBD46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5638CAA9" w14:textId="77777777" w:rsidTr="003F620C">
        <w:trPr>
          <w:trHeight w:val="414"/>
        </w:trPr>
        <w:tc>
          <w:tcPr>
            <w:tcW w:w="524" w:type="dxa"/>
          </w:tcPr>
          <w:p w14:paraId="6229ADC8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3FCBFC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256F5C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D1F0F0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9093E7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486D14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317216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96A38D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14C0E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5F2E1677" w14:textId="77777777" w:rsidTr="003F620C">
        <w:trPr>
          <w:trHeight w:val="414"/>
        </w:trPr>
        <w:tc>
          <w:tcPr>
            <w:tcW w:w="524" w:type="dxa"/>
          </w:tcPr>
          <w:p w14:paraId="5BC39B7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A2F4D6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3B8BB2A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0F0F8D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8683D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E7C394E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EAF1E4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F298BC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7E4CA35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6B0E91D3" w14:textId="77777777" w:rsidTr="003F620C">
        <w:trPr>
          <w:trHeight w:val="414"/>
        </w:trPr>
        <w:tc>
          <w:tcPr>
            <w:tcW w:w="524" w:type="dxa"/>
          </w:tcPr>
          <w:p w14:paraId="0620AA7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E37C1BD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C103FD6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66DB5D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E6667B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6F640F1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026499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7E2499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2D61D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  <w:tr w:rsidR="003F620C" w:rsidRPr="009E2167" w14:paraId="3A8F75F8" w14:textId="77777777" w:rsidTr="003F620C">
        <w:trPr>
          <w:trHeight w:val="414"/>
        </w:trPr>
        <w:tc>
          <w:tcPr>
            <w:tcW w:w="524" w:type="dxa"/>
          </w:tcPr>
          <w:p w14:paraId="28FD3202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4742F00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83BD64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A988CB4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95ABB9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8DB86C3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8CDF129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FA9715C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6EAA7F" w14:textId="77777777" w:rsidR="003F620C" w:rsidRPr="009E2167" w:rsidRDefault="003F620C" w:rsidP="00933FF8">
            <w:pPr>
              <w:rPr>
                <w:rFonts w:ascii="Times New Roman" w:hAnsi="Times New Roman"/>
              </w:rPr>
            </w:pPr>
          </w:p>
        </w:tc>
      </w:tr>
    </w:tbl>
    <w:p w14:paraId="080895DA" w14:textId="77777777" w:rsidR="002C3C8A" w:rsidRPr="003F620C" w:rsidRDefault="002C3C8A" w:rsidP="003F620C"/>
    <w:p w14:paraId="592823C1" w14:textId="77777777" w:rsidR="002C3C8A" w:rsidRDefault="002C3C8A" w:rsidP="002C3C8A">
      <w:pPr>
        <w:pStyle w:val="1"/>
        <w:tabs>
          <w:tab w:val="left" w:pos="540"/>
        </w:tabs>
        <w:spacing w:before="0" w:after="0"/>
        <w:jc w:val="center"/>
        <w:rPr>
          <w:szCs w:val="28"/>
        </w:rPr>
      </w:pPr>
    </w:p>
    <w:p w14:paraId="73F0802C" w14:textId="77777777" w:rsidR="002C3C8A" w:rsidRDefault="002C3C8A" w:rsidP="002C3C8A">
      <w:pPr>
        <w:pStyle w:val="1"/>
        <w:tabs>
          <w:tab w:val="left" w:pos="540"/>
        </w:tabs>
        <w:spacing w:before="0" w:after="0"/>
        <w:jc w:val="center"/>
        <w:rPr>
          <w:szCs w:val="28"/>
        </w:rPr>
      </w:pPr>
    </w:p>
    <w:p w14:paraId="6C7208C0" w14:textId="77777777" w:rsidR="002C3C8A" w:rsidRDefault="002C3C8A" w:rsidP="002C3C8A">
      <w:pPr>
        <w:pStyle w:val="1"/>
        <w:tabs>
          <w:tab w:val="left" w:pos="540"/>
        </w:tabs>
        <w:spacing w:before="0" w:after="0"/>
        <w:jc w:val="center"/>
        <w:rPr>
          <w:szCs w:val="28"/>
        </w:rPr>
      </w:pPr>
      <w:r w:rsidRPr="00812DF7">
        <w:rPr>
          <w:szCs w:val="28"/>
        </w:rPr>
        <w:br w:type="page"/>
      </w:r>
      <w:bookmarkStart w:id="8" w:name="_Toc90884512"/>
      <w:bookmarkStart w:id="9" w:name="_Toc120901785"/>
    </w:p>
    <w:p w14:paraId="0DBDF49C" w14:textId="634C340C" w:rsidR="002C3C8A" w:rsidRDefault="002C3C8A" w:rsidP="002C3C8A">
      <w:pPr>
        <w:tabs>
          <w:tab w:val="left" w:pos="426"/>
        </w:tabs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766EA507" w14:textId="77777777" w:rsidR="002C3C8A" w:rsidRDefault="002C3C8A" w:rsidP="002C3C8A">
      <w:pPr>
        <w:pStyle w:val="1"/>
        <w:tabs>
          <w:tab w:val="left" w:pos="540"/>
        </w:tabs>
        <w:spacing w:before="0" w:after="0"/>
        <w:jc w:val="center"/>
        <w:rPr>
          <w:szCs w:val="28"/>
        </w:rPr>
      </w:pPr>
    </w:p>
    <w:p w14:paraId="4C697FE5" w14:textId="6DC695D3" w:rsidR="002C3C8A" w:rsidRPr="003B2EC6" w:rsidRDefault="002C3C8A" w:rsidP="002C3C8A">
      <w:pPr>
        <w:pStyle w:val="1"/>
        <w:tabs>
          <w:tab w:val="left" w:pos="540"/>
        </w:tabs>
        <w:spacing w:before="0" w:after="0"/>
        <w:jc w:val="center"/>
        <w:rPr>
          <w:color w:val="auto"/>
          <w:szCs w:val="28"/>
        </w:rPr>
      </w:pPr>
      <w:bookmarkStart w:id="10" w:name="_Toc217467128"/>
      <w:r w:rsidRPr="0074295F">
        <w:rPr>
          <w:color w:val="auto"/>
          <w:szCs w:val="28"/>
        </w:rPr>
        <w:t xml:space="preserve">Лист </w:t>
      </w:r>
      <w:r w:rsidRPr="003B2EC6">
        <w:rPr>
          <w:color w:val="auto"/>
          <w:szCs w:val="28"/>
        </w:rPr>
        <w:t>ознакомления</w:t>
      </w:r>
      <w:bookmarkEnd w:id="8"/>
      <w:bookmarkEnd w:id="9"/>
      <w:bookmarkEnd w:id="10"/>
    </w:p>
    <w:p w14:paraId="065C5AC6" w14:textId="77777777" w:rsidR="002C3C8A" w:rsidRPr="00812DF7" w:rsidRDefault="002C3C8A" w:rsidP="002C3C8A">
      <w:pPr>
        <w:spacing w:after="0" w:line="240" w:lineRule="auto"/>
        <w:rPr>
          <w:rFonts w:ascii="Times New Roman" w:hAnsi="Times New Roman" w:cs="Times New Roman"/>
          <w:lang w:val="x-non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848"/>
        <w:gridCol w:w="2706"/>
        <w:gridCol w:w="1709"/>
        <w:gridCol w:w="2090"/>
      </w:tblGrid>
      <w:tr w:rsidR="002C3C8A" w:rsidRPr="00812DF7" w14:paraId="702FA127" w14:textId="77777777" w:rsidTr="005608F5">
        <w:trPr>
          <w:trHeight w:val="57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0498" w14:textId="77777777" w:rsidR="002C3C8A" w:rsidRPr="00812DF7" w:rsidRDefault="002C3C8A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0A92" w14:textId="77777777" w:rsidR="002C3C8A" w:rsidRPr="00812DF7" w:rsidRDefault="002C3C8A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4439" w14:textId="77777777" w:rsidR="002C3C8A" w:rsidRPr="00812DF7" w:rsidRDefault="002C3C8A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3FF5" w14:textId="77777777" w:rsidR="002C3C8A" w:rsidRPr="00812DF7" w:rsidRDefault="002C3C8A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095" w14:textId="77777777" w:rsidR="002C3C8A" w:rsidRPr="00812DF7" w:rsidRDefault="002C3C8A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C3C8A" w:rsidRPr="00812DF7" w14:paraId="32BD52A0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AE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15E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EB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BD4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2CB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7A96F424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32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10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E8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C3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13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077BA6BC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2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6D0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1C0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3B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97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3A22A283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F3B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87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BD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FB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C53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00F805E5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49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BBB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4D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920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57A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64C7ACF6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D3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5B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18F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0A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DD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72BB0000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CDF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93E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3E6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DCA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69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29E1E0DE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C6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EC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66F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12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BC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448E6CA2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1C0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91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49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99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905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79BC127A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83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BB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2F6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6E5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810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1A351445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DC44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F9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BBF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C7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645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2C5EE51F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E5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C8F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95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735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14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204DBB12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F6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84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A4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A4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79A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18BFF991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92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50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100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FD4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843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5D60D9AD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E2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98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AD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5C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BD2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1241DE04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923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50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9C8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F3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EB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3CCAFCCD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763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2D5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BE4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19A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0B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23A0B15E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BA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4F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AE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0A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32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41130FD2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17A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7F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AF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F9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E7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2C04EAEB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00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D74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03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F7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08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4EDDDA49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DF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957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BEC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D7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D41B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48FB9989" w14:textId="77777777" w:rsidTr="005608F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17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29F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246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295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803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C8A" w:rsidRPr="00812DF7" w14:paraId="1754CE0B" w14:textId="77777777" w:rsidTr="005608F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C91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1A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C03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179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C9D" w14:textId="77777777" w:rsidR="002C3C8A" w:rsidRPr="00812DF7" w:rsidRDefault="002C3C8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7128A8" w14:textId="77777777" w:rsidR="002C3C8A" w:rsidRDefault="002C3C8A" w:rsidP="002C3C8A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5D30EB0" w14:textId="77777777" w:rsidR="002C3C8A" w:rsidRPr="00745BFA" w:rsidRDefault="002C3C8A" w:rsidP="00745BFA">
      <w:pPr>
        <w:tabs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C3C8A" w:rsidRPr="00745BFA" w:rsidSect="00970CD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C56E" w14:textId="77777777" w:rsidR="00AA6821" w:rsidRDefault="00AA6821" w:rsidP="00941229">
      <w:pPr>
        <w:spacing w:after="0" w:line="240" w:lineRule="auto"/>
      </w:pPr>
      <w:r>
        <w:separator/>
      </w:r>
    </w:p>
  </w:endnote>
  <w:endnote w:type="continuationSeparator" w:id="0">
    <w:p w14:paraId="607B82E0" w14:textId="77777777" w:rsidR="00AA6821" w:rsidRDefault="00AA6821" w:rsidP="0094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DFA0" w14:textId="77777777" w:rsidR="00AA6821" w:rsidRDefault="00AA6821" w:rsidP="00941229">
      <w:pPr>
        <w:spacing w:after="0" w:line="240" w:lineRule="auto"/>
      </w:pPr>
      <w:r>
        <w:separator/>
      </w:r>
    </w:p>
  </w:footnote>
  <w:footnote w:type="continuationSeparator" w:id="0">
    <w:p w14:paraId="7AA87B6F" w14:textId="77777777" w:rsidR="00AA6821" w:rsidRDefault="00AA6821" w:rsidP="0094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3"/>
      <w:tblW w:w="10206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8D0071" w:rsidRPr="00941229" w14:paraId="3C3D6750" w14:textId="77777777" w:rsidTr="00A86459">
      <w:tc>
        <w:tcPr>
          <w:tcW w:w="1134" w:type="dxa"/>
          <w:vMerge w:val="restart"/>
        </w:tcPr>
        <w:p w14:paraId="02A3281F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  <w:r w:rsidRPr="00941229">
            <w:rPr>
              <w:rFonts w:ascii="Tahoma" w:eastAsia="Times New Roman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44E4E220" wp14:editId="1BC3CED4">
                <wp:extent cx="600075" cy="72390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14:paraId="4846E981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en-GB"/>
            </w:rPr>
          </w:pPr>
        </w:p>
        <w:p w14:paraId="6378D534" w14:textId="77777777" w:rsidR="008D0071" w:rsidRPr="001053D4" w:rsidRDefault="008D0071" w:rsidP="00941229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</w:pPr>
          <w:r w:rsidRPr="001053D4">
            <w:rPr>
              <w:rFonts w:ascii="Times New Roman" w:eastAsia="Times New Roman" w:hAnsi="Times New Roman" w:cs="Times New Roman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2D98067B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</w:rPr>
          </w:pP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НАО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«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МЕДИЦИНСКИЙ УНИВЕРСИТЕТ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»</w:t>
          </w:r>
        </w:p>
      </w:tc>
    </w:tr>
    <w:tr w:rsidR="008D0071" w:rsidRPr="00941229" w14:paraId="762300F3" w14:textId="77777777" w:rsidTr="00A86459">
      <w:trPr>
        <w:trHeight w:val="264"/>
      </w:trPr>
      <w:tc>
        <w:tcPr>
          <w:tcW w:w="1134" w:type="dxa"/>
          <w:vMerge/>
        </w:tcPr>
        <w:p w14:paraId="1AB13E9B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</w:rPr>
          </w:pPr>
        </w:p>
      </w:tc>
      <w:tc>
        <w:tcPr>
          <w:tcW w:w="4015" w:type="dxa"/>
          <w:vMerge w:val="restart"/>
        </w:tcPr>
        <w:p w14:paraId="5C437B9C" w14:textId="77777777" w:rsidR="008D0071" w:rsidRDefault="008D0071" w:rsidP="00F61A92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Управление рисков</w:t>
          </w:r>
        </w:p>
        <w:p w14:paraId="62E7A30E" w14:textId="23EA09F5" w:rsidR="008D0071" w:rsidRPr="005776CF" w:rsidRDefault="008D0071" w:rsidP="00F61A92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и системы менеджмента качества</w:t>
          </w:r>
        </w:p>
      </w:tc>
      <w:tc>
        <w:tcPr>
          <w:tcW w:w="3402" w:type="dxa"/>
          <w:vMerge w:val="restart"/>
        </w:tcPr>
        <w:p w14:paraId="714A090D" w14:textId="2529B61D" w:rsidR="008D0071" w:rsidRPr="00941229" w:rsidRDefault="008D0071" w:rsidP="00941229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  <w:t>Положение</w:t>
          </w:r>
        </w:p>
      </w:tc>
      <w:tc>
        <w:tcPr>
          <w:tcW w:w="1655" w:type="dxa"/>
        </w:tcPr>
        <w:p w14:paraId="404A1C0D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US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Редакция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: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8D0071" w:rsidRPr="00941229" w14:paraId="1F8177FD" w14:textId="77777777" w:rsidTr="00A86459">
      <w:trPr>
        <w:trHeight w:val="205"/>
      </w:trPr>
      <w:tc>
        <w:tcPr>
          <w:tcW w:w="1134" w:type="dxa"/>
          <w:vMerge/>
        </w:tcPr>
        <w:p w14:paraId="37E86F80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</w:p>
      </w:tc>
      <w:tc>
        <w:tcPr>
          <w:tcW w:w="4015" w:type="dxa"/>
          <w:vMerge/>
        </w:tcPr>
        <w:p w14:paraId="6B0A59D7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3402" w:type="dxa"/>
          <w:vMerge/>
        </w:tcPr>
        <w:p w14:paraId="07256CDE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1655" w:type="dxa"/>
        </w:tcPr>
        <w:p w14:paraId="41CE3985" w14:textId="77777777" w:rsidR="008D0071" w:rsidRPr="00941229" w:rsidRDefault="008D0071" w:rsidP="00941229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Страница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5B5A4E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16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из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instrText>NUMPAGES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="005B5A4E" w:rsidRPr="005B5A4E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16</w:t>
          </w:r>
          <w:r w:rsidRPr="00941229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0059E7BA" w14:textId="77777777" w:rsidR="008D0071" w:rsidRDefault="008D00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196"/>
    <w:multiLevelType w:val="multilevel"/>
    <w:tmpl w:val="58B2F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43F9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913C6"/>
    <w:multiLevelType w:val="multilevel"/>
    <w:tmpl w:val="58B2F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40663"/>
    <w:multiLevelType w:val="hybridMultilevel"/>
    <w:tmpl w:val="540A6A0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314A"/>
    <w:multiLevelType w:val="multilevel"/>
    <w:tmpl w:val="58B2F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05205"/>
    <w:multiLevelType w:val="hybridMultilevel"/>
    <w:tmpl w:val="B416566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0D5D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5D8A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A134E"/>
    <w:multiLevelType w:val="multilevel"/>
    <w:tmpl w:val="EAF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472AB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2277F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90F4D"/>
    <w:multiLevelType w:val="hybridMultilevel"/>
    <w:tmpl w:val="4140BC6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1758"/>
    <w:multiLevelType w:val="multilevel"/>
    <w:tmpl w:val="8FB6A6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50606"/>
    <w:multiLevelType w:val="multilevel"/>
    <w:tmpl w:val="DF1250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C7B2C"/>
    <w:multiLevelType w:val="multilevel"/>
    <w:tmpl w:val="58B2F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C7333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F4A4C"/>
    <w:multiLevelType w:val="multilevel"/>
    <w:tmpl w:val="03DC78B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3A0A50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91472"/>
    <w:multiLevelType w:val="multilevel"/>
    <w:tmpl w:val="6744F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60DE4"/>
    <w:multiLevelType w:val="hybridMultilevel"/>
    <w:tmpl w:val="2B445608"/>
    <w:lvl w:ilvl="0" w:tplc="20000011">
      <w:start w:val="1"/>
      <w:numFmt w:val="decimal"/>
      <w:lvlText w:val="%1)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A9A3910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E04C3"/>
    <w:multiLevelType w:val="hybridMultilevel"/>
    <w:tmpl w:val="063A5546"/>
    <w:lvl w:ilvl="0" w:tplc="E41492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D8606F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F1E6B"/>
    <w:multiLevelType w:val="multilevel"/>
    <w:tmpl w:val="6792E2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42103"/>
    <w:multiLevelType w:val="multilevel"/>
    <w:tmpl w:val="6E0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F25A3A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046DB8"/>
    <w:multiLevelType w:val="hybridMultilevel"/>
    <w:tmpl w:val="F46EB46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CF4"/>
    <w:multiLevelType w:val="multilevel"/>
    <w:tmpl w:val="8A8EF5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52B4D"/>
    <w:multiLevelType w:val="hybridMultilevel"/>
    <w:tmpl w:val="E0BA028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4C4B"/>
    <w:multiLevelType w:val="multilevel"/>
    <w:tmpl w:val="25885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B2097"/>
    <w:multiLevelType w:val="hybridMultilevel"/>
    <w:tmpl w:val="EEC6C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C668F3"/>
    <w:multiLevelType w:val="multilevel"/>
    <w:tmpl w:val="C0262C2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7114676E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35598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E53CC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F27D8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F7865"/>
    <w:multiLevelType w:val="multilevel"/>
    <w:tmpl w:val="DFC62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4B5D81"/>
    <w:multiLevelType w:val="multilevel"/>
    <w:tmpl w:val="0FA23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8437B9"/>
    <w:multiLevelType w:val="multilevel"/>
    <w:tmpl w:val="F2D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42838"/>
    <w:multiLevelType w:val="multilevel"/>
    <w:tmpl w:val="54409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5"/>
  </w:num>
  <w:num w:numId="5">
    <w:abstractNumId w:val="23"/>
  </w:num>
  <w:num w:numId="6">
    <w:abstractNumId w:val="17"/>
  </w:num>
  <w:num w:numId="7">
    <w:abstractNumId w:val="32"/>
  </w:num>
  <w:num w:numId="8">
    <w:abstractNumId w:val="6"/>
  </w:num>
  <w:num w:numId="9">
    <w:abstractNumId w:val="1"/>
  </w:num>
  <w:num w:numId="10">
    <w:abstractNumId w:val="36"/>
  </w:num>
  <w:num w:numId="11">
    <w:abstractNumId w:val="22"/>
  </w:num>
  <w:num w:numId="12">
    <w:abstractNumId w:val="37"/>
  </w:num>
  <w:num w:numId="13">
    <w:abstractNumId w:val="34"/>
  </w:num>
  <w:num w:numId="14">
    <w:abstractNumId w:val="20"/>
  </w:num>
  <w:num w:numId="15">
    <w:abstractNumId w:val="33"/>
  </w:num>
  <w:num w:numId="16">
    <w:abstractNumId w:val="35"/>
  </w:num>
  <w:num w:numId="17">
    <w:abstractNumId w:val="13"/>
  </w:num>
  <w:num w:numId="18">
    <w:abstractNumId w:val="18"/>
  </w:num>
  <w:num w:numId="19">
    <w:abstractNumId w:val="8"/>
  </w:num>
  <w:num w:numId="20">
    <w:abstractNumId w:val="29"/>
  </w:num>
  <w:num w:numId="21">
    <w:abstractNumId w:val="27"/>
  </w:num>
  <w:num w:numId="22">
    <w:abstractNumId w:val="15"/>
  </w:num>
  <w:num w:numId="23">
    <w:abstractNumId w:val="24"/>
  </w:num>
  <w:num w:numId="24">
    <w:abstractNumId w:val="0"/>
  </w:num>
  <w:num w:numId="25">
    <w:abstractNumId w:val="2"/>
  </w:num>
  <w:num w:numId="26">
    <w:abstractNumId w:val="14"/>
  </w:num>
  <w:num w:numId="27">
    <w:abstractNumId w:val="4"/>
  </w:num>
  <w:num w:numId="28">
    <w:abstractNumId w:val="3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1"/>
  </w:num>
  <w:num w:numId="31">
    <w:abstractNumId w:val="30"/>
  </w:num>
  <w:num w:numId="32">
    <w:abstractNumId w:val="19"/>
  </w:num>
  <w:num w:numId="33">
    <w:abstractNumId w:val="38"/>
  </w:num>
  <w:num w:numId="34">
    <w:abstractNumId w:val="26"/>
  </w:num>
  <w:num w:numId="35">
    <w:abstractNumId w:val="28"/>
  </w:num>
  <w:num w:numId="36">
    <w:abstractNumId w:val="11"/>
  </w:num>
  <w:num w:numId="37">
    <w:abstractNumId w:val="5"/>
  </w:num>
  <w:num w:numId="38">
    <w:abstractNumId w:val="21"/>
  </w:num>
  <w:num w:numId="39">
    <w:abstractNumId w:val="16"/>
  </w:num>
  <w:num w:numId="40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61"/>
    <w:rsid w:val="00002A38"/>
    <w:rsid w:val="000036A9"/>
    <w:rsid w:val="000043EB"/>
    <w:rsid w:val="000073B3"/>
    <w:rsid w:val="00025924"/>
    <w:rsid w:val="0004499A"/>
    <w:rsid w:val="000523A0"/>
    <w:rsid w:val="00057D5B"/>
    <w:rsid w:val="00061402"/>
    <w:rsid w:val="00075A5B"/>
    <w:rsid w:val="0008623B"/>
    <w:rsid w:val="000A2510"/>
    <w:rsid w:val="000B7BEF"/>
    <w:rsid w:val="000D0447"/>
    <w:rsid w:val="000D7F18"/>
    <w:rsid w:val="000E3760"/>
    <w:rsid w:val="000F204E"/>
    <w:rsid w:val="000F50F5"/>
    <w:rsid w:val="00102B40"/>
    <w:rsid w:val="001053D4"/>
    <w:rsid w:val="00110537"/>
    <w:rsid w:val="00110DBE"/>
    <w:rsid w:val="0011161E"/>
    <w:rsid w:val="001173B2"/>
    <w:rsid w:val="0012183D"/>
    <w:rsid w:val="00121F60"/>
    <w:rsid w:val="00122A75"/>
    <w:rsid w:val="00127E66"/>
    <w:rsid w:val="00132C67"/>
    <w:rsid w:val="00136007"/>
    <w:rsid w:val="00154E95"/>
    <w:rsid w:val="00157C78"/>
    <w:rsid w:val="00165B61"/>
    <w:rsid w:val="001933FA"/>
    <w:rsid w:val="001A2804"/>
    <w:rsid w:val="001B1264"/>
    <w:rsid w:val="001B1342"/>
    <w:rsid w:val="001C4295"/>
    <w:rsid w:val="001D4383"/>
    <w:rsid w:val="001E7CF8"/>
    <w:rsid w:val="001F0AB3"/>
    <w:rsid w:val="001F418A"/>
    <w:rsid w:val="0020771E"/>
    <w:rsid w:val="00216A73"/>
    <w:rsid w:val="00227741"/>
    <w:rsid w:val="00242A4E"/>
    <w:rsid w:val="00265129"/>
    <w:rsid w:val="00265802"/>
    <w:rsid w:val="00272D05"/>
    <w:rsid w:val="00293A91"/>
    <w:rsid w:val="002B6E83"/>
    <w:rsid w:val="002B73E8"/>
    <w:rsid w:val="002C3C8A"/>
    <w:rsid w:val="002D2880"/>
    <w:rsid w:val="002D2B1E"/>
    <w:rsid w:val="002D6C3D"/>
    <w:rsid w:val="002E5D95"/>
    <w:rsid w:val="002F38B0"/>
    <w:rsid w:val="003128AB"/>
    <w:rsid w:val="003241DB"/>
    <w:rsid w:val="00337D11"/>
    <w:rsid w:val="003554F7"/>
    <w:rsid w:val="003559E9"/>
    <w:rsid w:val="00361A93"/>
    <w:rsid w:val="0036607B"/>
    <w:rsid w:val="00394E3C"/>
    <w:rsid w:val="0039551B"/>
    <w:rsid w:val="00396696"/>
    <w:rsid w:val="00397787"/>
    <w:rsid w:val="003B10D9"/>
    <w:rsid w:val="003B2EC6"/>
    <w:rsid w:val="003D07E3"/>
    <w:rsid w:val="003D0984"/>
    <w:rsid w:val="003D3FEB"/>
    <w:rsid w:val="003E3AD3"/>
    <w:rsid w:val="003E3DA2"/>
    <w:rsid w:val="003F383D"/>
    <w:rsid w:val="003F620C"/>
    <w:rsid w:val="003F68FC"/>
    <w:rsid w:val="00415A7D"/>
    <w:rsid w:val="00420BF7"/>
    <w:rsid w:val="004562A9"/>
    <w:rsid w:val="00461E82"/>
    <w:rsid w:val="004620E2"/>
    <w:rsid w:val="0047179A"/>
    <w:rsid w:val="004C08C6"/>
    <w:rsid w:val="004C774C"/>
    <w:rsid w:val="004D5F95"/>
    <w:rsid w:val="004E0A4F"/>
    <w:rsid w:val="004E203E"/>
    <w:rsid w:val="004F4269"/>
    <w:rsid w:val="004F535D"/>
    <w:rsid w:val="004F6AB1"/>
    <w:rsid w:val="0050033E"/>
    <w:rsid w:val="00500FDD"/>
    <w:rsid w:val="0051329C"/>
    <w:rsid w:val="0051386B"/>
    <w:rsid w:val="00533B69"/>
    <w:rsid w:val="00543A48"/>
    <w:rsid w:val="00565B00"/>
    <w:rsid w:val="005776CF"/>
    <w:rsid w:val="005933CD"/>
    <w:rsid w:val="005A22D0"/>
    <w:rsid w:val="005B157E"/>
    <w:rsid w:val="005B30F0"/>
    <w:rsid w:val="005B5A4E"/>
    <w:rsid w:val="005B6974"/>
    <w:rsid w:val="005D6621"/>
    <w:rsid w:val="005E1B53"/>
    <w:rsid w:val="00605FBF"/>
    <w:rsid w:val="0060654A"/>
    <w:rsid w:val="00634330"/>
    <w:rsid w:val="006411FD"/>
    <w:rsid w:val="00651221"/>
    <w:rsid w:val="0065161C"/>
    <w:rsid w:val="00660FC7"/>
    <w:rsid w:val="00663686"/>
    <w:rsid w:val="00676ED6"/>
    <w:rsid w:val="00683C84"/>
    <w:rsid w:val="006B01B3"/>
    <w:rsid w:val="006B0284"/>
    <w:rsid w:val="006B4B9C"/>
    <w:rsid w:val="006C0D55"/>
    <w:rsid w:val="006C73BD"/>
    <w:rsid w:val="006D5B28"/>
    <w:rsid w:val="006F09E9"/>
    <w:rsid w:val="0070203F"/>
    <w:rsid w:val="0070536B"/>
    <w:rsid w:val="0074295F"/>
    <w:rsid w:val="007438B1"/>
    <w:rsid w:val="00745BFA"/>
    <w:rsid w:val="007466F3"/>
    <w:rsid w:val="007714C1"/>
    <w:rsid w:val="00774728"/>
    <w:rsid w:val="00796BD4"/>
    <w:rsid w:val="007A2A2F"/>
    <w:rsid w:val="007A7ACB"/>
    <w:rsid w:val="007C460A"/>
    <w:rsid w:val="007C6E69"/>
    <w:rsid w:val="007F1912"/>
    <w:rsid w:val="008043B8"/>
    <w:rsid w:val="0081260C"/>
    <w:rsid w:val="00837999"/>
    <w:rsid w:val="0087691C"/>
    <w:rsid w:val="00890C3C"/>
    <w:rsid w:val="00892B4F"/>
    <w:rsid w:val="008A0E28"/>
    <w:rsid w:val="008A2ADB"/>
    <w:rsid w:val="008A6E69"/>
    <w:rsid w:val="008B2596"/>
    <w:rsid w:val="008B3A8D"/>
    <w:rsid w:val="008B5973"/>
    <w:rsid w:val="008C59E6"/>
    <w:rsid w:val="008D0071"/>
    <w:rsid w:val="008F53B4"/>
    <w:rsid w:val="0090029F"/>
    <w:rsid w:val="00901CDB"/>
    <w:rsid w:val="00903F46"/>
    <w:rsid w:val="00941229"/>
    <w:rsid w:val="0095085D"/>
    <w:rsid w:val="00952002"/>
    <w:rsid w:val="009678D1"/>
    <w:rsid w:val="00970CDF"/>
    <w:rsid w:val="00976A86"/>
    <w:rsid w:val="0099272E"/>
    <w:rsid w:val="0099376A"/>
    <w:rsid w:val="0099628B"/>
    <w:rsid w:val="009A71BF"/>
    <w:rsid w:val="009C387C"/>
    <w:rsid w:val="009C3BD4"/>
    <w:rsid w:val="009D27D7"/>
    <w:rsid w:val="009D2D6E"/>
    <w:rsid w:val="009D6F69"/>
    <w:rsid w:val="009E2601"/>
    <w:rsid w:val="009E2DB7"/>
    <w:rsid w:val="009F2010"/>
    <w:rsid w:val="009F5F62"/>
    <w:rsid w:val="00A05095"/>
    <w:rsid w:val="00A050D7"/>
    <w:rsid w:val="00A05213"/>
    <w:rsid w:val="00A13303"/>
    <w:rsid w:val="00A23A0A"/>
    <w:rsid w:val="00A61E40"/>
    <w:rsid w:val="00A61F7B"/>
    <w:rsid w:val="00A63259"/>
    <w:rsid w:val="00A63EE5"/>
    <w:rsid w:val="00A80D11"/>
    <w:rsid w:val="00A86459"/>
    <w:rsid w:val="00AA2962"/>
    <w:rsid w:val="00AA2A1F"/>
    <w:rsid w:val="00AA6821"/>
    <w:rsid w:val="00AB2F38"/>
    <w:rsid w:val="00AB5C57"/>
    <w:rsid w:val="00AB5F5A"/>
    <w:rsid w:val="00AC5285"/>
    <w:rsid w:val="00AE2DC1"/>
    <w:rsid w:val="00B03920"/>
    <w:rsid w:val="00B06748"/>
    <w:rsid w:val="00B1162C"/>
    <w:rsid w:val="00B21155"/>
    <w:rsid w:val="00B2571C"/>
    <w:rsid w:val="00B46EE3"/>
    <w:rsid w:val="00B542A5"/>
    <w:rsid w:val="00B5594D"/>
    <w:rsid w:val="00B61299"/>
    <w:rsid w:val="00B67015"/>
    <w:rsid w:val="00B71373"/>
    <w:rsid w:val="00B90E97"/>
    <w:rsid w:val="00B915F9"/>
    <w:rsid w:val="00B95C69"/>
    <w:rsid w:val="00B97C90"/>
    <w:rsid w:val="00BA5583"/>
    <w:rsid w:val="00BC2406"/>
    <w:rsid w:val="00BC4CF8"/>
    <w:rsid w:val="00BD3A46"/>
    <w:rsid w:val="00BD6FC7"/>
    <w:rsid w:val="00BD7C7C"/>
    <w:rsid w:val="00BE07B2"/>
    <w:rsid w:val="00BE0DD4"/>
    <w:rsid w:val="00BE4C71"/>
    <w:rsid w:val="00BF410B"/>
    <w:rsid w:val="00C00349"/>
    <w:rsid w:val="00C00A37"/>
    <w:rsid w:val="00C0203B"/>
    <w:rsid w:val="00C11F1C"/>
    <w:rsid w:val="00C201CA"/>
    <w:rsid w:val="00C300A1"/>
    <w:rsid w:val="00C43F72"/>
    <w:rsid w:val="00C622E8"/>
    <w:rsid w:val="00C6403C"/>
    <w:rsid w:val="00C669EE"/>
    <w:rsid w:val="00C75EAE"/>
    <w:rsid w:val="00C81F8E"/>
    <w:rsid w:val="00C94563"/>
    <w:rsid w:val="00C94B2A"/>
    <w:rsid w:val="00CA1659"/>
    <w:rsid w:val="00CA531A"/>
    <w:rsid w:val="00CA59BA"/>
    <w:rsid w:val="00CB78A1"/>
    <w:rsid w:val="00CD0ED8"/>
    <w:rsid w:val="00CD6321"/>
    <w:rsid w:val="00CE0B1E"/>
    <w:rsid w:val="00CF1263"/>
    <w:rsid w:val="00D17C83"/>
    <w:rsid w:val="00D32899"/>
    <w:rsid w:val="00D36934"/>
    <w:rsid w:val="00D50395"/>
    <w:rsid w:val="00D63355"/>
    <w:rsid w:val="00D7053B"/>
    <w:rsid w:val="00D71788"/>
    <w:rsid w:val="00D737C6"/>
    <w:rsid w:val="00DA4DCA"/>
    <w:rsid w:val="00DF1004"/>
    <w:rsid w:val="00DF294E"/>
    <w:rsid w:val="00DF2C7A"/>
    <w:rsid w:val="00DF41B2"/>
    <w:rsid w:val="00DF782F"/>
    <w:rsid w:val="00E11418"/>
    <w:rsid w:val="00E172CB"/>
    <w:rsid w:val="00E22893"/>
    <w:rsid w:val="00E4064B"/>
    <w:rsid w:val="00E46DE0"/>
    <w:rsid w:val="00E518B1"/>
    <w:rsid w:val="00E51F19"/>
    <w:rsid w:val="00E6306C"/>
    <w:rsid w:val="00E73193"/>
    <w:rsid w:val="00E76192"/>
    <w:rsid w:val="00E76A89"/>
    <w:rsid w:val="00E8737A"/>
    <w:rsid w:val="00E92B81"/>
    <w:rsid w:val="00EA1E3D"/>
    <w:rsid w:val="00EA2B57"/>
    <w:rsid w:val="00EA3002"/>
    <w:rsid w:val="00EA3882"/>
    <w:rsid w:val="00EA40A2"/>
    <w:rsid w:val="00EB00D5"/>
    <w:rsid w:val="00EB2A99"/>
    <w:rsid w:val="00EB3780"/>
    <w:rsid w:val="00EC0E16"/>
    <w:rsid w:val="00ED4E96"/>
    <w:rsid w:val="00EF043B"/>
    <w:rsid w:val="00EF7936"/>
    <w:rsid w:val="00F00169"/>
    <w:rsid w:val="00F13E04"/>
    <w:rsid w:val="00F15273"/>
    <w:rsid w:val="00F164BC"/>
    <w:rsid w:val="00F22420"/>
    <w:rsid w:val="00F24E36"/>
    <w:rsid w:val="00F26966"/>
    <w:rsid w:val="00F270C7"/>
    <w:rsid w:val="00F30DE5"/>
    <w:rsid w:val="00F3555B"/>
    <w:rsid w:val="00F407A1"/>
    <w:rsid w:val="00F61A92"/>
    <w:rsid w:val="00F62735"/>
    <w:rsid w:val="00F70C62"/>
    <w:rsid w:val="00F70D80"/>
    <w:rsid w:val="00F71B6C"/>
    <w:rsid w:val="00F7383C"/>
    <w:rsid w:val="00F86CDF"/>
    <w:rsid w:val="00F9362C"/>
    <w:rsid w:val="00FA0A16"/>
    <w:rsid w:val="00FC24F7"/>
    <w:rsid w:val="00FD39CA"/>
    <w:rsid w:val="00FE440B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5976"/>
  <w15:chartTrackingRefBased/>
  <w15:docId w15:val="{5777CC50-C8D7-4D96-9F23-B8A9F8B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7C"/>
  </w:style>
  <w:style w:type="paragraph" w:styleId="1">
    <w:name w:val="heading 1"/>
    <w:basedOn w:val="a"/>
    <w:next w:val="a"/>
    <w:link w:val="10"/>
    <w:uiPriority w:val="9"/>
    <w:qFormat/>
    <w:rsid w:val="00E92B81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F4761" w:themeColor="accent1" w:themeShade="BF"/>
      <w:sz w:val="28"/>
      <w:szCs w:val="40"/>
    </w:rPr>
  </w:style>
  <w:style w:type="paragraph" w:styleId="2">
    <w:name w:val="heading 2"/>
    <w:basedOn w:val="a"/>
    <w:next w:val="a"/>
    <w:link w:val="20"/>
    <w:uiPriority w:val="9"/>
    <w:qFormat/>
    <w:rsid w:val="00E92B81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E92B81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B81"/>
    <w:rPr>
      <w:rFonts w:ascii="Times New Roman" w:eastAsiaTheme="majorEastAsia" w:hAnsi="Times New Roman" w:cstheme="majorBidi"/>
      <w:b/>
      <w:color w:val="0F4761" w:themeColor="accent1" w:themeShade="BF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E92B81"/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92B8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B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B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B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B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B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B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B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5B61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9412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4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1229"/>
  </w:style>
  <w:style w:type="paragraph" w:styleId="af">
    <w:name w:val="footer"/>
    <w:basedOn w:val="a"/>
    <w:link w:val="af0"/>
    <w:uiPriority w:val="99"/>
    <w:unhideWhenUsed/>
    <w:rsid w:val="0094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1229"/>
  </w:style>
  <w:style w:type="table" w:customStyle="1" w:styleId="23">
    <w:name w:val="Сетка таблицы2"/>
    <w:basedOn w:val="a1"/>
    <w:next w:val="ac"/>
    <w:uiPriority w:val="39"/>
    <w:rsid w:val="009412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E92B81"/>
    <w:pPr>
      <w:spacing w:before="240" w:after="0" w:line="259" w:lineRule="auto"/>
      <w:outlineLvl w:val="9"/>
    </w:pPr>
    <w:rPr>
      <w:rFonts w:asciiTheme="majorHAnsi" w:hAnsiTheme="majorHAnsi"/>
      <w:b w:val="0"/>
      <w:kern w:val="0"/>
      <w:sz w:val="32"/>
      <w:szCs w:val="32"/>
      <w14:ligatures w14:val="none"/>
    </w:rPr>
  </w:style>
  <w:style w:type="paragraph" w:styleId="12">
    <w:name w:val="toc 1"/>
    <w:basedOn w:val="a"/>
    <w:next w:val="a"/>
    <w:autoRedefine/>
    <w:uiPriority w:val="39"/>
    <w:unhideWhenUsed/>
    <w:qFormat/>
    <w:rsid w:val="008B5973"/>
    <w:pPr>
      <w:tabs>
        <w:tab w:val="right" w:leader="dot" w:pos="9345"/>
      </w:tabs>
      <w:spacing w:after="100"/>
      <w:ind w:left="142"/>
    </w:pPr>
    <w:rPr>
      <w:rFonts w:ascii="Times New Roman" w:hAnsi="Times New Roman"/>
      <w:b/>
      <w:sz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4D5F95"/>
    <w:pPr>
      <w:spacing w:after="0" w:line="240" w:lineRule="auto"/>
      <w:ind w:left="240"/>
      <w:jc w:val="right"/>
    </w:pPr>
    <w:rPr>
      <w:rFonts w:ascii="Times New Roman" w:hAnsi="Times New Roman"/>
      <w:bCs/>
      <w:sz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D0ED8"/>
    <w:pPr>
      <w:tabs>
        <w:tab w:val="left" w:pos="426"/>
      </w:tabs>
      <w:spacing w:after="0" w:line="240" w:lineRule="auto"/>
      <w:ind w:left="-567" w:right="-284" w:firstLine="567"/>
      <w:jc w:val="both"/>
    </w:pPr>
    <w:rPr>
      <w:rFonts w:ascii="Times New Roman" w:hAnsi="Times New Roman" w:cs="Times New Roman"/>
      <w:b/>
      <w:bCs/>
      <w:noProof/>
      <w:sz w:val="28"/>
      <w:szCs w:val="28"/>
    </w:rPr>
  </w:style>
  <w:style w:type="character" w:styleId="af2">
    <w:name w:val="Hyperlink"/>
    <w:basedOn w:val="a0"/>
    <w:uiPriority w:val="99"/>
    <w:unhideWhenUsed/>
    <w:rsid w:val="00E92B81"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FE440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E440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E440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E440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E440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E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40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1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6189-200D-433D-A556-A84C94F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Pages>16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Жангирбаев</dc:creator>
  <cp:keywords/>
  <dc:description/>
  <cp:lastModifiedBy>Марат Жангирбаев</cp:lastModifiedBy>
  <cp:revision>184</cp:revision>
  <dcterms:created xsi:type="dcterms:W3CDTF">2025-09-10T06:23:00Z</dcterms:created>
  <dcterms:modified xsi:type="dcterms:W3CDTF">2026-01-20T11:26:00Z</dcterms:modified>
</cp:coreProperties>
</file>