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2161A" w14:textId="77777777" w:rsidR="00854D3D" w:rsidRPr="006C082A" w:rsidRDefault="00854D3D" w:rsidP="00854D3D">
      <w:pPr>
        <w:jc w:val="center"/>
        <w:rPr>
          <w:b/>
        </w:rPr>
      </w:pPr>
      <w:r w:rsidRPr="006C082A">
        <w:rPr>
          <w:b/>
        </w:rPr>
        <w:t>«Остановка кровотечения»</w:t>
      </w:r>
    </w:p>
    <w:p w14:paraId="3CC695A6" w14:textId="77777777" w:rsidR="00854D3D" w:rsidRPr="006C082A" w:rsidRDefault="00854D3D" w:rsidP="00854D3D">
      <w:pPr>
        <w:jc w:val="center"/>
        <w:rPr>
          <w:b/>
        </w:rPr>
      </w:pPr>
    </w:p>
    <w:tbl>
      <w:tblPr>
        <w:tblStyle w:val="10"/>
        <w:tblW w:w="5000" w:type="pct"/>
        <w:tblInd w:w="0" w:type="dxa"/>
        <w:tblLook w:val="04A0" w:firstRow="1" w:lastRow="0" w:firstColumn="1" w:lastColumn="0" w:noHBand="0" w:noVBand="1"/>
      </w:tblPr>
      <w:tblGrid>
        <w:gridCol w:w="458"/>
        <w:gridCol w:w="2645"/>
        <w:gridCol w:w="7092"/>
      </w:tblGrid>
      <w:tr w:rsidR="00854D3D" w:rsidRPr="006C082A" w14:paraId="28002C19" w14:textId="77777777" w:rsidTr="00AE5347">
        <w:trPr>
          <w:trHeight w:val="336"/>
        </w:trPr>
        <w:tc>
          <w:tcPr>
            <w:tcW w:w="225" w:type="pct"/>
            <w:tcBorders>
              <w:top w:val="single" w:sz="4" w:space="0" w:color="auto"/>
              <w:left w:val="single" w:sz="4" w:space="0" w:color="auto"/>
              <w:bottom w:val="single" w:sz="4" w:space="0" w:color="auto"/>
              <w:right w:val="single" w:sz="4" w:space="0" w:color="auto"/>
            </w:tcBorders>
            <w:hideMark/>
          </w:tcPr>
          <w:p w14:paraId="2967CF9B" w14:textId="77777777" w:rsidR="00854D3D" w:rsidRPr="006C082A" w:rsidRDefault="00854D3D" w:rsidP="00AE5347">
            <w:pPr>
              <w:rPr>
                <w:rFonts w:ascii="Times New Roman" w:hAnsi="Times New Roman" w:cs="Times New Roman"/>
                <w:b/>
              </w:rPr>
            </w:pPr>
            <w:r w:rsidRPr="006C082A">
              <w:rPr>
                <w:rFonts w:ascii="Times New Roman" w:hAnsi="Times New Roman" w:cs="Times New Roman"/>
                <w:b/>
              </w:rPr>
              <w:t>№</w:t>
            </w:r>
          </w:p>
        </w:tc>
        <w:tc>
          <w:tcPr>
            <w:tcW w:w="1297" w:type="pct"/>
            <w:tcBorders>
              <w:top w:val="single" w:sz="4" w:space="0" w:color="auto"/>
              <w:left w:val="single" w:sz="4" w:space="0" w:color="auto"/>
              <w:bottom w:val="single" w:sz="4" w:space="0" w:color="auto"/>
              <w:right w:val="single" w:sz="4" w:space="0" w:color="auto"/>
            </w:tcBorders>
            <w:hideMark/>
          </w:tcPr>
          <w:p w14:paraId="0E944008" w14:textId="77777777" w:rsidR="00854D3D" w:rsidRPr="006C082A" w:rsidRDefault="00854D3D" w:rsidP="00AE5347">
            <w:pPr>
              <w:rPr>
                <w:rFonts w:ascii="Times New Roman" w:hAnsi="Times New Roman" w:cs="Times New Roman"/>
                <w:b/>
              </w:rPr>
            </w:pPr>
            <w:r w:rsidRPr="006C082A">
              <w:rPr>
                <w:rFonts w:ascii="Times New Roman" w:hAnsi="Times New Roman" w:cs="Times New Roman"/>
                <w:b/>
              </w:rPr>
              <w:t xml:space="preserve">Шаг </w:t>
            </w:r>
          </w:p>
        </w:tc>
        <w:tc>
          <w:tcPr>
            <w:tcW w:w="3478" w:type="pct"/>
            <w:tcBorders>
              <w:top w:val="single" w:sz="4" w:space="0" w:color="auto"/>
              <w:left w:val="single" w:sz="4" w:space="0" w:color="auto"/>
              <w:bottom w:val="single" w:sz="4" w:space="0" w:color="auto"/>
              <w:right w:val="single" w:sz="4" w:space="0" w:color="auto"/>
            </w:tcBorders>
            <w:hideMark/>
          </w:tcPr>
          <w:p w14:paraId="68693AC3" w14:textId="77777777" w:rsidR="00854D3D" w:rsidRPr="006C082A" w:rsidRDefault="00854D3D" w:rsidP="00AE5347">
            <w:pPr>
              <w:rPr>
                <w:rFonts w:ascii="Times New Roman" w:hAnsi="Times New Roman" w:cs="Times New Roman"/>
                <w:b/>
              </w:rPr>
            </w:pPr>
            <w:r w:rsidRPr="006C082A">
              <w:rPr>
                <w:rFonts w:ascii="Times New Roman" w:hAnsi="Times New Roman" w:cs="Times New Roman"/>
                <w:b/>
              </w:rPr>
              <w:t>Алгоритм действия и критерии выполнения</w:t>
            </w:r>
          </w:p>
        </w:tc>
      </w:tr>
      <w:tr w:rsidR="00854D3D" w:rsidRPr="006C082A" w14:paraId="24278C49" w14:textId="77777777" w:rsidTr="00AE5347">
        <w:trPr>
          <w:trHeight w:val="439"/>
        </w:trPr>
        <w:tc>
          <w:tcPr>
            <w:tcW w:w="225" w:type="pct"/>
            <w:tcBorders>
              <w:top w:val="single" w:sz="4" w:space="0" w:color="auto"/>
              <w:left w:val="single" w:sz="4" w:space="0" w:color="auto"/>
              <w:bottom w:val="single" w:sz="4" w:space="0" w:color="auto"/>
              <w:right w:val="single" w:sz="4" w:space="0" w:color="auto"/>
            </w:tcBorders>
            <w:hideMark/>
          </w:tcPr>
          <w:p w14:paraId="29A88C15" w14:textId="77777777" w:rsidR="00854D3D" w:rsidRPr="006C082A" w:rsidRDefault="00854D3D" w:rsidP="00AE5347">
            <w:pPr>
              <w:rPr>
                <w:rFonts w:ascii="Times New Roman" w:hAnsi="Times New Roman" w:cs="Times New Roman"/>
              </w:rPr>
            </w:pPr>
            <w:r w:rsidRPr="006C082A">
              <w:rPr>
                <w:rFonts w:ascii="Times New Roman" w:hAnsi="Times New Roman" w:cs="Times New Roman"/>
              </w:rPr>
              <w:t>1</w:t>
            </w:r>
          </w:p>
        </w:tc>
        <w:tc>
          <w:tcPr>
            <w:tcW w:w="1297" w:type="pct"/>
            <w:tcBorders>
              <w:top w:val="single" w:sz="4" w:space="0" w:color="auto"/>
              <w:left w:val="single" w:sz="4" w:space="0" w:color="auto"/>
              <w:bottom w:val="single" w:sz="4" w:space="0" w:color="auto"/>
              <w:right w:val="single" w:sz="4" w:space="0" w:color="auto"/>
            </w:tcBorders>
            <w:hideMark/>
          </w:tcPr>
          <w:p w14:paraId="4212C2AB" w14:textId="77777777" w:rsidR="00854D3D" w:rsidRPr="006C082A" w:rsidRDefault="00854D3D" w:rsidP="00AE5347">
            <w:pPr>
              <w:jc w:val="both"/>
              <w:rPr>
                <w:rFonts w:ascii="Times New Roman" w:hAnsi="Times New Roman" w:cs="Times New Roman"/>
              </w:rPr>
            </w:pPr>
            <w:r w:rsidRPr="006C082A">
              <w:rPr>
                <w:rFonts w:ascii="Times New Roman" w:hAnsi="Times New Roman" w:cs="Times New Roman"/>
              </w:rPr>
              <w:t>Оценить безопасность для себя и пострадавшего</w:t>
            </w:r>
          </w:p>
        </w:tc>
        <w:tc>
          <w:tcPr>
            <w:tcW w:w="3478" w:type="pct"/>
            <w:tcBorders>
              <w:top w:val="single" w:sz="4" w:space="0" w:color="auto"/>
              <w:left w:val="single" w:sz="4" w:space="0" w:color="auto"/>
              <w:bottom w:val="single" w:sz="4" w:space="0" w:color="auto"/>
              <w:right w:val="single" w:sz="4" w:space="0" w:color="auto"/>
            </w:tcBorders>
            <w:hideMark/>
          </w:tcPr>
          <w:p w14:paraId="64C2E712" w14:textId="77777777" w:rsidR="00854D3D" w:rsidRPr="006C082A" w:rsidRDefault="00854D3D" w:rsidP="00AE5347">
            <w:pPr>
              <w:jc w:val="both"/>
              <w:rPr>
                <w:rFonts w:ascii="Times New Roman" w:hAnsi="Times New Roman" w:cs="Times New Roman"/>
              </w:rPr>
            </w:pPr>
            <w:r w:rsidRPr="006C082A">
              <w:rPr>
                <w:rFonts w:ascii="Times New Roman" w:hAnsi="Times New Roman" w:cs="Times New Roman"/>
              </w:rPr>
              <w:t>Убедиться в отсутствии угрозы (электрический ток, агрессивная среда и т.д.). Надеть перчатки (при наличии) для защиты от крови.</w:t>
            </w:r>
          </w:p>
        </w:tc>
      </w:tr>
      <w:tr w:rsidR="00854D3D" w:rsidRPr="006C082A" w14:paraId="737F83D6" w14:textId="77777777" w:rsidTr="00AE5347">
        <w:trPr>
          <w:trHeight w:val="503"/>
        </w:trPr>
        <w:tc>
          <w:tcPr>
            <w:tcW w:w="225" w:type="pct"/>
            <w:tcBorders>
              <w:top w:val="single" w:sz="4" w:space="0" w:color="auto"/>
              <w:left w:val="single" w:sz="4" w:space="0" w:color="auto"/>
              <w:bottom w:val="single" w:sz="4" w:space="0" w:color="auto"/>
              <w:right w:val="single" w:sz="4" w:space="0" w:color="auto"/>
            </w:tcBorders>
            <w:hideMark/>
          </w:tcPr>
          <w:p w14:paraId="1C3D91D5" w14:textId="77777777" w:rsidR="00854D3D" w:rsidRPr="006C082A" w:rsidRDefault="00854D3D" w:rsidP="00AE5347">
            <w:pPr>
              <w:rPr>
                <w:rFonts w:ascii="Times New Roman" w:hAnsi="Times New Roman" w:cs="Times New Roman"/>
              </w:rPr>
            </w:pPr>
            <w:r w:rsidRPr="006C082A">
              <w:rPr>
                <w:rFonts w:ascii="Times New Roman" w:hAnsi="Times New Roman" w:cs="Times New Roman"/>
              </w:rPr>
              <w:t>2</w:t>
            </w:r>
          </w:p>
        </w:tc>
        <w:tc>
          <w:tcPr>
            <w:tcW w:w="1297" w:type="pct"/>
            <w:tcBorders>
              <w:top w:val="single" w:sz="4" w:space="0" w:color="auto"/>
              <w:left w:val="single" w:sz="4" w:space="0" w:color="auto"/>
              <w:bottom w:val="single" w:sz="4" w:space="0" w:color="auto"/>
              <w:right w:val="single" w:sz="4" w:space="0" w:color="auto"/>
            </w:tcBorders>
            <w:hideMark/>
          </w:tcPr>
          <w:p w14:paraId="01104C88" w14:textId="77777777" w:rsidR="00854D3D" w:rsidRPr="006C082A" w:rsidRDefault="00854D3D" w:rsidP="00AE5347">
            <w:pPr>
              <w:jc w:val="both"/>
              <w:rPr>
                <w:rFonts w:ascii="Times New Roman" w:hAnsi="Times New Roman" w:cs="Times New Roman"/>
              </w:rPr>
            </w:pPr>
            <w:r w:rsidRPr="006C082A">
              <w:rPr>
                <w:rFonts w:ascii="Times New Roman" w:hAnsi="Times New Roman" w:cs="Times New Roman"/>
              </w:rPr>
              <w:t>Оценить состояние пострадавшего</w:t>
            </w:r>
          </w:p>
        </w:tc>
        <w:tc>
          <w:tcPr>
            <w:tcW w:w="3478" w:type="pct"/>
            <w:tcBorders>
              <w:top w:val="single" w:sz="4" w:space="0" w:color="auto"/>
              <w:left w:val="single" w:sz="4" w:space="0" w:color="auto"/>
              <w:bottom w:val="single" w:sz="4" w:space="0" w:color="auto"/>
              <w:right w:val="single" w:sz="4" w:space="0" w:color="auto"/>
            </w:tcBorders>
            <w:hideMark/>
          </w:tcPr>
          <w:p w14:paraId="6954C110" w14:textId="77777777" w:rsidR="00854D3D" w:rsidRPr="006C082A" w:rsidRDefault="00854D3D" w:rsidP="00AE5347">
            <w:pPr>
              <w:jc w:val="both"/>
              <w:rPr>
                <w:rFonts w:ascii="Times New Roman" w:hAnsi="Times New Roman" w:cs="Times New Roman"/>
              </w:rPr>
            </w:pPr>
            <w:r w:rsidRPr="006C082A">
              <w:rPr>
                <w:rFonts w:ascii="Times New Roman" w:hAnsi="Times New Roman" w:cs="Times New Roman"/>
              </w:rPr>
              <w:t>Уточнить уровень сознания, дыхание, выявить источник кровотечения (артериальное, венозное, капиллярное). При артериальном - кровь алого цвета, пульсирует; при венозном - темная, течет равномерно.</w:t>
            </w:r>
          </w:p>
        </w:tc>
      </w:tr>
      <w:tr w:rsidR="00854D3D" w:rsidRPr="006C082A" w14:paraId="19B9C4B3" w14:textId="77777777" w:rsidTr="00AE5347">
        <w:trPr>
          <w:trHeight w:val="429"/>
        </w:trPr>
        <w:tc>
          <w:tcPr>
            <w:tcW w:w="225" w:type="pct"/>
            <w:tcBorders>
              <w:top w:val="single" w:sz="4" w:space="0" w:color="auto"/>
              <w:left w:val="single" w:sz="4" w:space="0" w:color="auto"/>
              <w:bottom w:val="single" w:sz="4" w:space="0" w:color="auto"/>
              <w:right w:val="single" w:sz="4" w:space="0" w:color="auto"/>
            </w:tcBorders>
            <w:hideMark/>
          </w:tcPr>
          <w:p w14:paraId="7DF1AC2A" w14:textId="77777777" w:rsidR="00854D3D" w:rsidRPr="006C082A" w:rsidRDefault="00854D3D" w:rsidP="00AE5347">
            <w:pPr>
              <w:rPr>
                <w:rFonts w:ascii="Times New Roman" w:hAnsi="Times New Roman" w:cs="Times New Roman"/>
              </w:rPr>
            </w:pPr>
            <w:r w:rsidRPr="006C082A">
              <w:rPr>
                <w:rFonts w:ascii="Times New Roman" w:hAnsi="Times New Roman" w:cs="Times New Roman"/>
              </w:rPr>
              <w:t>3</w:t>
            </w:r>
          </w:p>
        </w:tc>
        <w:tc>
          <w:tcPr>
            <w:tcW w:w="1297" w:type="pct"/>
            <w:tcBorders>
              <w:top w:val="single" w:sz="4" w:space="0" w:color="auto"/>
              <w:left w:val="single" w:sz="4" w:space="0" w:color="auto"/>
              <w:bottom w:val="single" w:sz="4" w:space="0" w:color="auto"/>
              <w:right w:val="single" w:sz="4" w:space="0" w:color="auto"/>
            </w:tcBorders>
            <w:hideMark/>
          </w:tcPr>
          <w:p w14:paraId="3B66B82D" w14:textId="77777777" w:rsidR="00854D3D" w:rsidRPr="006C082A" w:rsidRDefault="00854D3D" w:rsidP="00AE5347">
            <w:pPr>
              <w:jc w:val="both"/>
              <w:rPr>
                <w:rFonts w:ascii="Times New Roman" w:hAnsi="Times New Roman" w:cs="Times New Roman"/>
              </w:rPr>
            </w:pPr>
            <w:r w:rsidRPr="006C082A">
              <w:rPr>
                <w:rFonts w:ascii="Times New Roman" w:hAnsi="Times New Roman" w:cs="Times New Roman"/>
              </w:rPr>
              <w:t>Вызвать скорую помощь</w:t>
            </w:r>
          </w:p>
        </w:tc>
        <w:tc>
          <w:tcPr>
            <w:tcW w:w="3478" w:type="pct"/>
            <w:tcBorders>
              <w:top w:val="single" w:sz="4" w:space="0" w:color="auto"/>
              <w:left w:val="single" w:sz="4" w:space="0" w:color="auto"/>
              <w:bottom w:val="single" w:sz="4" w:space="0" w:color="auto"/>
              <w:right w:val="single" w:sz="4" w:space="0" w:color="auto"/>
            </w:tcBorders>
            <w:hideMark/>
          </w:tcPr>
          <w:p w14:paraId="6EB465FE" w14:textId="77777777" w:rsidR="00854D3D" w:rsidRPr="006C082A" w:rsidRDefault="00854D3D" w:rsidP="00AE5347">
            <w:pPr>
              <w:jc w:val="both"/>
              <w:rPr>
                <w:rFonts w:ascii="Times New Roman" w:hAnsi="Times New Roman" w:cs="Times New Roman"/>
              </w:rPr>
            </w:pPr>
            <w:r w:rsidRPr="006C082A">
              <w:rPr>
                <w:rFonts w:ascii="Times New Roman" w:hAnsi="Times New Roman" w:cs="Times New Roman"/>
              </w:rPr>
              <w:t>Немедленно вызвать скорую при признаках массивной кровопотери, артериального кровотечения, шоке.</w:t>
            </w:r>
          </w:p>
        </w:tc>
      </w:tr>
      <w:tr w:rsidR="00854D3D" w:rsidRPr="006C082A" w14:paraId="5DB026A5" w14:textId="77777777" w:rsidTr="00AE5347">
        <w:trPr>
          <w:trHeight w:val="846"/>
        </w:trPr>
        <w:tc>
          <w:tcPr>
            <w:tcW w:w="225" w:type="pct"/>
            <w:tcBorders>
              <w:top w:val="single" w:sz="4" w:space="0" w:color="auto"/>
              <w:left w:val="single" w:sz="4" w:space="0" w:color="auto"/>
              <w:bottom w:val="single" w:sz="4" w:space="0" w:color="auto"/>
              <w:right w:val="single" w:sz="4" w:space="0" w:color="auto"/>
            </w:tcBorders>
            <w:hideMark/>
          </w:tcPr>
          <w:p w14:paraId="06BBD196" w14:textId="77777777" w:rsidR="00854D3D" w:rsidRPr="006C082A" w:rsidRDefault="00854D3D" w:rsidP="00AE5347">
            <w:pPr>
              <w:rPr>
                <w:rFonts w:ascii="Times New Roman" w:hAnsi="Times New Roman" w:cs="Times New Roman"/>
              </w:rPr>
            </w:pPr>
            <w:r w:rsidRPr="006C082A">
              <w:rPr>
                <w:rFonts w:ascii="Times New Roman" w:hAnsi="Times New Roman" w:cs="Times New Roman"/>
              </w:rPr>
              <w:t>4</w:t>
            </w:r>
          </w:p>
        </w:tc>
        <w:tc>
          <w:tcPr>
            <w:tcW w:w="1297" w:type="pct"/>
            <w:tcBorders>
              <w:top w:val="single" w:sz="4" w:space="0" w:color="auto"/>
              <w:left w:val="single" w:sz="4" w:space="0" w:color="auto"/>
              <w:bottom w:val="single" w:sz="4" w:space="0" w:color="auto"/>
              <w:right w:val="single" w:sz="4" w:space="0" w:color="auto"/>
            </w:tcBorders>
            <w:hideMark/>
          </w:tcPr>
          <w:p w14:paraId="6E6410B3" w14:textId="77777777" w:rsidR="00854D3D" w:rsidRPr="006C082A" w:rsidRDefault="00854D3D" w:rsidP="00AE5347">
            <w:pPr>
              <w:jc w:val="both"/>
              <w:rPr>
                <w:rFonts w:ascii="Times New Roman" w:hAnsi="Times New Roman" w:cs="Times New Roman"/>
              </w:rPr>
            </w:pPr>
            <w:r w:rsidRPr="006C082A">
              <w:rPr>
                <w:rFonts w:ascii="Times New Roman" w:hAnsi="Times New Roman" w:cs="Times New Roman"/>
              </w:rPr>
              <w:t>Уложить пострадавшего и успокоить</w:t>
            </w:r>
          </w:p>
        </w:tc>
        <w:tc>
          <w:tcPr>
            <w:tcW w:w="3478" w:type="pct"/>
            <w:tcBorders>
              <w:top w:val="single" w:sz="4" w:space="0" w:color="auto"/>
              <w:left w:val="single" w:sz="4" w:space="0" w:color="auto"/>
              <w:bottom w:val="single" w:sz="4" w:space="0" w:color="auto"/>
              <w:right w:val="single" w:sz="4" w:space="0" w:color="auto"/>
            </w:tcBorders>
            <w:hideMark/>
          </w:tcPr>
          <w:p w14:paraId="0FE19F7D" w14:textId="77777777" w:rsidR="00854D3D" w:rsidRPr="006C082A" w:rsidRDefault="00854D3D" w:rsidP="00AE5347">
            <w:pPr>
              <w:jc w:val="both"/>
              <w:rPr>
                <w:rFonts w:ascii="Times New Roman" w:hAnsi="Times New Roman" w:cs="Times New Roman"/>
              </w:rPr>
            </w:pPr>
            <w:r w:rsidRPr="006C082A">
              <w:rPr>
                <w:rFonts w:ascii="Times New Roman" w:hAnsi="Times New Roman" w:cs="Times New Roman"/>
              </w:rPr>
              <w:t>Уложить человека на спину. Поднять ноги (если нет травм позвоночника), чтобы улучшить кровоснабжение мозга. Говорить спокойно.</w:t>
            </w:r>
          </w:p>
        </w:tc>
      </w:tr>
      <w:tr w:rsidR="00854D3D" w:rsidRPr="006C082A" w14:paraId="14E12CAD" w14:textId="77777777" w:rsidTr="00AE5347">
        <w:trPr>
          <w:trHeight w:val="335"/>
        </w:trPr>
        <w:tc>
          <w:tcPr>
            <w:tcW w:w="225" w:type="pct"/>
            <w:tcBorders>
              <w:top w:val="single" w:sz="4" w:space="0" w:color="auto"/>
              <w:left w:val="single" w:sz="4" w:space="0" w:color="auto"/>
              <w:bottom w:val="single" w:sz="4" w:space="0" w:color="auto"/>
              <w:right w:val="single" w:sz="4" w:space="0" w:color="auto"/>
            </w:tcBorders>
            <w:hideMark/>
          </w:tcPr>
          <w:p w14:paraId="49C77689" w14:textId="77777777" w:rsidR="00854D3D" w:rsidRPr="006C082A" w:rsidRDefault="00854D3D" w:rsidP="00AE5347">
            <w:pPr>
              <w:rPr>
                <w:rFonts w:ascii="Times New Roman" w:hAnsi="Times New Roman" w:cs="Times New Roman"/>
              </w:rPr>
            </w:pPr>
            <w:r w:rsidRPr="006C082A">
              <w:rPr>
                <w:rFonts w:ascii="Times New Roman" w:hAnsi="Times New Roman" w:cs="Times New Roman"/>
              </w:rPr>
              <w:t>5</w:t>
            </w:r>
          </w:p>
        </w:tc>
        <w:tc>
          <w:tcPr>
            <w:tcW w:w="1297" w:type="pct"/>
            <w:tcBorders>
              <w:top w:val="single" w:sz="4" w:space="0" w:color="auto"/>
              <w:left w:val="single" w:sz="4" w:space="0" w:color="auto"/>
              <w:bottom w:val="single" w:sz="4" w:space="0" w:color="auto"/>
              <w:right w:val="single" w:sz="4" w:space="0" w:color="auto"/>
            </w:tcBorders>
            <w:hideMark/>
          </w:tcPr>
          <w:p w14:paraId="041B4382" w14:textId="77777777" w:rsidR="00854D3D" w:rsidRPr="006C082A" w:rsidRDefault="00854D3D" w:rsidP="00AE5347">
            <w:pPr>
              <w:jc w:val="both"/>
              <w:rPr>
                <w:rFonts w:ascii="Times New Roman" w:hAnsi="Times New Roman" w:cs="Times New Roman"/>
              </w:rPr>
            </w:pPr>
            <w:r w:rsidRPr="006C082A">
              <w:rPr>
                <w:rFonts w:ascii="Times New Roman" w:hAnsi="Times New Roman" w:cs="Times New Roman"/>
              </w:rPr>
              <w:t>Надавить на зону кровотечения</w:t>
            </w:r>
          </w:p>
        </w:tc>
        <w:tc>
          <w:tcPr>
            <w:tcW w:w="3478" w:type="pct"/>
            <w:tcBorders>
              <w:top w:val="single" w:sz="4" w:space="0" w:color="auto"/>
              <w:left w:val="single" w:sz="4" w:space="0" w:color="auto"/>
              <w:bottom w:val="single" w:sz="4" w:space="0" w:color="auto"/>
              <w:right w:val="single" w:sz="4" w:space="0" w:color="auto"/>
            </w:tcBorders>
            <w:hideMark/>
          </w:tcPr>
          <w:p w14:paraId="24F98E9F" w14:textId="77777777" w:rsidR="00854D3D" w:rsidRPr="006C082A" w:rsidRDefault="00854D3D" w:rsidP="00AE5347">
            <w:pPr>
              <w:jc w:val="both"/>
              <w:rPr>
                <w:rFonts w:ascii="Times New Roman" w:hAnsi="Times New Roman" w:cs="Times New Roman"/>
              </w:rPr>
            </w:pPr>
            <w:r w:rsidRPr="006C082A">
              <w:rPr>
                <w:rFonts w:ascii="Times New Roman" w:hAnsi="Times New Roman" w:cs="Times New Roman"/>
              </w:rPr>
              <w:t>При артериальном кровотечении - прижать артерию пальцем выше раны по ходу сосуда. При венозном - ниже раны.</w:t>
            </w:r>
          </w:p>
        </w:tc>
      </w:tr>
      <w:tr w:rsidR="00854D3D" w:rsidRPr="006C082A" w14:paraId="126E0684" w14:textId="77777777" w:rsidTr="00AE5347">
        <w:trPr>
          <w:trHeight w:val="371"/>
        </w:trPr>
        <w:tc>
          <w:tcPr>
            <w:tcW w:w="225" w:type="pct"/>
            <w:tcBorders>
              <w:top w:val="single" w:sz="4" w:space="0" w:color="auto"/>
              <w:left w:val="single" w:sz="4" w:space="0" w:color="auto"/>
              <w:bottom w:val="single" w:sz="4" w:space="0" w:color="auto"/>
              <w:right w:val="single" w:sz="4" w:space="0" w:color="auto"/>
            </w:tcBorders>
            <w:hideMark/>
          </w:tcPr>
          <w:p w14:paraId="1D7BA431" w14:textId="77777777" w:rsidR="00854D3D" w:rsidRPr="006C082A" w:rsidRDefault="00854D3D" w:rsidP="00AE5347">
            <w:pPr>
              <w:rPr>
                <w:rFonts w:ascii="Times New Roman" w:hAnsi="Times New Roman" w:cs="Times New Roman"/>
              </w:rPr>
            </w:pPr>
            <w:r w:rsidRPr="006C082A">
              <w:rPr>
                <w:rFonts w:ascii="Times New Roman" w:hAnsi="Times New Roman" w:cs="Times New Roman"/>
              </w:rPr>
              <w:t>6</w:t>
            </w:r>
          </w:p>
        </w:tc>
        <w:tc>
          <w:tcPr>
            <w:tcW w:w="1297" w:type="pct"/>
            <w:tcBorders>
              <w:top w:val="single" w:sz="4" w:space="0" w:color="auto"/>
              <w:left w:val="single" w:sz="4" w:space="0" w:color="auto"/>
              <w:bottom w:val="single" w:sz="4" w:space="0" w:color="auto"/>
              <w:right w:val="single" w:sz="4" w:space="0" w:color="auto"/>
            </w:tcBorders>
            <w:hideMark/>
          </w:tcPr>
          <w:p w14:paraId="2B56C03F" w14:textId="77777777" w:rsidR="00854D3D" w:rsidRPr="006C082A" w:rsidRDefault="00854D3D" w:rsidP="00AE5347">
            <w:pPr>
              <w:jc w:val="both"/>
              <w:rPr>
                <w:rFonts w:ascii="Times New Roman" w:hAnsi="Times New Roman" w:cs="Times New Roman"/>
              </w:rPr>
            </w:pPr>
            <w:r w:rsidRPr="006C082A">
              <w:rPr>
                <w:rFonts w:ascii="Times New Roman" w:hAnsi="Times New Roman" w:cs="Times New Roman"/>
              </w:rPr>
              <w:t>Наложить стерильную повязку или чистую ткань</w:t>
            </w:r>
          </w:p>
        </w:tc>
        <w:tc>
          <w:tcPr>
            <w:tcW w:w="3478" w:type="pct"/>
            <w:tcBorders>
              <w:top w:val="single" w:sz="4" w:space="0" w:color="auto"/>
              <w:left w:val="single" w:sz="4" w:space="0" w:color="auto"/>
              <w:bottom w:val="single" w:sz="4" w:space="0" w:color="auto"/>
              <w:right w:val="single" w:sz="4" w:space="0" w:color="auto"/>
            </w:tcBorders>
            <w:hideMark/>
          </w:tcPr>
          <w:p w14:paraId="3A19FF90" w14:textId="77777777" w:rsidR="00854D3D" w:rsidRPr="006C082A" w:rsidRDefault="00854D3D" w:rsidP="00AE5347">
            <w:pPr>
              <w:jc w:val="both"/>
              <w:rPr>
                <w:rFonts w:ascii="Times New Roman" w:hAnsi="Times New Roman" w:cs="Times New Roman"/>
              </w:rPr>
            </w:pPr>
            <w:r w:rsidRPr="006C082A">
              <w:rPr>
                <w:rFonts w:ascii="Times New Roman" w:hAnsi="Times New Roman" w:cs="Times New Roman"/>
              </w:rPr>
              <w:t>Использовать бинт, марлю или чистую ткань. Надавливать, не убирая первоначальный слой даже при его пропитывании кровью.</w:t>
            </w:r>
          </w:p>
        </w:tc>
      </w:tr>
      <w:tr w:rsidR="00854D3D" w:rsidRPr="006C082A" w14:paraId="283F8A4B" w14:textId="77777777" w:rsidTr="00AE5347">
        <w:trPr>
          <w:trHeight w:val="435"/>
        </w:trPr>
        <w:tc>
          <w:tcPr>
            <w:tcW w:w="225" w:type="pct"/>
            <w:tcBorders>
              <w:top w:val="single" w:sz="4" w:space="0" w:color="auto"/>
              <w:left w:val="single" w:sz="4" w:space="0" w:color="auto"/>
              <w:bottom w:val="single" w:sz="4" w:space="0" w:color="auto"/>
              <w:right w:val="single" w:sz="4" w:space="0" w:color="auto"/>
            </w:tcBorders>
            <w:hideMark/>
          </w:tcPr>
          <w:p w14:paraId="21FCA935" w14:textId="77777777" w:rsidR="00854D3D" w:rsidRPr="006C082A" w:rsidRDefault="00854D3D" w:rsidP="00AE5347">
            <w:pPr>
              <w:rPr>
                <w:rFonts w:ascii="Times New Roman" w:hAnsi="Times New Roman" w:cs="Times New Roman"/>
              </w:rPr>
            </w:pPr>
            <w:r w:rsidRPr="006C082A">
              <w:rPr>
                <w:rFonts w:ascii="Times New Roman" w:hAnsi="Times New Roman" w:cs="Times New Roman"/>
              </w:rPr>
              <w:t>7</w:t>
            </w:r>
          </w:p>
        </w:tc>
        <w:tc>
          <w:tcPr>
            <w:tcW w:w="1297" w:type="pct"/>
            <w:tcBorders>
              <w:top w:val="single" w:sz="4" w:space="0" w:color="auto"/>
              <w:left w:val="single" w:sz="4" w:space="0" w:color="auto"/>
              <w:bottom w:val="single" w:sz="4" w:space="0" w:color="auto"/>
              <w:right w:val="single" w:sz="4" w:space="0" w:color="auto"/>
            </w:tcBorders>
            <w:hideMark/>
          </w:tcPr>
          <w:p w14:paraId="74F41305" w14:textId="77777777" w:rsidR="00854D3D" w:rsidRPr="006C082A" w:rsidRDefault="00854D3D" w:rsidP="00AE5347">
            <w:pPr>
              <w:jc w:val="both"/>
              <w:rPr>
                <w:rFonts w:ascii="Times New Roman" w:hAnsi="Times New Roman" w:cs="Times New Roman"/>
              </w:rPr>
            </w:pPr>
            <w:r w:rsidRPr="006C082A">
              <w:rPr>
                <w:rFonts w:ascii="Times New Roman" w:hAnsi="Times New Roman" w:cs="Times New Roman"/>
              </w:rPr>
              <w:t>При сильном кровотечении - наложить жгут</w:t>
            </w:r>
          </w:p>
        </w:tc>
        <w:tc>
          <w:tcPr>
            <w:tcW w:w="3478" w:type="pct"/>
            <w:tcBorders>
              <w:top w:val="single" w:sz="4" w:space="0" w:color="auto"/>
              <w:left w:val="single" w:sz="4" w:space="0" w:color="auto"/>
              <w:bottom w:val="single" w:sz="4" w:space="0" w:color="auto"/>
              <w:right w:val="single" w:sz="4" w:space="0" w:color="auto"/>
            </w:tcBorders>
            <w:hideMark/>
          </w:tcPr>
          <w:p w14:paraId="528A8C91" w14:textId="77777777" w:rsidR="00854D3D" w:rsidRPr="006C082A" w:rsidRDefault="00854D3D" w:rsidP="00AE5347">
            <w:pPr>
              <w:jc w:val="both"/>
              <w:rPr>
                <w:rFonts w:ascii="Times New Roman" w:hAnsi="Times New Roman" w:cs="Times New Roman"/>
              </w:rPr>
            </w:pPr>
            <w:r w:rsidRPr="006C082A">
              <w:rPr>
                <w:rFonts w:ascii="Times New Roman" w:hAnsi="Times New Roman" w:cs="Times New Roman"/>
              </w:rPr>
              <w:t>Наложить жгут выше места ранения (на 5–7 см), записать точное время наложения. Жгут нельзя держать более 1–1,5 часа.</w:t>
            </w:r>
          </w:p>
        </w:tc>
      </w:tr>
      <w:tr w:rsidR="00854D3D" w:rsidRPr="006C082A" w14:paraId="1D05AD67" w14:textId="77777777" w:rsidTr="00AE5347">
        <w:trPr>
          <w:trHeight w:val="691"/>
        </w:trPr>
        <w:tc>
          <w:tcPr>
            <w:tcW w:w="225" w:type="pct"/>
            <w:tcBorders>
              <w:top w:val="single" w:sz="4" w:space="0" w:color="auto"/>
              <w:left w:val="single" w:sz="4" w:space="0" w:color="auto"/>
              <w:bottom w:val="single" w:sz="4" w:space="0" w:color="auto"/>
              <w:right w:val="single" w:sz="4" w:space="0" w:color="auto"/>
            </w:tcBorders>
            <w:hideMark/>
          </w:tcPr>
          <w:p w14:paraId="28A91D23" w14:textId="77777777" w:rsidR="00854D3D" w:rsidRPr="006C082A" w:rsidRDefault="00854D3D" w:rsidP="00AE5347">
            <w:pPr>
              <w:rPr>
                <w:rFonts w:ascii="Times New Roman" w:hAnsi="Times New Roman" w:cs="Times New Roman"/>
              </w:rPr>
            </w:pPr>
            <w:r w:rsidRPr="006C082A">
              <w:rPr>
                <w:rFonts w:ascii="Times New Roman" w:hAnsi="Times New Roman" w:cs="Times New Roman"/>
              </w:rPr>
              <w:t>8</w:t>
            </w:r>
          </w:p>
        </w:tc>
        <w:tc>
          <w:tcPr>
            <w:tcW w:w="1297" w:type="pct"/>
            <w:tcBorders>
              <w:top w:val="single" w:sz="4" w:space="0" w:color="auto"/>
              <w:left w:val="single" w:sz="4" w:space="0" w:color="auto"/>
              <w:bottom w:val="single" w:sz="4" w:space="0" w:color="auto"/>
              <w:right w:val="single" w:sz="4" w:space="0" w:color="auto"/>
            </w:tcBorders>
            <w:hideMark/>
          </w:tcPr>
          <w:p w14:paraId="7ACFA2E6" w14:textId="77777777" w:rsidR="00854D3D" w:rsidRPr="006C082A" w:rsidRDefault="00854D3D" w:rsidP="00AE5347">
            <w:pPr>
              <w:jc w:val="both"/>
              <w:rPr>
                <w:rFonts w:ascii="Times New Roman" w:hAnsi="Times New Roman" w:cs="Times New Roman"/>
              </w:rPr>
            </w:pPr>
            <w:r w:rsidRPr="006C082A">
              <w:rPr>
                <w:rFonts w:ascii="Times New Roman" w:hAnsi="Times New Roman" w:cs="Times New Roman"/>
              </w:rPr>
              <w:t>Зафиксировать конечность</w:t>
            </w:r>
          </w:p>
        </w:tc>
        <w:tc>
          <w:tcPr>
            <w:tcW w:w="3478" w:type="pct"/>
            <w:tcBorders>
              <w:top w:val="single" w:sz="4" w:space="0" w:color="auto"/>
              <w:left w:val="single" w:sz="4" w:space="0" w:color="auto"/>
              <w:bottom w:val="single" w:sz="4" w:space="0" w:color="auto"/>
              <w:right w:val="single" w:sz="4" w:space="0" w:color="auto"/>
            </w:tcBorders>
            <w:hideMark/>
          </w:tcPr>
          <w:p w14:paraId="0AA953EF" w14:textId="77777777" w:rsidR="00854D3D" w:rsidRPr="006C082A" w:rsidRDefault="00854D3D" w:rsidP="00AE5347">
            <w:pPr>
              <w:jc w:val="both"/>
              <w:rPr>
                <w:rFonts w:ascii="Times New Roman" w:hAnsi="Times New Roman" w:cs="Times New Roman"/>
              </w:rPr>
            </w:pPr>
            <w:r w:rsidRPr="006C082A">
              <w:rPr>
                <w:rFonts w:ascii="Times New Roman" w:hAnsi="Times New Roman" w:cs="Times New Roman"/>
              </w:rPr>
              <w:t>Иммобилизировать конечность при наличии перелома или при необходимости удержания повязки.</w:t>
            </w:r>
          </w:p>
        </w:tc>
      </w:tr>
      <w:tr w:rsidR="00854D3D" w:rsidRPr="006C082A" w14:paraId="1B9B91C4" w14:textId="77777777" w:rsidTr="00AE5347">
        <w:trPr>
          <w:trHeight w:val="564"/>
        </w:trPr>
        <w:tc>
          <w:tcPr>
            <w:tcW w:w="225" w:type="pct"/>
            <w:tcBorders>
              <w:top w:val="single" w:sz="4" w:space="0" w:color="auto"/>
              <w:left w:val="single" w:sz="4" w:space="0" w:color="auto"/>
              <w:bottom w:val="single" w:sz="4" w:space="0" w:color="auto"/>
              <w:right w:val="single" w:sz="4" w:space="0" w:color="auto"/>
            </w:tcBorders>
            <w:hideMark/>
          </w:tcPr>
          <w:p w14:paraId="7DD9F705" w14:textId="77777777" w:rsidR="00854D3D" w:rsidRPr="006C082A" w:rsidRDefault="00854D3D" w:rsidP="00AE5347">
            <w:pPr>
              <w:rPr>
                <w:rFonts w:ascii="Times New Roman" w:hAnsi="Times New Roman" w:cs="Times New Roman"/>
              </w:rPr>
            </w:pPr>
            <w:r w:rsidRPr="006C082A">
              <w:rPr>
                <w:rFonts w:ascii="Times New Roman" w:hAnsi="Times New Roman" w:cs="Times New Roman"/>
              </w:rPr>
              <w:t>9</w:t>
            </w:r>
          </w:p>
        </w:tc>
        <w:tc>
          <w:tcPr>
            <w:tcW w:w="1297" w:type="pct"/>
            <w:tcBorders>
              <w:top w:val="single" w:sz="4" w:space="0" w:color="auto"/>
              <w:left w:val="single" w:sz="4" w:space="0" w:color="auto"/>
              <w:bottom w:val="single" w:sz="4" w:space="0" w:color="auto"/>
              <w:right w:val="single" w:sz="4" w:space="0" w:color="auto"/>
            </w:tcBorders>
            <w:hideMark/>
          </w:tcPr>
          <w:p w14:paraId="2DE67A45" w14:textId="77777777" w:rsidR="00854D3D" w:rsidRPr="006C082A" w:rsidRDefault="00854D3D" w:rsidP="00AE5347">
            <w:pPr>
              <w:jc w:val="both"/>
              <w:rPr>
                <w:rFonts w:ascii="Times New Roman" w:hAnsi="Times New Roman" w:cs="Times New Roman"/>
              </w:rPr>
            </w:pPr>
            <w:r w:rsidRPr="006C082A">
              <w:rPr>
                <w:rFonts w:ascii="Times New Roman" w:hAnsi="Times New Roman" w:cs="Times New Roman"/>
              </w:rPr>
              <w:t>Наблюдать за состоянием</w:t>
            </w:r>
          </w:p>
        </w:tc>
        <w:tc>
          <w:tcPr>
            <w:tcW w:w="3478" w:type="pct"/>
            <w:tcBorders>
              <w:top w:val="single" w:sz="4" w:space="0" w:color="auto"/>
              <w:left w:val="single" w:sz="4" w:space="0" w:color="auto"/>
              <w:bottom w:val="single" w:sz="4" w:space="0" w:color="auto"/>
              <w:right w:val="single" w:sz="4" w:space="0" w:color="auto"/>
            </w:tcBorders>
            <w:hideMark/>
          </w:tcPr>
          <w:p w14:paraId="7DED81DA" w14:textId="77777777" w:rsidR="00854D3D" w:rsidRPr="006C082A" w:rsidRDefault="00854D3D" w:rsidP="00AE5347">
            <w:pPr>
              <w:jc w:val="both"/>
              <w:rPr>
                <w:rFonts w:ascii="Times New Roman" w:hAnsi="Times New Roman" w:cs="Times New Roman"/>
              </w:rPr>
            </w:pPr>
            <w:r w:rsidRPr="006C082A">
              <w:rPr>
                <w:rFonts w:ascii="Times New Roman" w:hAnsi="Times New Roman" w:cs="Times New Roman"/>
              </w:rPr>
              <w:t>Контролировать сознание, пульс, цвет кожи. При ухудшении состояния - подготовиться к проведению СЛР.</w:t>
            </w:r>
          </w:p>
        </w:tc>
      </w:tr>
      <w:tr w:rsidR="00854D3D" w:rsidRPr="006C082A" w14:paraId="4A78DD2C" w14:textId="77777777" w:rsidTr="00AE5347">
        <w:trPr>
          <w:trHeight w:val="1028"/>
        </w:trPr>
        <w:tc>
          <w:tcPr>
            <w:tcW w:w="225" w:type="pct"/>
            <w:tcBorders>
              <w:top w:val="single" w:sz="4" w:space="0" w:color="auto"/>
              <w:left w:val="single" w:sz="4" w:space="0" w:color="auto"/>
              <w:bottom w:val="single" w:sz="4" w:space="0" w:color="auto"/>
              <w:right w:val="single" w:sz="4" w:space="0" w:color="auto"/>
            </w:tcBorders>
            <w:hideMark/>
          </w:tcPr>
          <w:p w14:paraId="3A33D290" w14:textId="77777777" w:rsidR="00854D3D" w:rsidRPr="006C082A" w:rsidRDefault="00854D3D" w:rsidP="00AE5347">
            <w:pPr>
              <w:rPr>
                <w:rFonts w:ascii="Times New Roman" w:hAnsi="Times New Roman" w:cs="Times New Roman"/>
              </w:rPr>
            </w:pPr>
            <w:r w:rsidRPr="006C082A">
              <w:rPr>
                <w:rFonts w:ascii="Times New Roman" w:hAnsi="Times New Roman" w:cs="Times New Roman"/>
              </w:rPr>
              <w:t>10</w:t>
            </w:r>
          </w:p>
        </w:tc>
        <w:tc>
          <w:tcPr>
            <w:tcW w:w="1297" w:type="pct"/>
            <w:tcBorders>
              <w:top w:val="single" w:sz="4" w:space="0" w:color="auto"/>
              <w:left w:val="single" w:sz="4" w:space="0" w:color="auto"/>
              <w:bottom w:val="single" w:sz="4" w:space="0" w:color="auto"/>
              <w:right w:val="single" w:sz="4" w:space="0" w:color="auto"/>
            </w:tcBorders>
            <w:hideMark/>
          </w:tcPr>
          <w:p w14:paraId="7121A74A" w14:textId="77777777" w:rsidR="00854D3D" w:rsidRPr="006C082A" w:rsidRDefault="00854D3D" w:rsidP="00AE5347">
            <w:pPr>
              <w:jc w:val="both"/>
              <w:rPr>
                <w:rFonts w:ascii="Times New Roman" w:hAnsi="Times New Roman" w:cs="Times New Roman"/>
              </w:rPr>
            </w:pPr>
            <w:r w:rsidRPr="006C082A">
              <w:rPr>
                <w:rFonts w:ascii="Times New Roman" w:hAnsi="Times New Roman" w:cs="Times New Roman"/>
              </w:rPr>
              <w:t>Передать пострадавшего медицинским работникам</w:t>
            </w:r>
          </w:p>
        </w:tc>
        <w:tc>
          <w:tcPr>
            <w:tcW w:w="3478" w:type="pct"/>
            <w:tcBorders>
              <w:top w:val="single" w:sz="4" w:space="0" w:color="auto"/>
              <w:left w:val="single" w:sz="4" w:space="0" w:color="auto"/>
              <w:bottom w:val="single" w:sz="4" w:space="0" w:color="auto"/>
              <w:right w:val="single" w:sz="4" w:space="0" w:color="auto"/>
            </w:tcBorders>
            <w:hideMark/>
          </w:tcPr>
          <w:p w14:paraId="331BBEF0" w14:textId="77777777" w:rsidR="00854D3D" w:rsidRPr="006C082A" w:rsidRDefault="00854D3D" w:rsidP="00AE5347">
            <w:pPr>
              <w:jc w:val="both"/>
              <w:rPr>
                <w:rFonts w:ascii="Times New Roman" w:hAnsi="Times New Roman" w:cs="Times New Roman"/>
              </w:rPr>
            </w:pPr>
            <w:r w:rsidRPr="006C082A">
              <w:rPr>
                <w:rFonts w:ascii="Times New Roman" w:hAnsi="Times New Roman" w:cs="Times New Roman"/>
              </w:rPr>
              <w:t>Сообщить всю информацию: время наложения жгута, состояние пострадавшего, оказанные меры. Не снимать жгут самостоятельно.</w:t>
            </w:r>
          </w:p>
        </w:tc>
      </w:tr>
    </w:tbl>
    <w:p w14:paraId="19C9AE9D" w14:textId="77777777" w:rsidR="00854D3D" w:rsidRPr="006C082A" w:rsidRDefault="00854D3D" w:rsidP="00854D3D"/>
    <w:p w14:paraId="7C5F0687" w14:textId="77777777" w:rsidR="00E00247" w:rsidRPr="00854D3D" w:rsidRDefault="00E00247" w:rsidP="00854D3D"/>
    <w:sectPr w:rsidR="00E00247" w:rsidRPr="00854D3D" w:rsidSect="00B27224">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6598E" w14:textId="77777777" w:rsidR="006C5392" w:rsidRDefault="006C5392">
      <w:r>
        <w:separator/>
      </w:r>
    </w:p>
  </w:endnote>
  <w:endnote w:type="continuationSeparator" w:id="0">
    <w:p w14:paraId="58A5085F" w14:textId="77777777" w:rsidR="006C5392" w:rsidRDefault="006C5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5684A" w14:textId="77777777" w:rsidR="006C5392" w:rsidRDefault="006C5392">
      <w:r>
        <w:separator/>
      </w:r>
    </w:p>
  </w:footnote>
  <w:footnote w:type="continuationSeparator" w:id="0">
    <w:p w14:paraId="6543FC48" w14:textId="77777777" w:rsidR="006C5392" w:rsidRDefault="006C5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B27224">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B27224" w14:paraId="4CF16E6F" w14:textId="77777777" w:rsidTr="00B27224">
      <w:trPr>
        <w:trHeight w:val="196"/>
      </w:trPr>
      <w:tc>
        <w:tcPr>
          <w:tcW w:w="600" w:type="pct"/>
          <w:vMerge/>
        </w:tcPr>
        <w:p w14:paraId="5EE842E5" w14:textId="77777777" w:rsidR="00B27224" w:rsidRDefault="00B27224" w:rsidP="00B27224">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187CD326" w:rsidR="00B27224" w:rsidRPr="004458C1" w:rsidRDefault="00B27224" w:rsidP="00B27224">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Pr>
              <w:rFonts w:eastAsia="Tahoma"/>
              <w:color w:val="000000"/>
              <w:sz w:val="17"/>
              <w:szCs w:val="17"/>
            </w:rPr>
            <w:t>Симуляционный</w:t>
          </w:r>
          <w:proofErr w:type="spellEnd"/>
          <w:r>
            <w:rPr>
              <w:rFonts w:eastAsia="Tahoma"/>
              <w:color w:val="000000"/>
              <w:sz w:val="17"/>
              <w:szCs w:val="17"/>
            </w:rPr>
            <w:t xml:space="preserve"> Центр</w:t>
          </w:r>
        </w:p>
      </w:tc>
      <w:tc>
        <w:tcPr>
          <w:tcW w:w="1572" w:type="pct"/>
          <w:vMerge w:val="restart"/>
        </w:tcPr>
        <w:p w14:paraId="7380A7D0" w14:textId="20117F53" w:rsidR="00B27224" w:rsidRPr="004458C1" w:rsidRDefault="00854D3D" w:rsidP="00B27224">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rPr>
            <w:t>Алгоритм</w:t>
          </w:r>
          <w:r w:rsidR="00E00247">
            <w:rPr>
              <w:rFonts w:eastAsia="Tahoma"/>
              <w:color w:val="000000"/>
              <w:sz w:val="17"/>
              <w:szCs w:val="17"/>
            </w:rPr>
            <w:t xml:space="preserve"> </w:t>
          </w:r>
        </w:p>
      </w:tc>
      <w:tc>
        <w:tcPr>
          <w:tcW w:w="972" w:type="pct"/>
        </w:tcPr>
        <w:p w14:paraId="29B2D711" w14:textId="3A0950BC" w:rsidR="00B27224" w:rsidRDefault="00B27224" w:rsidP="00B27224">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B27224" w14:paraId="055684EA" w14:textId="77777777" w:rsidTr="00B27224">
      <w:trPr>
        <w:trHeight w:val="152"/>
      </w:trPr>
      <w:tc>
        <w:tcPr>
          <w:tcW w:w="600" w:type="pct"/>
          <w:vMerge/>
        </w:tcPr>
        <w:p w14:paraId="65266832" w14:textId="77777777" w:rsidR="00B27224" w:rsidRDefault="00B27224" w:rsidP="00B27224">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B27224" w:rsidRDefault="00B27224" w:rsidP="00B27224">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B27224" w:rsidRDefault="00B27224" w:rsidP="00B27224">
          <w:pPr>
            <w:widowControl w:val="0"/>
            <w:pBdr>
              <w:top w:val="nil"/>
              <w:left w:val="nil"/>
              <w:bottom w:val="nil"/>
              <w:right w:val="nil"/>
              <w:between w:val="nil"/>
            </w:pBdr>
            <w:spacing w:line="276" w:lineRule="auto"/>
            <w:rPr>
              <w:color w:val="000000"/>
              <w:sz w:val="17"/>
              <w:szCs w:val="17"/>
            </w:rPr>
          </w:pPr>
        </w:p>
      </w:tc>
      <w:tc>
        <w:tcPr>
          <w:tcW w:w="972" w:type="pct"/>
        </w:tcPr>
        <w:p w14:paraId="33169B74" w14:textId="2EE4496B" w:rsidR="00B27224" w:rsidRDefault="00B27224" w:rsidP="00B27224">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B717A"/>
    <w:rsid w:val="001C3E85"/>
    <w:rsid w:val="001D6948"/>
    <w:rsid w:val="001D7E79"/>
    <w:rsid w:val="001E3479"/>
    <w:rsid w:val="00200FA7"/>
    <w:rsid w:val="00207F34"/>
    <w:rsid w:val="0022412B"/>
    <w:rsid w:val="002241E4"/>
    <w:rsid w:val="00232179"/>
    <w:rsid w:val="002600FA"/>
    <w:rsid w:val="00270F16"/>
    <w:rsid w:val="0029492B"/>
    <w:rsid w:val="002B33FB"/>
    <w:rsid w:val="002B6C12"/>
    <w:rsid w:val="002D224E"/>
    <w:rsid w:val="002E6672"/>
    <w:rsid w:val="00323823"/>
    <w:rsid w:val="003652CB"/>
    <w:rsid w:val="003656DF"/>
    <w:rsid w:val="003B3505"/>
    <w:rsid w:val="003D4251"/>
    <w:rsid w:val="003F5B15"/>
    <w:rsid w:val="0042234F"/>
    <w:rsid w:val="0042795B"/>
    <w:rsid w:val="00436B44"/>
    <w:rsid w:val="004458C1"/>
    <w:rsid w:val="00462487"/>
    <w:rsid w:val="0047051A"/>
    <w:rsid w:val="004708E1"/>
    <w:rsid w:val="00477595"/>
    <w:rsid w:val="004B2D3D"/>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B5F4C"/>
    <w:rsid w:val="006C1F18"/>
    <w:rsid w:val="006C5392"/>
    <w:rsid w:val="006D61C7"/>
    <w:rsid w:val="006E3530"/>
    <w:rsid w:val="006F4A15"/>
    <w:rsid w:val="006F7D18"/>
    <w:rsid w:val="007110D3"/>
    <w:rsid w:val="0074246D"/>
    <w:rsid w:val="00757738"/>
    <w:rsid w:val="007623CB"/>
    <w:rsid w:val="00772D5A"/>
    <w:rsid w:val="007817C2"/>
    <w:rsid w:val="007873FF"/>
    <w:rsid w:val="00793705"/>
    <w:rsid w:val="007944C4"/>
    <w:rsid w:val="007952F7"/>
    <w:rsid w:val="007B5830"/>
    <w:rsid w:val="007D3D2A"/>
    <w:rsid w:val="00801CEC"/>
    <w:rsid w:val="0080367A"/>
    <w:rsid w:val="00836656"/>
    <w:rsid w:val="008414B7"/>
    <w:rsid w:val="008422F5"/>
    <w:rsid w:val="00854D3D"/>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27224"/>
    <w:rsid w:val="00B41628"/>
    <w:rsid w:val="00B63349"/>
    <w:rsid w:val="00B923F7"/>
    <w:rsid w:val="00B93DBB"/>
    <w:rsid w:val="00BA6967"/>
    <w:rsid w:val="00BA6B07"/>
    <w:rsid w:val="00BB04D2"/>
    <w:rsid w:val="00BD66D0"/>
    <w:rsid w:val="00BF03D4"/>
    <w:rsid w:val="00BF4F6A"/>
    <w:rsid w:val="00C10F9F"/>
    <w:rsid w:val="00C5152D"/>
    <w:rsid w:val="00C546FE"/>
    <w:rsid w:val="00C56DF4"/>
    <w:rsid w:val="00C72A9D"/>
    <w:rsid w:val="00C85662"/>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00247"/>
    <w:rsid w:val="00E25549"/>
    <w:rsid w:val="00E66723"/>
    <w:rsid w:val="00E73487"/>
    <w:rsid w:val="00E902E8"/>
    <w:rsid w:val="00EA1B75"/>
    <w:rsid w:val="00EB7FF0"/>
    <w:rsid w:val="00ED48AC"/>
    <w:rsid w:val="00EE073A"/>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1</Pages>
  <Words>247</Words>
  <Characters>1410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2026-09-23T10:04:00Z</dcterms:modified>
</cp:coreProperties>
</file>