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2ABA2" w14:textId="77777777" w:rsidR="007B1D50" w:rsidRPr="00D53C17" w:rsidRDefault="007B1D50" w:rsidP="009224A7">
      <w:pPr>
        <w:shd w:val="clear" w:color="auto" w:fill="FFFFFF"/>
        <w:spacing w:after="0" w:line="240" w:lineRule="auto"/>
        <w:textAlignment w:val="baseline"/>
        <w:outlineLvl w:val="2"/>
        <w:rPr>
          <w:rFonts w:ascii="Times New Roman" w:eastAsia="Times New Roman" w:hAnsi="Times New Roman" w:cs="Times New Roman"/>
          <w:bCs/>
          <w:sz w:val="24"/>
          <w:szCs w:val="24"/>
          <w:lang w:eastAsia="ru-RU"/>
        </w:rPr>
      </w:pPr>
    </w:p>
    <w:p w14:paraId="5CDAB65E" w14:textId="77777777" w:rsidR="007E7925" w:rsidRPr="007E7925" w:rsidRDefault="007E7925" w:rsidP="007E7925">
      <w:pPr>
        <w:spacing w:after="0" w:line="240" w:lineRule="auto"/>
        <w:jc w:val="right"/>
        <w:rPr>
          <w:rFonts w:ascii="Times New Roman" w:eastAsia="Times New Roman" w:hAnsi="Times New Roman" w:cs="Times New Roman"/>
          <w:b/>
          <w:bCs/>
          <w:color w:val="000000"/>
          <w:sz w:val="24"/>
          <w:szCs w:val="24"/>
          <w:shd w:val="clear" w:color="auto" w:fill="FFFFFF"/>
          <w:lang w:eastAsia="ru-RU"/>
        </w:rPr>
      </w:pPr>
      <w:bookmarkStart w:id="0" w:name="_Hlk216172208"/>
      <w:proofErr w:type="spellStart"/>
      <w:r w:rsidRPr="007E7925">
        <w:rPr>
          <w:rFonts w:ascii="Times New Roman" w:eastAsia="Times New Roman" w:hAnsi="Times New Roman" w:cs="Times New Roman"/>
          <w:b/>
          <w:bCs/>
          <w:color w:val="000000"/>
          <w:sz w:val="24"/>
          <w:szCs w:val="24"/>
          <w:shd w:val="clear" w:color="auto" w:fill="FFFFFF"/>
          <w:lang w:eastAsia="ru-RU"/>
        </w:rPr>
        <w:t>Ғылыми</w:t>
      </w:r>
      <w:proofErr w:type="spellEnd"/>
      <w:r w:rsidRPr="007E7925">
        <w:rPr>
          <w:rFonts w:ascii="Times New Roman" w:eastAsia="Times New Roman" w:hAnsi="Times New Roman" w:cs="Times New Roman"/>
          <w:b/>
          <w:bCs/>
          <w:color w:val="000000"/>
          <w:sz w:val="24"/>
          <w:szCs w:val="24"/>
          <w:shd w:val="clear" w:color="auto" w:fill="FFFFFF"/>
          <w:lang w:eastAsia="ru-RU"/>
        </w:rPr>
        <w:t xml:space="preserve"> </w:t>
      </w:r>
      <w:proofErr w:type="spellStart"/>
      <w:r w:rsidRPr="007E7925">
        <w:rPr>
          <w:rFonts w:ascii="Times New Roman" w:eastAsia="Times New Roman" w:hAnsi="Times New Roman" w:cs="Times New Roman"/>
          <w:b/>
          <w:bCs/>
          <w:color w:val="000000"/>
          <w:sz w:val="24"/>
          <w:szCs w:val="24"/>
          <w:shd w:val="clear" w:color="auto" w:fill="FFFFFF"/>
          <w:lang w:eastAsia="ru-RU"/>
        </w:rPr>
        <w:t>атақтар</w:t>
      </w:r>
      <w:proofErr w:type="spellEnd"/>
    </w:p>
    <w:p w14:paraId="4D932D15" w14:textId="77777777" w:rsidR="007E7925" w:rsidRPr="007E7925" w:rsidRDefault="007E7925" w:rsidP="007E7925">
      <w:pPr>
        <w:spacing w:after="0" w:line="240" w:lineRule="auto"/>
        <w:jc w:val="right"/>
        <w:rPr>
          <w:rFonts w:ascii="Times New Roman" w:eastAsia="Times New Roman" w:hAnsi="Times New Roman" w:cs="Times New Roman"/>
          <w:b/>
          <w:bCs/>
          <w:color w:val="000000"/>
          <w:sz w:val="24"/>
          <w:szCs w:val="24"/>
          <w:shd w:val="clear" w:color="auto" w:fill="FFFFFF"/>
          <w:lang w:eastAsia="ru-RU"/>
        </w:rPr>
      </w:pPr>
      <w:r w:rsidRPr="007E7925">
        <w:rPr>
          <w:rFonts w:ascii="Times New Roman" w:eastAsia="Times New Roman" w:hAnsi="Times New Roman" w:cs="Times New Roman"/>
          <w:b/>
          <w:bCs/>
          <w:color w:val="000000"/>
          <w:sz w:val="24"/>
          <w:szCs w:val="24"/>
          <w:shd w:val="clear" w:color="auto" w:fill="FFFFFF"/>
          <w:lang w:eastAsia="ru-RU"/>
        </w:rPr>
        <w:t>(</w:t>
      </w:r>
      <w:proofErr w:type="spellStart"/>
      <w:r w:rsidRPr="007E7925">
        <w:rPr>
          <w:rFonts w:ascii="Times New Roman" w:eastAsia="Times New Roman" w:hAnsi="Times New Roman" w:cs="Times New Roman"/>
          <w:b/>
          <w:bCs/>
          <w:color w:val="000000"/>
          <w:sz w:val="24"/>
          <w:szCs w:val="24"/>
          <w:shd w:val="clear" w:color="auto" w:fill="FFFFFF"/>
          <w:lang w:eastAsia="ru-RU"/>
        </w:rPr>
        <w:t>қауымдастырылған</w:t>
      </w:r>
      <w:proofErr w:type="spellEnd"/>
      <w:r w:rsidRPr="007E7925">
        <w:rPr>
          <w:rFonts w:ascii="Times New Roman" w:eastAsia="Times New Roman" w:hAnsi="Times New Roman" w:cs="Times New Roman"/>
          <w:b/>
          <w:bCs/>
          <w:color w:val="000000"/>
          <w:sz w:val="24"/>
          <w:szCs w:val="24"/>
          <w:shd w:val="clear" w:color="auto" w:fill="FFFFFF"/>
          <w:lang w:eastAsia="ru-RU"/>
        </w:rPr>
        <w:t xml:space="preserve"> профессор (доцент),</w:t>
      </w:r>
    </w:p>
    <w:p w14:paraId="79372DB0" w14:textId="057CCB38" w:rsidR="007E7925" w:rsidRPr="007E7925" w:rsidRDefault="007E7925" w:rsidP="00815CE8">
      <w:pPr>
        <w:spacing w:after="0" w:line="240" w:lineRule="auto"/>
        <w:jc w:val="right"/>
        <w:rPr>
          <w:rFonts w:ascii="Times New Roman" w:eastAsia="Times New Roman" w:hAnsi="Times New Roman" w:cs="Times New Roman"/>
          <w:b/>
          <w:bCs/>
          <w:color w:val="000000"/>
          <w:sz w:val="24"/>
          <w:szCs w:val="24"/>
          <w:shd w:val="clear" w:color="auto" w:fill="FFFFFF"/>
          <w:lang w:eastAsia="ru-RU"/>
        </w:rPr>
      </w:pPr>
      <w:r w:rsidRPr="007E7925">
        <w:rPr>
          <w:rFonts w:ascii="Times New Roman" w:eastAsia="Times New Roman" w:hAnsi="Times New Roman" w:cs="Times New Roman"/>
          <w:b/>
          <w:bCs/>
          <w:color w:val="000000"/>
          <w:sz w:val="24"/>
          <w:szCs w:val="24"/>
          <w:shd w:val="clear" w:color="auto" w:fill="FFFFFF"/>
          <w:lang w:eastAsia="ru-RU"/>
        </w:rPr>
        <w:t xml:space="preserve">профессор) беру </w:t>
      </w:r>
      <w:proofErr w:type="spellStart"/>
      <w:r w:rsidRPr="007E7925">
        <w:rPr>
          <w:rFonts w:ascii="Times New Roman" w:eastAsia="Times New Roman" w:hAnsi="Times New Roman" w:cs="Times New Roman"/>
          <w:b/>
          <w:bCs/>
          <w:color w:val="000000"/>
          <w:sz w:val="24"/>
          <w:szCs w:val="24"/>
          <w:shd w:val="clear" w:color="auto" w:fill="FFFFFF"/>
          <w:lang w:eastAsia="ru-RU"/>
        </w:rPr>
        <w:t>ережесіне</w:t>
      </w:r>
      <w:proofErr w:type="spellEnd"/>
      <w:r w:rsidRPr="007E7925">
        <w:rPr>
          <w:rFonts w:ascii="Times New Roman" w:eastAsia="Times New Roman" w:hAnsi="Times New Roman" w:cs="Times New Roman"/>
          <w:b/>
          <w:bCs/>
          <w:color w:val="000000"/>
          <w:sz w:val="24"/>
          <w:szCs w:val="24"/>
          <w:shd w:val="clear" w:color="auto" w:fill="FFFFFF"/>
          <w:lang w:eastAsia="ru-RU"/>
        </w:rPr>
        <w:t xml:space="preserve"> 1-қосымша</w:t>
      </w:r>
      <w:bookmarkEnd w:id="0"/>
    </w:p>
    <w:p w14:paraId="54E0A775" w14:textId="77777777" w:rsidR="007E7925" w:rsidRPr="007E7925" w:rsidRDefault="007E7925" w:rsidP="007E7925">
      <w:pPr>
        <w:spacing w:after="0" w:line="240" w:lineRule="auto"/>
        <w:jc w:val="right"/>
        <w:rPr>
          <w:rFonts w:ascii="Times New Roman" w:eastAsia="Times New Roman" w:hAnsi="Times New Roman" w:cs="Times New Roman"/>
          <w:b/>
          <w:bCs/>
          <w:color w:val="000000"/>
          <w:sz w:val="24"/>
          <w:szCs w:val="24"/>
          <w:shd w:val="clear" w:color="auto" w:fill="FFFFFF"/>
          <w:lang w:eastAsia="ru-RU"/>
        </w:rPr>
      </w:pPr>
    </w:p>
    <w:p w14:paraId="49850A58" w14:textId="77777777" w:rsidR="007E7925" w:rsidRPr="007E7925" w:rsidRDefault="007E7925" w:rsidP="007E7925">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7E7925">
        <w:rPr>
          <w:rFonts w:ascii="Times New Roman" w:eastAsia="Times New Roman" w:hAnsi="Times New Roman" w:cs="Times New Roman"/>
          <w:color w:val="000000"/>
          <w:sz w:val="24"/>
          <w:szCs w:val="24"/>
          <w:shd w:val="clear" w:color="auto" w:fill="FFFFFF"/>
          <w:lang w:eastAsia="ru-RU"/>
        </w:rPr>
        <w:t xml:space="preserve">30100 –«Медицина </w:t>
      </w:r>
      <w:proofErr w:type="spellStart"/>
      <w:r w:rsidRPr="007E7925">
        <w:rPr>
          <w:rFonts w:ascii="Times New Roman" w:eastAsia="Times New Roman" w:hAnsi="Times New Roman" w:cs="Times New Roman"/>
          <w:color w:val="000000"/>
          <w:sz w:val="24"/>
          <w:szCs w:val="24"/>
          <w:shd w:val="clear" w:color="auto" w:fill="FFFFFF"/>
          <w:lang w:eastAsia="ru-RU"/>
        </w:rPr>
        <w:t>ғылымдары</w:t>
      </w:r>
      <w:proofErr w:type="spellEnd"/>
      <w:r w:rsidRPr="007E7925">
        <w:rPr>
          <w:rFonts w:ascii="Times New Roman" w:eastAsia="Times New Roman" w:hAnsi="Times New Roman" w:cs="Times New Roman"/>
          <w:color w:val="000000"/>
          <w:sz w:val="24"/>
          <w:szCs w:val="24"/>
          <w:shd w:val="clear" w:color="auto" w:fill="FFFFFF"/>
          <w:lang w:eastAsia="ru-RU"/>
        </w:rPr>
        <w:t xml:space="preserve">» </w:t>
      </w:r>
      <w:proofErr w:type="spellStart"/>
      <w:r w:rsidRPr="007E7925">
        <w:rPr>
          <w:rFonts w:ascii="Times New Roman" w:eastAsia="Times New Roman" w:hAnsi="Times New Roman" w:cs="Times New Roman"/>
          <w:color w:val="000000"/>
          <w:sz w:val="24"/>
          <w:szCs w:val="24"/>
          <w:shd w:val="clear" w:color="auto" w:fill="FFFFFF"/>
          <w:lang w:eastAsia="ru-RU"/>
        </w:rPr>
        <w:t>ғылыми</w:t>
      </w:r>
      <w:proofErr w:type="spellEnd"/>
      <w:r w:rsidRPr="007E7925">
        <w:rPr>
          <w:rFonts w:ascii="Times New Roman" w:eastAsia="Times New Roman" w:hAnsi="Times New Roman" w:cs="Times New Roman"/>
          <w:color w:val="000000"/>
          <w:sz w:val="24"/>
          <w:szCs w:val="24"/>
          <w:shd w:val="clear" w:color="auto" w:fill="FFFFFF"/>
          <w:lang w:eastAsia="ru-RU"/>
        </w:rPr>
        <w:t xml:space="preserve"> </w:t>
      </w:r>
      <w:proofErr w:type="spellStart"/>
      <w:r w:rsidRPr="007E7925">
        <w:rPr>
          <w:rFonts w:ascii="Times New Roman" w:eastAsia="Times New Roman" w:hAnsi="Times New Roman" w:cs="Times New Roman"/>
          <w:color w:val="000000"/>
          <w:sz w:val="24"/>
          <w:szCs w:val="24"/>
          <w:shd w:val="clear" w:color="auto" w:fill="FFFFFF"/>
          <w:lang w:eastAsia="ru-RU"/>
        </w:rPr>
        <w:t>бағыты</w:t>
      </w:r>
      <w:proofErr w:type="spellEnd"/>
      <w:r w:rsidRPr="007E7925">
        <w:rPr>
          <w:rFonts w:ascii="Times New Roman" w:eastAsia="Times New Roman" w:hAnsi="Times New Roman" w:cs="Times New Roman"/>
          <w:color w:val="000000"/>
          <w:sz w:val="24"/>
          <w:szCs w:val="24"/>
          <w:shd w:val="clear" w:color="auto" w:fill="FFFFFF"/>
          <w:lang w:eastAsia="ru-RU"/>
        </w:rPr>
        <w:t xml:space="preserve"> </w:t>
      </w:r>
      <w:proofErr w:type="spellStart"/>
      <w:r w:rsidRPr="007E7925">
        <w:rPr>
          <w:rFonts w:ascii="Times New Roman" w:eastAsia="Times New Roman" w:hAnsi="Times New Roman" w:cs="Times New Roman"/>
          <w:color w:val="000000"/>
          <w:sz w:val="24"/>
          <w:szCs w:val="24"/>
          <w:shd w:val="clear" w:color="auto" w:fill="FFFFFF"/>
          <w:lang w:eastAsia="ru-RU"/>
        </w:rPr>
        <w:t>бойынша</w:t>
      </w:r>
      <w:proofErr w:type="spellEnd"/>
    </w:p>
    <w:p w14:paraId="0FEABFD1" w14:textId="77777777" w:rsidR="007E7925" w:rsidRPr="007E7925" w:rsidRDefault="007E7925" w:rsidP="007E7925">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7E7925">
        <w:rPr>
          <w:rFonts w:ascii="Times New Roman" w:eastAsia="Times New Roman" w:hAnsi="Times New Roman" w:cs="Times New Roman"/>
          <w:color w:val="000000"/>
          <w:sz w:val="24"/>
          <w:szCs w:val="24"/>
          <w:shd w:val="clear" w:color="auto" w:fill="FFFFFF"/>
          <w:lang w:eastAsia="ru-RU"/>
        </w:rPr>
        <w:t>«</w:t>
      </w:r>
      <w:proofErr w:type="spellStart"/>
      <w:r w:rsidRPr="007E7925">
        <w:rPr>
          <w:rFonts w:ascii="Times New Roman" w:eastAsia="Times New Roman" w:hAnsi="Times New Roman" w:cs="Times New Roman"/>
          <w:color w:val="000000"/>
          <w:sz w:val="24"/>
          <w:szCs w:val="24"/>
          <w:shd w:val="clear" w:color="auto" w:fill="FFFFFF"/>
          <w:lang w:eastAsia="ru-RU"/>
        </w:rPr>
        <w:t>Қауымдастырылған</w:t>
      </w:r>
      <w:proofErr w:type="spellEnd"/>
      <w:r w:rsidRPr="007E7925">
        <w:rPr>
          <w:rFonts w:ascii="Times New Roman" w:eastAsia="Times New Roman" w:hAnsi="Times New Roman" w:cs="Times New Roman"/>
          <w:color w:val="000000"/>
          <w:sz w:val="24"/>
          <w:szCs w:val="24"/>
          <w:shd w:val="clear" w:color="auto" w:fill="FFFFFF"/>
          <w:lang w:eastAsia="ru-RU"/>
        </w:rPr>
        <w:t xml:space="preserve"> профессор» </w:t>
      </w:r>
      <w:proofErr w:type="spellStart"/>
      <w:r w:rsidRPr="007E7925">
        <w:rPr>
          <w:rFonts w:ascii="Times New Roman" w:eastAsia="Times New Roman" w:hAnsi="Times New Roman" w:cs="Times New Roman"/>
          <w:color w:val="000000"/>
          <w:sz w:val="24"/>
          <w:szCs w:val="24"/>
          <w:shd w:val="clear" w:color="auto" w:fill="FFFFFF"/>
          <w:lang w:eastAsia="ru-RU"/>
        </w:rPr>
        <w:t>ғылыми</w:t>
      </w:r>
      <w:proofErr w:type="spellEnd"/>
      <w:r w:rsidRPr="007E7925">
        <w:rPr>
          <w:rFonts w:ascii="Times New Roman" w:eastAsia="Times New Roman" w:hAnsi="Times New Roman" w:cs="Times New Roman"/>
          <w:color w:val="000000"/>
          <w:sz w:val="24"/>
          <w:szCs w:val="24"/>
          <w:shd w:val="clear" w:color="auto" w:fill="FFFFFF"/>
          <w:lang w:eastAsia="ru-RU"/>
        </w:rPr>
        <w:t xml:space="preserve"> </w:t>
      </w:r>
      <w:proofErr w:type="spellStart"/>
      <w:r w:rsidRPr="007E7925">
        <w:rPr>
          <w:rFonts w:ascii="Times New Roman" w:eastAsia="Times New Roman" w:hAnsi="Times New Roman" w:cs="Times New Roman"/>
          <w:color w:val="000000"/>
          <w:sz w:val="24"/>
          <w:szCs w:val="24"/>
          <w:shd w:val="clear" w:color="auto" w:fill="FFFFFF"/>
          <w:lang w:eastAsia="ru-RU"/>
        </w:rPr>
        <w:t>атағын</w:t>
      </w:r>
      <w:proofErr w:type="spellEnd"/>
      <w:r w:rsidRPr="007E7925">
        <w:rPr>
          <w:rFonts w:ascii="Times New Roman" w:eastAsia="Times New Roman" w:hAnsi="Times New Roman" w:cs="Times New Roman"/>
          <w:color w:val="000000"/>
          <w:sz w:val="24"/>
          <w:szCs w:val="24"/>
          <w:shd w:val="clear" w:color="auto" w:fill="FFFFFF"/>
          <w:lang w:eastAsia="ru-RU"/>
        </w:rPr>
        <w:t xml:space="preserve"> </w:t>
      </w:r>
      <w:proofErr w:type="spellStart"/>
      <w:r w:rsidRPr="007E7925">
        <w:rPr>
          <w:rFonts w:ascii="Times New Roman" w:eastAsia="Times New Roman" w:hAnsi="Times New Roman" w:cs="Times New Roman"/>
          <w:color w:val="000000"/>
          <w:sz w:val="24"/>
          <w:szCs w:val="24"/>
          <w:shd w:val="clear" w:color="auto" w:fill="FFFFFF"/>
          <w:lang w:eastAsia="ru-RU"/>
        </w:rPr>
        <w:t>ізденуші</w:t>
      </w:r>
      <w:proofErr w:type="spellEnd"/>
      <w:r w:rsidRPr="007E7925">
        <w:rPr>
          <w:rFonts w:ascii="Times New Roman" w:eastAsia="Times New Roman" w:hAnsi="Times New Roman" w:cs="Times New Roman"/>
          <w:color w:val="000000"/>
          <w:sz w:val="24"/>
          <w:szCs w:val="24"/>
          <w:shd w:val="clear" w:color="auto" w:fill="FFFFFF"/>
          <w:lang w:eastAsia="ru-RU"/>
        </w:rPr>
        <w:t xml:space="preserve"> </w:t>
      </w:r>
      <w:proofErr w:type="spellStart"/>
      <w:r w:rsidRPr="007E7925">
        <w:rPr>
          <w:rFonts w:ascii="Times New Roman" w:eastAsia="Times New Roman" w:hAnsi="Times New Roman" w:cs="Times New Roman"/>
          <w:color w:val="000000"/>
          <w:sz w:val="24"/>
          <w:szCs w:val="24"/>
          <w:shd w:val="clear" w:color="auto" w:fill="FFFFFF"/>
          <w:lang w:eastAsia="ru-RU"/>
        </w:rPr>
        <w:t>туралы</w:t>
      </w:r>
      <w:proofErr w:type="spellEnd"/>
    </w:p>
    <w:p w14:paraId="2E942EFB" w14:textId="292F29C6" w:rsidR="00D55CAC" w:rsidRPr="00815CE8" w:rsidRDefault="007E7925" w:rsidP="00815CE8">
      <w:pPr>
        <w:spacing w:after="0" w:line="240" w:lineRule="auto"/>
        <w:jc w:val="center"/>
        <w:rPr>
          <w:rFonts w:ascii="Times New Roman" w:eastAsia="Times New Roman" w:hAnsi="Times New Roman" w:cs="Times New Roman"/>
          <w:color w:val="000000"/>
          <w:sz w:val="24"/>
          <w:szCs w:val="24"/>
          <w:shd w:val="clear" w:color="auto" w:fill="FFFFFF"/>
          <w:lang w:eastAsia="ru-RU"/>
        </w:rPr>
      </w:pPr>
      <w:proofErr w:type="spellStart"/>
      <w:r w:rsidRPr="007E7925">
        <w:rPr>
          <w:rFonts w:ascii="Times New Roman" w:eastAsia="Times New Roman" w:hAnsi="Times New Roman" w:cs="Times New Roman"/>
          <w:color w:val="000000"/>
          <w:sz w:val="24"/>
          <w:szCs w:val="24"/>
          <w:shd w:val="clear" w:color="auto" w:fill="FFFFFF"/>
          <w:lang w:eastAsia="ru-RU"/>
        </w:rPr>
        <w:t>Анықтама</w:t>
      </w:r>
      <w:proofErr w:type="spellEnd"/>
    </w:p>
    <w:tbl>
      <w:tblPr>
        <w:tblW w:w="974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2"/>
        <w:gridCol w:w="3519"/>
        <w:gridCol w:w="5788"/>
      </w:tblGrid>
      <w:tr w:rsidR="00D55CAC" w:rsidRPr="004D05FB" w14:paraId="5AC003B5" w14:textId="77777777" w:rsidTr="00F908C9">
        <w:trPr>
          <w:trHeight w:val="20"/>
        </w:trPr>
        <w:tc>
          <w:tcPr>
            <w:tcW w:w="442" w:type="dxa"/>
            <w:tcBorders>
              <w:top w:val="outset" w:sz="6" w:space="0" w:color="auto"/>
              <w:left w:val="outset" w:sz="6" w:space="0" w:color="auto"/>
              <w:bottom w:val="outset" w:sz="6" w:space="0" w:color="auto"/>
              <w:right w:val="outset" w:sz="6" w:space="0" w:color="auto"/>
            </w:tcBorders>
            <w:vAlign w:val="center"/>
            <w:hideMark/>
          </w:tcPr>
          <w:p w14:paraId="05DB18F2" w14:textId="77777777" w:rsidR="00D55CAC" w:rsidRPr="004D05FB" w:rsidRDefault="00D55CAC" w:rsidP="00D55CAC">
            <w:pPr>
              <w:spacing w:after="0" w:line="240" w:lineRule="auto"/>
              <w:jc w:val="center"/>
              <w:rPr>
                <w:rFonts w:ascii="Times New Roman" w:eastAsia="Times New Roman" w:hAnsi="Times New Roman" w:cs="Times New Roman"/>
                <w:sz w:val="24"/>
                <w:szCs w:val="24"/>
                <w:lang w:val="en-GB" w:eastAsia="ru-RU"/>
              </w:rPr>
            </w:pPr>
            <w:r w:rsidRPr="004D05FB">
              <w:rPr>
                <w:rFonts w:ascii="Times New Roman" w:eastAsia="Times New Roman" w:hAnsi="Times New Roman" w:cs="Times New Roman"/>
                <w:sz w:val="24"/>
                <w:szCs w:val="24"/>
                <w:lang w:val="en-GB" w:eastAsia="ru-RU"/>
              </w:rPr>
              <w:t>1</w:t>
            </w:r>
          </w:p>
        </w:tc>
        <w:tc>
          <w:tcPr>
            <w:tcW w:w="3519" w:type="dxa"/>
            <w:tcBorders>
              <w:top w:val="outset" w:sz="6" w:space="0" w:color="auto"/>
              <w:left w:val="outset" w:sz="6" w:space="0" w:color="auto"/>
              <w:bottom w:val="outset" w:sz="6" w:space="0" w:color="auto"/>
              <w:right w:val="outset" w:sz="6" w:space="0" w:color="auto"/>
            </w:tcBorders>
            <w:vAlign w:val="center"/>
            <w:hideMark/>
          </w:tcPr>
          <w:p w14:paraId="4158B383" w14:textId="322EFEE4" w:rsidR="00D55CAC" w:rsidRPr="007E7925" w:rsidRDefault="00D55CAC" w:rsidP="007E7925">
            <w:pPr>
              <w:spacing w:after="0" w:line="240" w:lineRule="auto"/>
              <w:jc w:val="both"/>
              <w:rPr>
                <w:rFonts w:ascii="Times New Roman" w:eastAsia="Calibri" w:hAnsi="Times New Roman" w:cs="Times New Roman"/>
                <w:color w:val="000000"/>
                <w:sz w:val="24"/>
                <w:szCs w:val="24"/>
              </w:rPr>
            </w:pPr>
            <w:r w:rsidRPr="007E7925">
              <w:rPr>
                <w:rFonts w:ascii="Times New Roman" w:eastAsia="Calibri" w:hAnsi="Times New Roman" w:cs="Times New Roman"/>
                <w:color w:val="000000"/>
                <w:sz w:val="24"/>
                <w:szCs w:val="24"/>
              </w:rPr>
              <w:t xml:space="preserve"> </w:t>
            </w:r>
            <w:proofErr w:type="spellStart"/>
            <w:r w:rsidR="007E7925" w:rsidRPr="007E7925">
              <w:rPr>
                <w:rFonts w:ascii="Times New Roman" w:eastAsia="Calibri" w:hAnsi="Times New Roman" w:cs="Times New Roman"/>
                <w:color w:val="000000"/>
                <w:sz w:val="24"/>
                <w:szCs w:val="24"/>
              </w:rPr>
              <w:t>Тегі</w:t>
            </w:r>
            <w:proofErr w:type="spellEnd"/>
            <w:r w:rsidR="007E7925" w:rsidRPr="007E7925">
              <w:rPr>
                <w:rFonts w:ascii="Times New Roman" w:eastAsia="Calibri" w:hAnsi="Times New Roman" w:cs="Times New Roman"/>
                <w:color w:val="000000"/>
                <w:sz w:val="24"/>
                <w:szCs w:val="24"/>
              </w:rPr>
              <w:t xml:space="preserve">, </w:t>
            </w:r>
            <w:proofErr w:type="spellStart"/>
            <w:r w:rsidR="007E7925" w:rsidRPr="007E7925">
              <w:rPr>
                <w:rFonts w:ascii="Times New Roman" w:eastAsia="Calibri" w:hAnsi="Times New Roman" w:cs="Times New Roman"/>
                <w:color w:val="000000"/>
                <w:sz w:val="24"/>
                <w:szCs w:val="24"/>
              </w:rPr>
              <w:t>аты</w:t>
            </w:r>
            <w:proofErr w:type="spellEnd"/>
            <w:r w:rsidR="007E7925" w:rsidRPr="007E7925">
              <w:rPr>
                <w:rFonts w:ascii="Times New Roman" w:eastAsia="Calibri" w:hAnsi="Times New Roman" w:cs="Times New Roman"/>
                <w:color w:val="000000"/>
                <w:sz w:val="24"/>
                <w:szCs w:val="24"/>
              </w:rPr>
              <w:t xml:space="preserve">, </w:t>
            </w:r>
            <w:proofErr w:type="spellStart"/>
            <w:r w:rsidR="007E7925" w:rsidRPr="007E7925">
              <w:rPr>
                <w:rFonts w:ascii="Times New Roman" w:eastAsia="Calibri" w:hAnsi="Times New Roman" w:cs="Times New Roman"/>
                <w:color w:val="000000"/>
                <w:sz w:val="24"/>
                <w:szCs w:val="24"/>
              </w:rPr>
              <w:t>әкесінің</w:t>
            </w:r>
            <w:proofErr w:type="spellEnd"/>
            <w:r w:rsidR="007E7925" w:rsidRPr="007E7925">
              <w:rPr>
                <w:rFonts w:ascii="Times New Roman" w:eastAsia="Calibri" w:hAnsi="Times New Roman" w:cs="Times New Roman"/>
                <w:color w:val="000000"/>
                <w:sz w:val="24"/>
                <w:szCs w:val="24"/>
              </w:rPr>
              <w:t xml:space="preserve"> </w:t>
            </w:r>
            <w:proofErr w:type="spellStart"/>
            <w:r w:rsidR="007E7925" w:rsidRPr="007E7925">
              <w:rPr>
                <w:rFonts w:ascii="Times New Roman" w:eastAsia="Calibri" w:hAnsi="Times New Roman" w:cs="Times New Roman"/>
                <w:color w:val="000000"/>
                <w:sz w:val="24"/>
                <w:szCs w:val="24"/>
              </w:rPr>
              <w:t>аты</w:t>
            </w:r>
            <w:proofErr w:type="spellEnd"/>
          </w:p>
        </w:tc>
        <w:tc>
          <w:tcPr>
            <w:tcW w:w="5788" w:type="dxa"/>
            <w:tcBorders>
              <w:top w:val="outset" w:sz="6" w:space="0" w:color="auto"/>
              <w:left w:val="outset" w:sz="6" w:space="0" w:color="auto"/>
              <w:bottom w:val="outset" w:sz="6" w:space="0" w:color="auto"/>
              <w:right w:val="outset" w:sz="6" w:space="0" w:color="auto"/>
            </w:tcBorders>
            <w:vAlign w:val="center"/>
            <w:hideMark/>
          </w:tcPr>
          <w:p w14:paraId="02EB79E4" w14:textId="5E191ED9" w:rsidR="00D55CAC" w:rsidRPr="004D05FB" w:rsidRDefault="009224A7" w:rsidP="00D55CAC">
            <w:pPr>
              <w:spacing w:after="0" w:line="240" w:lineRule="auto"/>
              <w:ind w:left="178" w:right="261"/>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Тундыбаева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Мейрамгуль</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Капсиметовна</w:t>
            </w:r>
            <w:proofErr w:type="spellEnd"/>
          </w:p>
          <w:p w14:paraId="1EAFD661" w14:textId="77777777" w:rsidR="00D55CAC" w:rsidRPr="004D05FB" w:rsidRDefault="00D55CAC" w:rsidP="00D55CAC">
            <w:pPr>
              <w:spacing w:after="0" w:line="240" w:lineRule="auto"/>
              <w:ind w:left="178" w:right="261"/>
              <w:rPr>
                <w:rFonts w:ascii="Times New Roman" w:eastAsia="Times New Roman" w:hAnsi="Times New Roman" w:cs="Times New Roman"/>
                <w:sz w:val="24"/>
                <w:szCs w:val="24"/>
                <w:lang w:val="en-GB" w:eastAsia="ru-RU"/>
              </w:rPr>
            </w:pPr>
          </w:p>
        </w:tc>
      </w:tr>
      <w:tr w:rsidR="00D55CAC" w:rsidRPr="004D05FB" w14:paraId="5EB28353" w14:textId="77777777" w:rsidTr="00F908C9">
        <w:trPr>
          <w:trHeight w:val="20"/>
        </w:trPr>
        <w:tc>
          <w:tcPr>
            <w:tcW w:w="442" w:type="dxa"/>
            <w:tcBorders>
              <w:top w:val="outset" w:sz="6" w:space="0" w:color="auto"/>
              <w:left w:val="outset" w:sz="6" w:space="0" w:color="auto"/>
              <w:bottom w:val="outset" w:sz="6" w:space="0" w:color="auto"/>
              <w:right w:val="outset" w:sz="6" w:space="0" w:color="auto"/>
            </w:tcBorders>
            <w:vAlign w:val="center"/>
            <w:hideMark/>
          </w:tcPr>
          <w:p w14:paraId="135B17A4" w14:textId="77777777" w:rsidR="00D55CAC" w:rsidRPr="004D05FB" w:rsidRDefault="00D55CAC" w:rsidP="00D55CAC">
            <w:pPr>
              <w:spacing w:after="0" w:line="240" w:lineRule="auto"/>
              <w:jc w:val="center"/>
              <w:rPr>
                <w:rFonts w:ascii="Times New Roman" w:eastAsia="Times New Roman" w:hAnsi="Times New Roman" w:cs="Times New Roman"/>
                <w:sz w:val="24"/>
                <w:szCs w:val="24"/>
                <w:lang w:val="en-GB" w:eastAsia="ru-RU"/>
              </w:rPr>
            </w:pPr>
            <w:r w:rsidRPr="004D05FB">
              <w:rPr>
                <w:rFonts w:ascii="Times New Roman" w:eastAsia="Times New Roman" w:hAnsi="Times New Roman" w:cs="Times New Roman"/>
                <w:sz w:val="24"/>
                <w:szCs w:val="24"/>
                <w:lang w:val="en-GB" w:eastAsia="ru-RU"/>
              </w:rPr>
              <w:t>2</w:t>
            </w:r>
          </w:p>
        </w:tc>
        <w:tc>
          <w:tcPr>
            <w:tcW w:w="3519" w:type="dxa"/>
            <w:tcBorders>
              <w:top w:val="outset" w:sz="6" w:space="0" w:color="auto"/>
              <w:left w:val="outset" w:sz="6" w:space="0" w:color="auto"/>
              <w:bottom w:val="outset" w:sz="6" w:space="0" w:color="auto"/>
              <w:right w:val="outset" w:sz="6" w:space="0" w:color="auto"/>
            </w:tcBorders>
            <w:vAlign w:val="center"/>
            <w:hideMark/>
          </w:tcPr>
          <w:p w14:paraId="5F38C1A1" w14:textId="08A82425" w:rsidR="00D55CAC" w:rsidRPr="007E7925" w:rsidRDefault="007E7925" w:rsidP="007E7925">
            <w:pPr>
              <w:spacing w:after="0" w:line="240" w:lineRule="auto"/>
              <w:ind w:left="142"/>
              <w:jc w:val="both"/>
              <w:rPr>
                <w:rFonts w:ascii="Times New Roman" w:eastAsia="Calibri" w:hAnsi="Times New Roman" w:cs="Times New Roman"/>
                <w:color w:val="000000"/>
                <w:sz w:val="24"/>
                <w:szCs w:val="24"/>
              </w:rPr>
            </w:pPr>
            <w:proofErr w:type="spellStart"/>
            <w:r w:rsidRPr="007E7925">
              <w:rPr>
                <w:rFonts w:ascii="Times New Roman" w:eastAsia="Calibri" w:hAnsi="Times New Roman" w:cs="Times New Roman"/>
                <w:color w:val="000000"/>
                <w:sz w:val="24"/>
                <w:szCs w:val="24"/>
              </w:rPr>
              <w:t>Ғылыми</w:t>
            </w:r>
            <w:proofErr w:type="spellEnd"/>
            <w:r w:rsidRPr="007E7925">
              <w:rPr>
                <w:rFonts w:ascii="Times New Roman" w:eastAsia="Calibri" w:hAnsi="Times New Roman" w:cs="Times New Roman"/>
                <w:color w:val="000000"/>
                <w:sz w:val="24"/>
                <w:szCs w:val="24"/>
              </w:rPr>
              <w:t xml:space="preserve"> </w:t>
            </w:r>
            <w:proofErr w:type="spellStart"/>
            <w:r w:rsidRPr="007E7925">
              <w:rPr>
                <w:rFonts w:ascii="Times New Roman" w:eastAsia="Calibri" w:hAnsi="Times New Roman" w:cs="Times New Roman"/>
                <w:color w:val="000000"/>
                <w:sz w:val="24"/>
                <w:szCs w:val="24"/>
              </w:rPr>
              <w:t>дәрежесі</w:t>
            </w:r>
            <w:proofErr w:type="spellEnd"/>
            <w:r w:rsidRPr="007E7925">
              <w:rPr>
                <w:rFonts w:ascii="Times New Roman" w:eastAsia="Calibri" w:hAnsi="Times New Roman" w:cs="Times New Roman"/>
                <w:color w:val="000000"/>
                <w:sz w:val="24"/>
                <w:szCs w:val="24"/>
              </w:rPr>
              <w:t xml:space="preserve"> (</w:t>
            </w:r>
            <w:proofErr w:type="spellStart"/>
            <w:r w:rsidRPr="007E7925">
              <w:rPr>
                <w:rFonts w:ascii="Times New Roman" w:eastAsia="Calibri" w:hAnsi="Times New Roman" w:cs="Times New Roman"/>
                <w:color w:val="000000"/>
                <w:sz w:val="24"/>
                <w:szCs w:val="24"/>
              </w:rPr>
              <w:t>ғылым</w:t>
            </w:r>
            <w:proofErr w:type="spellEnd"/>
            <w:r w:rsidRPr="007E7925">
              <w:rPr>
                <w:rFonts w:ascii="Times New Roman" w:eastAsia="Calibri" w:hAnsi="Times New Roman" w:cs="Times New Roman"/>
                <w:color w:val="000000"/>
                <w:sz w:val="24"/>
                <w:szCs w:val="24"/>
              </w:rPr>
              <w:t xml:space="preserve"> кандидаты, </w:t>
            </w:r>
            <w:proofErr w:type="spellStart"/>
            <w:r w:rsidRPr="007E7925">
              <w:rPr>
                <w:rFonts w:ascii="Times New Roman" w:eastAsia="Calibri" w:hAnsi="Times New Roman" w:cs="Times New Roman"/>
                <w:color w:val="000000"/>
                <w:sz w:val="24"/>
                <w:szCs w:val="24"/>
              </w:rPr>
              <w:t>ғылым</w:t>
            </w:r>
            <w:proofErr w:type="spellEnd"/>
            <w:r w:rsidRPr="007E7925">
              <w:rPr>
                <w:rFonts w:ascii="Times New Roman" w:eastAsia="Calibri" w:hAnsi="Times New Roman" w:cs="Times New Roman"/>
                <w:color w:val="000000"/>
                <w:sz w:val="24"/>
                <w:szCs w:val="24"/>
              </w:rPr>
              <w:t xml:space="preserve"> </w:t>
            </w:r>
            <w:proofErr w:type="spellStart"/>
            <w:r w:rsidRPr="007E7925">
              <w:rPr>
                <w:rFonts w:ascii="Times New Roman" w:eastAsia="Calibri" w:hAnsi="Times New Roman" w:cs="Times New Roman"/>
                <w:color w:val="000000"/>
                <w:sz w:val="24"/>
                <w:szCs w:val="24"/>
              </w:rPr>
              <w:t>докторы</w:t>
            </w:r>
            <w:proofErr w:type="spellEnd"/>
            <w:r w:rsidRPr="007E7925">
              <w:rPr>
                <w:rFonts w:ascii="Times New Roman" w:eastAsia="Calibri" w:hAnsi="Times New Roman" w:cs="Times New Roman"/>
                <w:color w:val="000000"/>
                <w:sz w:val="24"/>
                <w:szCs w:val="24"/>
              </w:rPr>
              <w:t xml:space="preserve">, философия </w:t>
            </w:r>
            <w:proofErr w:type="spellStart"/>
            <w:r w:rsidRPr="007E7925">
              <w:rPr>
                <w:rFonts w:ascii="Times New Roman" w:eastAsia="Calibri" w:hAnsi="Times New Roman" w:cs="Times New Roman"/>
                <w:color w:val="000000"/>
                <w:sz w:val="24"/>
                <w:szCs w:val="24"/>
              </w:rPr>
              <w:t>докторы</w:t>
            </w:r>
            <w:proofErr w:type="spellEnd"/>
            <w:r w:rsidRPr="007E7925">
              <w:rPr>
                <w:rFonts w:ascii="Times New Roman" w:eastAsia="Calibri" w:hAnsi="Times New Roman" w:cs="Times New Roman"/>
                <w:color w:val="000000"/>
                <w:sz w:val="24"/>
                <w:szCs w:val="24"/>
              </w:rPr>
              <w:t xml:space="preserve"> (PhD), </w:t>
            </w:r>
            <w:proofErr w:type="spellStart"/>
            <w:r w:rsidRPr="007E7925">
              <w:rPr>
                <w:rFonts w:ascii="Times New Roman" w:eastAsia="Calibri" w:hAnsi="Times New Roman" w:cs="Times New Roman"/>
                <w:color w:val="000000"/>
                <w:sz w:val="24"/>
                <w:szCs w:val="24"/>
              </w:rPr>
              <w:t>бейіні</w:t>
            </w:r>
            <w:proofErr w:type="spellEnd"/>
            <w:r w:rsidRPr="007E7925">
              <w:rPr>
                <w:rFonts w:ascii="Times New Roman" w:eastAsia="Calibri" w:hAnsi="Times New Roman" w:cs="Times New Roman"/>
                <w:color w:val="000000"/>
                <w:sz w:val="24"/>
                <w:szCs w:val="24"/>
              </w:rPr>
              <w:t xml:space="preserve"> </w:t>
            </w:r>
            <w:proofErr w:type="spellStart"/>
            <w:r w:rsidRPr="007E7925">
              <w:rPr>
                <w:rFonts w:ascii="Times New Roman" w:eastAsia="Calibri" w:hAnsi="Times New Roman" w:cs="Times New Roman"/>
                <w:color w:val="000000"/>
                <w:sz w:val="24"/>
                <w:szCs w:val="24"/>
              </w:rPr>
              <w:t>бойынша</w:t>
            </w:r>
            <w:proofErr w:type="spellEnd"/>
            <w:r w:rsidRPr="007E7925">
              <w:rPr>
                <w:rFonts w:ascii="Times New Roman" w:eastAsia="Calibri" w:hAnsi="Times New Roman" w:cs="Times New Roman"/>
                <w:color w:val="000000"/>
                <w:sz w:val="24"/>
                <w:szCs w:val="24"/>
              </w:rPr>
              <w:t xml:space="preserve"> доктор) </w:t>
            </w:r>
            <w:proofErr w:type="spellStart"/>
            <w:r w:rsidRPr="007E7925">
              <w:rPr>
                <w:rFonts w:ascii="Times New Roman" w:eastAsia="Calibri" w:hAnsi="Times New Roman" w:cs="Times New Roman"/>
                <w:color w:val="000000"/>
                <w:sz w:val="24"/>
                <w:szCs w:val="24"/>
              </w:rPr>
              <w:t>немесе</w:t>
            </w:r>
            <w:proofErr w:type="spellEnd"/>
            <w:r w:rsidRPr="007E7925">
              <w:rPr>
                <w:rFonts w:ascii="Times New Roman" w:eastAsia="Calibri" w:hAnsi="Times New Roman" w:cs="Times New Roman"/>
                <w:color w:val="000000"/>
                <w:sz w:val="24"/>
                <w:szCs w:val="24"/>
              </w:rPr>
              <w:t xml:space="preserve"> философия </w:t>
            </w:r>
            <w:proofErr w:type="spellStart"/>
            <w:r w:rsidRPr="007E7925">
              <w:rPr>
                <w:rFonts w:ascii="Times New Roman" w:eastAsia="Calibri" w:hAnsi="Times New Roman" w:cs="Times New Roman"/>
                <w:color w:val="000000"/>
                <w:sz w:val="24"/>
                <w:szCs w:val="24"/>
              </w:rPr>
              <w:t>докторы</w:t>
            </w:r>
            <w:proofErr w:type="spellEnd"/>
            <w:r w:rsidRPr="007E7925">
              <w:rPr>
                <w:rFonts w:ascii="Times New Roman" w:eastAsia="Calibri" w:hAnsi="Times New Roman" w:cs="Times New Roman"/>
                <w:color w:val="000000"/>
                <w:sz w:val="24"/>
                <w:szCs w:val="24"/>
              </w:rPr>
              <w:t xml:space="preserve"> (PhD), </w:t>
            </w:r>
            <w:proofErr w:type="spellStart"/>
            <w:r w:rsidRPr="007E7925">
              <w:rPr>
                <w:rFonts w:ascii="Times New Roman" w:eastAsia="Calibri" w:hAnsi="Times New Roman" w:cs="Times New Roman"/>
                <w:color w:val="000000"/>
                <w:sz w:val="24"/>
                <w:szCs w:val="24"/>
              </w:rPr>
              <w:t>бейіні</w:t>
            </w:r>
            <w:proofErr w:type="spellEnd"/>
            <w:r w:rsidRPr="007E7925">
              <w:rPr>
                <w:rFonts w:ascii="Times New Roman" w:eastAsia="Calibri" w:hAnsi="Times New Roman" w:cs="Times New Roman"/>
                <w:color w:val="000000"/>
                <w:sz w:val="24"/>
                <w:szCs w:val="24"/>
              </w:rPr>
              <w:t xml:space="preserve"> </w:t>
            </w:r>
            <w:proofErr w:type="spellStart"/>
            <w:r w:rsidRPr="007E7925">
              <w:rPr>
                <w:rFonts w:ascii="Times New Roman" w:eastAsia="Calibri" w:hAnsi="Times New Roman" w:cs="Times New Roman"/>
                <w:color w:val="000000"/>
                <w:sz w:val="24"/>
                <w:szCs w:val="24"/>
              </w:rPr>
              <w:t>бойынша</w:t>
            </w:r>
            <w:proofErr w:type="spellEnd"/>
            <w:r w:rsidRPr="007E7925">
              <w:rPr>
                <w:rFonts w:ascii="Times New Roman" w:eastAsia="Calibri" w:hAnsi="Times New Roman" w:cs="Times New Roman"/>
                <w:color w:val="000000"/>
                <w:sz w:val="24"/>
                <w:szCs w:val="24"/>
              </w:rPr>
              <w:t xml:space="preserve"> доктор </w:t>
            </w:r>
            <w:proofErr w:type="spellStart"/>
            <w:r w:rsidRPr="007E7925">
              <w:rPr>
                <w:rFonts w:ascii="Times New Roman" w:eastAsia="Calibri" w:hAnsi="Times New Roman" w:cs="Times New Roman"/>
                <w:color w:val="000000"/>
                <w:sz w:val="24"/>
                <w:szCs w:val="24"/>
              </w:rPr>
              <w:t>академиялық</w:t>
            </w:r>
            <w:proofErr w:type="spellEnd"/>
            <w:r w:rsidRPr="007E7925">
              <w:rPr>
                <w:rFonts w:ascii="Times New Roman" w:eastAsia="Calibri" w:hAnsi="Times New Roman" w:cs="Times New Roman"/>
                <w:color w:val="000000"/>
                <w:sz w:val="24"/>
                <w:szCs w:val="24"/>
              </w:rPr>
              <w:t xml:space="preserve"> </w:t>
            </w:r>
            <w:proofErr w:type="spellStart"/>
            <w:r w:rsidRPr="007E7925">
              <w:rPr>
                <w:rFonts w:ascii="Times New Roman" w:eastAsia="Calibri" w:hAnsi="Times New Roman" w:cs="Times New Roman"/>
                <w:color w:val="000000"/>
                <w:sz w:val="24"/>
                <w:szCs w:val="24"/>
              </w:rPr>
              <w:t>дәрежесі</w:t>
            </w:r>
            <w:proofErr w:type="spellEnd"/>
            <w:r w:rsidRPr="007E7925">
              <w:rPr>
                <w:rFonts w:ascii="Times New Roman" w:eastAsia="Calibri" w:hAnsi="Times New Roman" w:cs="Times New Roman"/>
                <w:color w:val="000000"/>
                <w:sz w:val="24"/>
                <w:szCs w:val="24"/>
              </w:rPr>
              <w:t xml:space="preserve"> </w:t>
            </w:r>
            <w:proofErr w:type="spellStart"/>
            <w:r w:rsidRPr="007E7925">
              <w:rPr>
                <w:rFonts w:ascii="Times New Roman" w:eastAsia="Calibri" w:hAnsi="Times New Roman" w:cs="Times New Roman"/>
                <w:color w:val="000000"/>
                <w:sz w:val="24"/>
                <w:szCs w:val="24"/>
              </w:rPr>
              <w:t>немесе</w:t>
            </w:r>
            <w:proofErr w:type="spellEnd"/>
            <w:r w:rsidRPr="007E7925">
              <w:rPr>
                <w:rFonts w:ascii="Times New Roman" w:eastAsia="Calibri" w:hAnsi="Times New Roman" w:cs="Times New Roman"/>
                <w:color w:val="000000"/>
                <w:sz w:val="24"/>
                <w:szCs w:val="24"/>
              </w:rPr>
              <w:t xml:space="preserve"> философия </w:t>
            </w:r>
            <w:proofErr w:type="spellStart"/>
            <w:r w:rsidRPr="007E7925">
              <w:rPr>
                <w:rFonts w:ascii="Times New Roman" w:eastAsia="Calibri" w:hAnsi="Times New Roman" w:cs="Times New Roman"/>
                <w:color w:val="000000"/>
                <w:sz w:val="24"/>
                <w:szCs w:val="24"/>
              </w:rPr>
              <w:t>докторы</w:t>
            </w:r>
            <w:proofErr w:type="spellEnd"/>
            <w:r w:rsidRPr="007E7925">
              <w:rPr>
                <w:rFonts w:ascii="Times New Roman" w:eastAsia="Calibri" w:hAnsi="Times New Roman" w:cs="Times New Roman"/>
                <w:color w:val="000000"/>
                <w:sz w:val="24"/>
                <w:szCs w:val="24"/>
              </w:rPr>
              <w:t xml:space="preserve"> (PhD), </w:t>
            </w:r>
            <w:proofErr w:type="spellStart"/>
            <w:r w:rsidRPr="007E7925">
              <w:rPr>
                <w:rFonts w:ascii="Times New Roman" w:eastAsia="Calibri" w:hAnsi="Times New Roman" w:cs="Times New Roman"/>
                <w:color w:val="000000"/>
                <w:sz w:val="24"/>
                <w:szCs w:val="24"/>
              </w:rPr>
              <w:t>бейіні</w:t>
            </w:r>
            <w:proofErr w:type="spellEnd"/>
            <w:r w:rsidRPr="007E7925">
              <w:rPr>
                <w:rFonts w:ascii="Times New Roman" w:eastAsia="Calibri" w:hAnsi="Times New Roman" w:cs="Times New Roman"/>
                <w:color w:val="000000"/>
                <w:sz w:val="24"/>
                <w:szCs w:val="24"/>
              </w:rPr>
              <w:t xml:space="preserve"> </w:t>
            </w:r>
            <w:proofErr w:type="spellStart"/>
            <w:r w:rsidRPr="007E7925">
              <w:rPr>
                <w:rFonts w:ascii="Times New Roman" w:eastAsia="Calibri" w:hAnsi="Times New Roman" w:cs="Times New Roman"/>
                <w:color w:val="000000"/>
                <w:sz w:val="24"/>
                <w:szCs w:val="24"/>
              </w:rPr>
              <w:t>бойынша</w:t>
            </w:r>
            <w:proofErr w:type="spellEnd"/>
            <w:r w:rsidRPr="007E7925">
              <w:rPr>
                <w:rFonts w:ascii="Times New Roman" w:eastAsia="Calibri" w:hAnsi="Times New Roman" w:cs="Times New Roman"/>
                <w:color w:val="000000"/>
                <w:sz w:val="24"/>
                <w:szCs w:val="24"/>
              </w:rPr>
              <w:t xml:space="preserve"> доктор </w:t>
            </w:r>
            <w:proofErr w:type="spellStart"/>
            <w:r w:rsidRPr="007E7925">
              <w:rPr>
                <w:rFonts w:ascii="Times New Roman" w:eastAsia="Calibri" w:hAnsi="Times New Roman" w:cs="Times New Roman"/>
                <w:color w:val="000000"/>
                <w:sz w:val="24"/>
                <w:szCs w:val="24"/>
              </w:rPr>
              <w:t>дәрежесі</w:t>
            </w:r>
            <w:proofErr w:type="spellEnd"/>
            <w:r w:rsidRPr="007E7925">
              <w:rPr>
                <w:rFonts w:ascii="Times New Roman" w:eastAsia="Calibri" w:hAnsi="Times New Roman" w:cs="Times New Roman"/>
                <w:color w:val="000000"/>
                <w:sz w:val="24"/>
                <w:szCs w:val="24"/>
              </w:rPr>
              <w:t xml:space="preserve">, </w:t>
            </w:r>
            <w:proofErr w:type="spellStart"/>
            <w:r w:rsidRPr="007E7925">
              <w:rPr>
                <w:rFonts w:ascii="Times New Roman" w:eastAsia="Calibri" w:hAnsi="Times New Roman" w:cs="Times New Roman"/>
                <w:color w:val="000000"/>
                <w:sz w:val="24"/>
                <w:szCs w:val="24"/>
              </w:rPr>
              <w:t>берілген</w:t>
            </w:r>
            <w:proofErr w:type="spellEnd"/>
            <w:r w:rsidRPr="007E7925">
              <w:rPr>
                <w:rFonts w:ascii="Times New Roman" w:eastAsia="Calibri" w:hAnsi="Times New Roman" w:cs="Times New Roman"/>
                <w:color w:val="000000"/>
                <w:sz w:val="24"/>
                <w:szCs w:val="24"/>
              </w:rPr>
              <w:t xml:space="preserve"> </w:t>
            </w:r>
            <w:proofErr w:type="spellStart"/>
            <w:r w:rsidRPr="007E7925">
              <w:rPr>
                <w:rFonts w:ascii="Times New Roman" w:eastAsia="Calibri" w:hAnsi="Times New Roman" w:cs="Times New Roman"/>
                <w:color w:val="000000"/>
                <w:sz w:val="24"/>
                <w:szCs w:val="24"/>
              </w:rPr>
              <w:t>уақыты</w:t>
            </w:r>
            <w:proofErr w:type="spellEnd"/>
          </w:p>
        </w:tc>
        <w:tc>
          <w:tcPr>
            <w:tcW w:w="5788" w:type="dxa"/>
            <w:tcBorders>
              <w:top w:val="outset" w:sz="6" w:space="0" w:color="auto"/>
              <w:left w:val="outset" w:sz="6" w:space="0" w:color="auto"/>
              <w:bottom w:val="outset" w:sz="6" w:space="0" w:color="auto"/>
              <w:right w:val="outset" w:sz="6" w:space="0" w:color="auto"/>
            </w:tcBorders>
            <w:hideMark/>
          </w:tcPr>
          <w:p w14:paraId="1F14E488" w14:textId="77777777" w:rsidR="007E7925" w:rsidRPr="007E7925" w:rsidRDefault="007E7925" w:rsidP="000B7B81">
            <w:pPr>
              <w:pStyle w:val="p1"/>
              <w:ind w:left="151"/>
              <w:rPr>
                <w:rFonts w:eastAsia="Calibri"/>
                <w:lang w:val="ru-RU" w:eastAsia="en-US"/>
              </w:rPr>
            </w:pPr>
            <w:r w:rsidRPr="007E7925">
              <w:rPr>
                <w:rFonts w:eastAsia="Calibri"/>
                <w:lang w:val="ru-RU" w:eastAsia="en-US"/>
              </w:rPr>
              <w:t>Медицина ғылымдарының докторы, 14.00.05 – ішкі аурулар мамандығының шифры бойынша</w:t>
            </w:r>
            <w:r w:rsidRPr="007E7925">
              <w:rPr>
                <w:rFonts w:ascii="MS Gothic" w:eastAsia="MS Gothic" w:hAnsi="MS Gothic" w:cs="MS Gothic" w:hint="eastAsia"/>
                <w:lang w:val="ru-RU" w:eastAsia="en-US"/>
              </w:rPr>
              <w:t> </w:t>
            </w:r>
            <w:r w:rsidRPr="007E7925">
              <w:rPr>
                <w:rFonts w:eastAsia="Calibri"/>
                <w:lang w:val="ru-RU" w:eastAsia="en-US"/>
              </w:rPr>
              <w:t>(2009 жылғы 30 қазан, №7 хаттама, №0000806)</w:t>
            </w:r>
          </w:p>
          <w:p w14:paraId="0F44D52B" w14:textId="77777777" w:rsidR="00D55CAC" w:rsidRPr="004D05FB" w:rsidRDefault="00D55CAC" w:rsidP="000B7B81">
            <w:pPr>
              <w:spacing w:after="0" w:line="240" w:lineRule="auto"/>
              <w:ind w:left="293" w:right="261"/>
              <w:rPr>
                <w:rFonts w:ascii="Times New Roman" w:eastAsia="Calibri" w:hAnsi="Times New Roman" w:cs="Times New Roman"/>
                <w:color w:val="000000"/>
                <w:sz w:val="24"/>
                <w:szCs w:val="24"/>
              </w:rPr>
            </w:pPr>
          </w:p>
        </w:tc>
      </w:tr>
      <w:tr w:rsidR="00D55CAC" w:rsidRPr="004D05FB" w14:paraId="7584F6AA" w14:textId="77777777" w:rsidTr="00F908C9">
        <w:trPr>
          <w:trHeight w:val="20"/>
        </w:trPr>
        <w:tc>
          <w:tcPr>
            <w:tcW w:w="442" w:type="dxa"/>
            <w:tcBorders>
              <w:top w:val="outset" w:sz="6" w:space="0" w:color="auto"/>
              <w:left w:val="outset" w:sz="6" w:space="0" w:color="auto"/>
              <w:bottom w:val="outset" w:sz="6" w:space="0" w:color="auto"/>
              <w:right w:val="outset" w:sz="6" w:space="0" w:color="auto"/>
            </w:tcBorders>
            <w:vAlign w:val="center"/>
            <w:hideMark/>
          </w:tcPr>
          <w:p w14:paraId="0164E38B" w14:textId="77777777" w:rsidR="00D55CAC" w:rsidRPr="004D05FB" w:rsidRDefault="00D55CAC" w:rsidP="00D55CAC">
            <w:pPr>
              <w:spacing w:after="0" w:line="240" w:lineRule="auto"/>
              <w:jc w:val="center"/>
              <w:rPr>
                <w:rFonts w:ascii="Times New Roman" w:eastAsia="Times New Roman" w:hAnsi="Times New Roman" w:cs="Times New Roman"/>
                <w:sz w:val="24"/>
                <w:szCs w:val="24"/>
                <w:lang w:val="en-GB" w:eastAsia="ru-RU"/>
              </w:rPr>
            </w:pPr>
            <w:r w:rsidRPr="004D05FB">
              <w:rPr>
                <w:rFonts w:ascii="Times New Roman" w:eastAsia="Times New Roman" w:hAnsi="Times New Roman" w:cs="Times New Roman"/>
                <w:sz w:val="24"/>
                <w:szCs w:val="24"/>
                <w:lang w:val="en-GB" w:eastAsia="ru-RU"/>
              </w:rPr>
              <w:t>3</w:t>
            </w:r>
          </w:p>
        </w:tc>
        <w:tc>
          <w:tcPr>
            <w:tcW w:w="3519" w:type="dxa"/>
            <w:tcBorders>
              <w:top w:val="outset" w:sz="6" w:space="0" w:color="auto"/>
              <w:left w:val="outset" w:sz="6" w:space="0" w:color="auto"/>
              <w:bottom w:val="outset" w:sz="6" w:space="0" w:color="auto"/>
              <w:right w:val="outset" w:sz="6" w:space="0" w:color="auto"/>
            </w:tcBorders>
            <w:hideMark/>
          </w:tcPr>
          <w:p w14:paraId="1679FD8D" w14:textId="6B17CD43" w:rsidR="00D55CAC" w:rsidRPr="007E7925" w:rsidRDefault="007E7925" w:rsidP="007E7925">
            <w:pPr>
              <w:spacing w:after="0" w:line="240" w:lineRule="auto"/>
              <w:ind w:left="142"/>
              <w:jc w:val="both"/>
              <w:rPr>
                <w:rFonts w:ascii="Times New Roman" w:eastAsia="Times New Roman" w:hAnsi="Times New Roman" w:cs="Times New Roman"/>
                <w:sz w:val="24"/>
                <w:szCs w:val="24"/>
                <w:lang w:eastAsia="ru-RU"/>
              </w:rPr>
            </w:pPr>
            <w:proofErr w:type="spellStart"/>
            <w:r w:rsidRPr="007E7925">
              <w:rPr>
                <w:rFonts w:ascii="Times New Roman" w:eastAsia="Calibri" w:hAnsi="Times New Roman" w:cs="Times New Roman"/>
                <w:color w:val="000000"/>
                <w:sz w:val="24"/>
                <w:szCs w:val="24"/>
              </w:rPr>
              <w:t>Ғылыми</w:t>
            </w:r>
            <w:proofErr w:type="spellEnd"/>
            <w:r w:rsidRPr="007E7925">
              <w:rPr>
                <w:rFonts w:ascii="Times New Roman" w:eastAsia="Calibri" w:hAnsi="Times New Roman" w:cs="Times New Roman"/>
                <w:color w:val="000000"/>
                <w:sz w:val="24"/>
                <w:szCs w:val="24"/>
              </w:rPr>
              <w:t xml:space="preserve"> </w:t>
            </w:r>
            <w:proofErr w:type="spellStart"/>
            <w:r w:rsidRPr="007E7925">
              <w:rPr>
                <w:rFonts w:ascii="Times New Roman" w:eastAsia="Calibri" w:hAnsi="Times New Roman" w:cs="Times New Roman"/>
                <w:color w:val="000000"/>
                <w:sz w:val="24"/>
                <w:szCs w:val="24"/>
              </w:rPr>
              <w:t>атақ</w:t>
            </w:r>
            <w:proofErr w:type="spellEnd"/>
            <w:r w:rsidRPr="007E7925">
              <w:rPr>
                <w:rFonts w:ascii="Times New Roman" w:eastAsia="Calibri" w:hAnsi="Times New Roman" w:cs="Times New Roman"/>
                <w:color w:val="000000"/>
                <w:sz w:val="24"/>
                <w:szCs w:val="24"/>
              </w:rPr>
              <w:t xml:space="preserve">, </w:t>
            </w:r>
            <w:proofErr w:type="spellStart"/>
            <w:r w:rsidRPr="007E7925">
              <w:rPr>
                <w:rFonts w:ascii="Times New Roman" w:eastAsia="Calibri" w:hAnsi="Times New Roman" w:cs="Times New Roman"/>
                <w:color w:val="000000"/>
                <w:sz w:val="24"/>
                <w:szCs w:val="24"/>
              </w:rPr>
              <w:t>берілген</w:t>
            </w:r>
            <w:proofErr w:type="spellEnd"/>
            <w:r w:rsidRPr="007E7925">
              <w:rPr>
                <w:rFonts w:ascii="Times New Roman" w:eastAsia="Calibri" w:hAnsi="Times New Roman" w:cs="Times New Roman"/>
                <w:color w:val="000000"/>
                <w:sz w:val="24"/>
                <w:szCs w:val="24"/>
              </w:rPr>
              <w:t xml:space="preserve"> </w:t>
            </w:r>
            <w:proofErr w:type="spellStart"/>
            <w:r w:rsidRPr="007E7925">
              <w:rPr>
                <w:rFonts w:ascii="Times New Roman" w:eastAsia="Calibri" w:hAnsi="Times New Roman" w:cs="Times New Roman"/>
                <w:color w:val="000000"/>
                <w:sz w:val="24"/>
                <w:szCs w:val="24"/>
              </w:rPr>
              <w:t>уақыты</w:t>
            </w:r>
            <w:proofErr w:type="spellEnd"/>
          </w:p>
        </w:tc>
        <w:tc>
          <w:tcPr>
            <w:tcW w:w="5788" w:type="dxa"/>
            <w:tcBorders>
              <w:top w:val="outset" w:sz="6" w:space="0" w:color="auto"/>
              <w:left w:val="outset" w:sz="6" w:space="0" w:color="auto"/>
              <w:bottom w:val="outset" w:sz="6" w:space="0" w:color="auto"/>
              <w:right w:val="outset" w:sz="6" w:space="0" w:color="auto"/>
            </w:tcBorders>
            <w:vAlign w:val="center"/>
            <w:hideMark/>
          </w:tcPr>
          <w:p w14:paraId="6D51C87B" w14:textId="6757BED2" w:rsidR="00D55CAC" w:rsidRPr="004D05FB" w:rsidRDefault="00257A8A" w:rsidP="00257A8A">
            <w:pPr>
              <w:spacing w:after="0" w:line="240" w:lineRule="auto"/>
              <w:ind w:left="178" w:right="261"/>
              <w:rPr>
                <w:rFonts w:ascii="Times New Roman" w:eastAsia="Calibri" w:hAnsi="Times New Roman" w:cs="Times New Roman"/>
                <w:color w:val="000000"/>
                <w:sz w:val="24"/>
                <w:szCs w:val="24"/>
              </w:rPr>
            </w:pPr>
            <w:r w:rsidRPr="004D05FB">
              <w:rPr>
                <w:rFonts w:ascii="Times New Roman" w:eastAsia="Calibri" w:hAnsi="Times New Roman" w:cs="Times New Roman"/>
                <w:color w:val="000000"/>
                <w:sz w:val="24"/>
                <w:szCs w:val="24"/>
                <w:lang w:val="en-GB"/>
              </w:rPr>
              <w:t xml:space="preserve">  </w:t>
            </w:r>
            <w:r w:rsidRPr="004D05FB">
              <w:rPr>
                <w:rFonts w:ascii="Times New Roman" w:eastAsia="Calibri" w:hAnsi="Times New Roman" w:cs="Times New Roman"/>
                <w:color w:val="000000"/>
                <w:sz w:val="24"/>
                <w:szCs w:val="24"/>
              </w:rPr>
              <w:t>-</w:t>
            </w:r>
          </w:p>
        </w:tc>
      </w:tr>
      <w:tr w:rsidR="00D55CAC" w:rsidRPr="004D05FB" w14:paraId="228617C5" w14:textId="77777777" w:rsidTr="00F908C9">
        <w:trPr>
          <w:trHeight w:val="20"/>
        </w:trPr>
        <w:tc>
          <w:tcPr>
            <w:tcW w:w="442" w:type="dxa"/>
            <w:tcBorders>
              <w:top w:val="outset" w:sz="6" w:space="0" w:color="auto"/>
              <w:left w:val="outset" w:sz="6" w:space="0" w:color="auto"/>
              <w:bottom w:val="outset" w:sz="6" w:space="0" w:color="auto"/>
              <w:right w:val="outset" w:sz="6" w:space="0" w:color="auto"/>
            </w:tcBorders>
            <w:vAlign w:val="center"/>
            <w:hideMark/>
          </w:tcPr>
          <w:p w14:paraId="08F7CBD3" w14:textId="77777777" w:rsidR="00D55CAC" w:rsidRPr="004D05FB" w:rsidRDefault="00D55CAC" w:rsidP="00D55CAC">
            <w:pPr>
              <w:spacing w:after="0" w:line="240" w:lineRule="auto"/>
              <w:jc w:val="center"/>
              <w:rPr>
                <w:rFonts w:ascii="Times New Roman" w:eastAsia="Times New Roman" w:hAnsi="Times New Roman" w:cs="Times New Roman"/>
                <w:sz w:val="24"/>
                <w:szCs w:val="24"/>
                <w:lang w:val="en-GB" w:eastAsia="ru-RU"/>
              </w:rPr>
            </w:pPr>
            <w:r w:rsidRPr="004D05FB">
              <w:rPr>
                <w:rFonts w:ascii="Times New Roman" w:eastAsia="Times New Roman" w:hAnsi="Times New Roman" w:cs="Times New Roman"/>
                <w:sz w:val="24"/>
                <w:szCs w:val="24"/>
                <w:lang w:val="en-GB" w:eastAsia="ru-RU"/>
              </w:rPr>
              <w:t>4</w:t>
            </w:r>
          </w:p>
        </w:tc>
        <w:tc>
          <w:tcPr>
            <w:tcW w:w="3519" w:type="dxa"/>
            <w:tcBorders>
              <w:top w:val="outset" w:sz="6" w:space="0" w:color="auto"/>
              <w:left w:val="outset" w:sz="6" w:space="0" w:color="auto"/>
              <w:bottom w:val="outset" w:sz="6" w:space="0" w:color="auto"/>
              <w:right w:val="outset" w:sz="6" w:space="0" w:color="auto"/>
            </w:tcBorders>
            <w:vAlign w:val="center"/>
            <w:hideMark/>
          </w:tcPr>
          <w:p w14:paraId="037A4C74" w14:textId="6B201DCA" w:rsidR="00D55CAC" w:rsidRPr="007E7925" w:rsidRDefault="007E7925" w:rsidP="007E7925">
            <w:pPr>
              <w:spacing w:after="0" w:line="240" w:lineRule="auto"/>
              <w:ind w:left="142"/>
              <w:jc w:val="both"/>
              <w:rPr>
                <w:rFonts w:ascii="Times New Roman" w:eastAsia="Calibri" w:hAnsi="Times New Roman" w:cs="Times New Roman"/>
                <w:sz w:val="24"/>
                <w:szCs w:val="24"/>
              </w:rPr>
            </w:pPr>
            <w:proofErr w:type="spellStart"/>
            <w:r w:rsidRPr="007E7925">
              <w:rPr>
                <w:rFonts w:ascii="Times New Roman" w:eastAsia="Calibri" w:hAnsi="Times New Roman" w:cs="Times New Roman"/>
                <w:sz w:val="24"/>
                <w:szCs w:val="24"/>
              </w:rPr>
              <w:t>Құрметті</w:t>
            </w:r>
            <w:proofErr w:type="spellEnd"/>
            <w:r w:rsidRPr="007E7925">
              <w:rPr>
                <w:rFonts w:ascii="Times New Roman" w:eastAsia="Calibri" w:hAnsi="Times New Roman" w:cs="Times New Roman"/>
                <w:sz w:val="24"/>
                <w:szCs w:val="24"/>
              </w:rPr>
              <w:t xml:space="preserve"> </w:t>
            </w:r>
            <w:proofErr w:type="spellStart"/>
            <w:r w:rsidRPr="007E7925">
              <w:rPr>
                <w:rFonts w:ascii="Times New Roman" w:eastAsia="Calibri" w:hAnsi="Times New Roman" w:cs="Times New Roman"/>
                <w:sz w:val="24"/>
                <w:szCs w:val="24"/>
              </w:rPr>
              <w:t>атақ</w:t>
            </w:r>
            <w:proofErr w:type="spellEnd"/>
            <w:r w:rsidRPr="007E7925">
              <w:rPr>
                <w:rFonts w:ascii="Times New Roman" w:eastAsia="Calibri" w:hAnsi="Times New Roman" w:cs="Times New Roman"/>
                <w:sz w:val="24"/>
                <w:szCs w:val="24"/>
              </w:rPr>
              <w:t xml:space="preserve">, </w:t>
            </w:r>
            <w:proofErr w:type="spellStart"/>
            <w:r w:rsidRPr="007E7925">
              <w:rPr>
                <w:rFonts w:ascii="Times New Roman" w:eastAsia="Calibri" w:hAnsi="Times New Roman" w:cs="Times New Roman"/>
                <w:sz w:val="24"/>
                <w:szCs w:val="24"/>
              </w:rPr>
              <w:t>берілген</w:t>
            </w:r>
            <w:proofErr w:type="spellEnd"/>
            <w:r w:rsidRPr="007E7925">
              <w:rPr>
                <w:rFonts w:ascii="Times New Roman" w:eastAsia="Calibri" w:hAnsi="Times New Roman" w:cs="Times New Roman"/>
                <w:sz w:val="24"/>
                <w:szCs w:val="24"/>
              </w:rPr>
              <w:t xml:space="preserve"> </w:t>
            </w:r>
            <w:proofErr w:type="spellStart"/>
            <w:r w:rsidRPr="007E7925">
              <w:rPr>
                <w:rFonts w:ascii="Times New Roman" w:eastAsia="Calibri" w:hAnsi="Times New Roman" w:cs="Times New Roman"/>
                <w:sz w:val="24"/>
                <w:szCs w:val="24"/>
              </w:rPr>
              <w:t>уақыты</w:t>
            </w:r>
            <w:proofErr w:type="spellEnd"/>
            <w:r w:rsidRPr="007E7925">
              <w:rPr>
                <w:rFonts w:ascii="Times New Roman" w:eastAsia="Calibri" w:hAnsi="Times New Roman" w:cs="Times New Roman"/>
                <w:sz w:val="24"/>
                <w:szCs w:val="24"/>
              </w:rPr>
              <w:t xml:space="preserve"> </w:t>
            </w:r>
          </w:p>
        </w:tc>
        <w:tc>
          <w:tcPr>
            <w:tcW w:w="5788" w:type="dxa"/>
            <w:tcBorders>
              <w:top w:val="outset" w:sz="6" w:space="0" w:color="auto"/>
              <w:left w:val="outset" w:sz="6" w:space="0" w:color="auto"/>
              <w:bottom w:val="outset" w:sz="6" w:space="0" w:color="auto"/>
              <w:right w:val="outset" w:sz="6" w:space="0" w:color="auto"/>
            </w:tcBorders>
            <w:hideMark/>
          </w:tcPr>
          <w:p w14:paraId="05D39EF7" w14:textId="77777777" w:rsidR="00D55CAC" w:rsidRPr="004D05FB" w:rsidRDefault="00D55CAC" w:rsidP="003207AF">
            <w:pPr>
              <w:spacing w:after="0" w:line="240" w:lineRule="auto"/>
              <w:ind w:left="178" w:right="261"/>
              <w:rPr>
                <w:rFonts w:ascii="Times New Roman" w:eastAsia="Calibri" w:hAnsi="Times New Roman" w:cs="Times New Roman"/>
                <w:color w:val="000000"/>
                <w:sz w:val="24"/>
                <w:szCs w:val="24"/>
                <w:lang w:val="en-GB"/>
              </w:rPr>
            </w:pPr>
            <w:bookmarkStart w:id="1" w:name="OLE_LINK1"/>
            <w:r w:rsidRPr="004D05FB">
              <w:rPr>
                <w:rFonts w:ascii="Times New Roman" w:eastAsia="Calibri" w:hAnsi="Times New Roman" w:cs="Times New Roman"/>
                <w:color w:val="000000"/>
                <w:sz w:val="24"/>
                <w:szCs w:val="24"/>
                <w:lang w:val="en-GB"/>
              </w:rPr>
              <w:t xml:space="preserve">  </w:t>
            </w:r>
            <w:r w:rsidRPr="004D05FB">
              <w:rPr>
                <w:rFonts w:ascii="Times New Roman" w:eastAsia="Calibri" w:hAnsi="Times New Roman" w:cs="Times New Roman"/>
                <w:color w:val="000000"/>
                <w:sz w:val="24"/>
                <w:szCs w:val="24"/>
              </w:rPr>
              <w:t>-</w:t>
            </w:r>
            <w:bookmarkEnd w:id="1"/>
          </w:p>
        </w:tc>
      </w:tr>
      <w:tr w:rsidR="00D55CAC" w:rsidRPr="004D05FB" w14:paraId="3F5BBE13" w14:textId="77777777" w:rsidTr="007E7925">
        <w:trPr>
          <w:trHeight w:val="20"/>
        </w:trPr>
        <w:tc>
          <w:tcPr>
            <w:tcW w:w="442" w:type="dxa"/>
            <w:tcBorders>
              <w:top w:val="outset" w:sz="6" w:space="0" w:color="auto"/>
              <w:left w:val="outset" w:sz="6" w:space="0" w:color="auto"/>
              <w:bottom w:val="outset" w:sz="6" w:space="0" w:color="auto"/>
              <w:right w:val="outset" w:sz="6" w:space="0" w:color="auto"/>
            </w:tcBorders>
            <w:hideMark/>
          </w:tcPr>
          <w:p w14:paraId="0D4AB750" w14:textId="77777777" w:rsidR="00D55CAC" w:rsidRPr="004D05FB" w:rsidRDefault="00D55CAC" w:rsidP="007E7925">
            <w:pPr>
              <w:spacing w:after="0" w:line="240" w:lineRule="auto"/>
              <w:jc w:val="both"/>
              <w:rPr>
                <w:rFonts w:ascii="Times New Roman" w:eastAsia="Times New Roman" w:hAnsi="Times New Roman" w:cs="Times New Roman"/>
                <w:sz w:val="24"/>
                <w:szCs w:val="24"/>
                <w:lang w:val="en-GB" w:eastAsia="ru-RU"/>
              </w:rPr>
            </w:pPr>
            <w:r w:rsidRPr="004D05FB">
              <w:rPr>
                <w:rFonts w:ascii="Times New Roman" w:eastAsia="Times New Roman" w:hAnsi="Times New Roman" w:cs="Times New Roman"/>
                <w:sz w:val="24"/>
                <w:szCs w:val="24"/>
                <w:lang w:val="en-GB" w:eastAsia="ru-RU"/>
              </w:rPr>
              <w:t>5</w:t>
            </w:r>
          </w:p>
        </w:tc>
        <w:tc>
          <w:tcPr>
            <w:tcW w:w="3519" w:type="dxa"/>
            <w:tcBorders>
              <w:top w:val="outset" w:sz="6" w:space="0" w:color="auto"/>
              <w:left w:val="outset" w:sz="6" w:space="0" w:color="auto"/>
              <w:bottom w:val="outset" w:sz="6" w:space="0" w:color="auto"/>
              <w:right w:val="outset" w:sz="6" w:space="0" w:color="auto"/>
            </w:tcBorders>
            <w:hideMark/>
          </w:tcPr>
          <w:p w14:paraId="066738CE" w14:textId="3BFEA07E" w:rsidR="00D55CAC" w:rsidRPr="007E7925" w:rsidRDefault="007E7925" w:rsidP="007E7925">
            <w:pPr>
              <w:spacing w:after="0" w:line="240" w:lineRule="auto"/>
              <w:ind w:left="142"/>
              <w:jc w:val="both"/>
              <w:rPr>
                <w:rFonts w:ascii="Times New Roman" w:eastAsia="Calibri" w:hAnsi="Times New Roman" w:cs="Times New Roman"/>
                <w:sz w:val="24"/>
                <w:szCs w:val="24"/>
              </w:rPr>
            </w:pPr>
            <w:proofErr w:type="spellStart"/>
            <w:r w:rsidRPr="007E7925">
              <w:rPr>
                <w:rFonts w:ascii="Times New Roman" w:eastAsia="Calibri" w:hAnsi="Times New Roman" w:cs="Times New Roman"/>
                <w:sz w:val="24"/>
                <w:szCs w:val="24"/>
              </w:rPr>
              <w:t>Лауазымы</w:t>
            </w:r>
            <w:proofErr w:type="spellEnd"/>
            <w:r w:rsidRPr="007E7925">
              <w:rPr>
                <w:rFonts w:ascii="Times New Roman" w:eastAsia="Calibri" w:hAnsi="Times New Roman" w:cs="Times New Roman"/>
                <w:sz w:val="24"/>
                <w:szCs w:val="24"/>
              </w:rPr>
              <w:t xml:space="preserve"> (</w:t>
            </w:r>
            <w:proofErr w:type="spellStart"/>
            <w:r w:rsidRPr="007E7925">
              <w:rPr>
                <w:rFonts w:ascii="Times New Roman" w:eastAsia="Calibri" w:hAnsi="Times New Roman" w:cs="Times New Roman"/>
                <w:sz w:val="24"/>
                <w:szCs w:val="24"/>
              </w:rPr>
              <w:t>лауазымға</w:t>
            </w:r>
            <w:proofErr w:type="spellEnd"/>
            <w:r w:rsidRPr="007E7925">
              <w:rPr>
                <w:rFonts w:ascii="Times New Roman" w:eastAsia="Calibri" w:hAnsi="Times New Roman" w:cs="Times New Roman"/>
                <w:sz w:val="24"/>
                <w:szCs w:val="24"/>
              </w:rPr>
              <w:t xml:space="preserve"> </w:t>
            </w:r>
            <w:proofErr w:type="spellStart"/>
            <w:r w:rsidRPr="007E7925">
              <w:rPr>
                <w:rFonts w:ascii="Times New Roman" w:eastAsia="Calibri" w:hAnsi="Times New Roman" w:cs="Times New Roman"/>
                <w:sz w:val="24"/>
                <w:szCs w:val="24"/>
              </w:rPr>
              <w:t>тағайындалу</w:t>
            </w:r>
            <w:proofErr w:type="spellEnd"/>
            <w:r w:rsidRPr="007E7925">
              <w:rPr>
                <w:rFonts w:ascii="Times New Roman" w:eastAsia="Calibri" w:hAnsi="Times New Roman" w:cs="Times New Roman"/>
                <w:sz w:val="24"/>
                <w:szCs w:val="24"/>
              </w:rPr>
              <w:t xml:space="preserve"> </w:t>
            </w:r>
            <w:proofErr w:type="spellStart"/>
            <w:r w:rsidRPr="007E7925">
              <w:rPr>
                <w:rFonts w:ascii="Times New Roman" w:eastAsia="Calibri" w:hAnsi="Times New Roman" w:cs="Times New Roman"/>
                <w:sz w:val="24"/>
                <w:szCs w:val="24"/>
              </w:rPr>
              <w:t>туралы</w:t>
            </w:r>
            <w:proofErr w:type="spellEnd"/>
            <w:r w:rsidRPr="007E7925">
              <w:rPr>
                <w:rFonts w:ascii="Times New Roman" w:eastAsia="Calibri" w:hAnsi="Times New Roman" w:cs="Times New Roman"/>
                <w:sz w:val="24"/>
                <w:szCs w:val="24"/>
              </w:rPr>
              <w:t xml:space="preserve"> </w:t>
            </w:r>
            <w:proofErr w:type="spellStart"/>
            <w:r w:rsidRPr="007E7925">
              <w:rPr>
                <w:rFonts w:ascii="Times New Roman" w:eastAsia="Calibri" w:hAnsi="Times New Roman" w:cs="Times New Roman"/>
                <w:sz w:val="24"/>
                <w:szCs w:val="24"/>
              </w:rPr>
              <w:t>бұйрық</w:t>
            </w:r>
            <w:proofErr w:type="spellEnd"/>
            <w:r w:rsidRPr="007E7925">
              <w:rPr>
                <w:rFonts w:ascii="Times New Roman" w:eastAsia="Calibri" w:hAnsi="Times New Roman" w:cs="Times New Roman"/>
                <w:sz w:val="24"/>
                <w:szCs w:val="24"/>
              </w:rPr>
              <w:t xml:space="preserve"> </w:t>
            </w:r>
            <w:proofErr w:type="spellStart"/>
            <w:r w:rsidRPr="007E7925">
              <w:rPr>
                <w:rFonts w:ascii="Times New Roman" w:eastAsia="Calibri" w:hAnsi="Times New Roman" w:cs="Times New Roman"/>
                <w:sz w:val="24"/>
                <w:szCs w:val="24"/>
              </w:rPr>
              <w:t>мерзімі</w:t>
            </w:r>
            <w:proofErr w:type="spellEnd"/>
            <w:r w:rsidRPr="007E7925">
              <w:rPr>
                <w:rFonts w:ascii="Times New Roman" w:eastAsia="Calibri" w:hAnsi="Times New Roman" w:cs="Times New Roman"/>
                <w:sz w:val="24"/>
                <w:szCs w:val="24"/>
              </w:rPr>
              <w:t xml:space="preserve"> </w:t>
            </w:r>
            <w:proofErr w:type="spellStart"/>
            <w:r w:rsidRPr="007E7925">
              <w:rPr>
                <w:rFonts w:ascii="Times New Roman" w:eastAsia="Calibri" w:hAnsi="Times New Roman" w:cs="Times New Roman"/>
                <w:sz w:val="24"/>
                <w:szCs w:val="24"/>
              </w:rPr>
              <w:t>және</w:t>
            </w:r>
            <w:proofErr w:type="spellEnd"/>
            <w:r w:rsidRPr="007E7925">
              <w:rPr>
                <w:rFonts w:ascii="Times New Roman" w:eastAsia="Calibri" w:hAnsi="Times New Roman" w:cs="Times New Roman"/>
                <w:sz w:val="24"/>
                <w:szCs w:val="24"/>
              </w:rPr>
              <w:t xml:space="preserve"> </w:t>
            </w:r>
            <w:proofErr w:type="spellStart"/>
            <w:r w:rsidRPr="007E7925">
              <w:rPr>
                <w:rFonts w:ascii="Times New Roman" w:eastAsia="Calibri" w:hAnsi="Times New Roman" w:cs="Times New Roman"/>
                <w:sz w:val="24"/>
                <w:szCs w:val="24"/>
              </w:rPr>
              <w:t>нөмірі</w:t>
            </w:r>
            <w:proofErr w:type="spellEnd"/>
            <w:r w:rsidRPr="007E7925">
              <w:rPr>
                <w:rFonts w:ascii="Times New Roman" w:eastAsia="Calibri" w:hAnsi="Times New Roman" w:cs="Times New Roman"/>
                <w:sz w:val="24"/>
                <w:szCs w:val="24"/>
              </w:rPr>
              <w:t>)</w:t>
            </w:r>
          </w:p>
        </w:tc>
        <w:tc>
          <w:tcPr>
            <w:tcW w:w="5788" w:type="dxa"/>
            <w:tcBorders>
              <w:top w:val="outset" w:sz="6" w:space="0" w:color="auto"/>
              <w:left w:val="outset" w:sz="6" w:space="0" w:color="auto"/>
              <w:bottom w:val="outset" w:sz="6" w:space="0" w:color="auto"/>
              <w:right w:val="outset" w:sz="6" w:space="0" w:color="auto"/>
            </w:tcBorders>
            <w:vAlign w:val="center"/>
            <w:hideMark/>
          </w:tcPr>
          <w:p w14:paraId="188848C0" w14:textId="237E353D" w:rsidR="00D55CAC" w:rsidRPr="007E7925" w:rsidRDefault="007E7925" w:rsidP="000B7B81">
            <w:pPr>
              <w:pStyle w:val="p1"/>
              <w:ind w:left="151" w:right="245"/>
              <w:jc w:val="both"/>
              <w:rPr>
                <w:rFonts w:eastAsia="Calibri"/>
                <w:lang w:val="ru-RU" w:eastAsia="en-US"/>
              </w:rPr>
            </w:pPr>
            <w:r w:rsidRPr="007E7925">
              <w:rPr>
                <w:rFonts w:eastAsia="Calibri"/>
                <w:lang w:val="ru-RU" w:eastAsia="en-US"/>
              </w:rPr>
              <w:t>С.Ж. Асфендияров атындағы Қазақ ұлттық медицина университетінің кардиология кафедрасының профессоры, 2019 жылғы 09 қыркүйектегі №620 л/с бұйрығы.</w:t>
            </w:r>
            <w:r w:rsidRPr="007E7925">
              <w:rPr>
                <w:rFonts w:ascii="MS Gothic" w:eastAsia="MS Gothic" w:hAnsi="MS Gothic" w:cs="MS Gothic" w:hint="eastAsia"/>
                <w:lang w:val="ru-RU" w:eastAsia="en-US"/>
              </w:rPr>
              <w:t> </w:t>
            </w:r>
            <w:r w:rsidRPr="007E7925">
              <w:rPr>
                <w:rFonts w:eastAsia="Calibri"/>
                <w:lang w:val="ru-RU" w:eastAsia="en-US"/>
              </w:rPr>
              <w:t>2024 жылғы 02 қыркүйектегі №2935 л/с бұйрығына сәйкес кардиология кафедрасының профессор м.а. лауазымына ауыстырылды.</w:t>
            </w:r>
          </w:p>
        </w:tc>
      </w:tr>
      <w:tr w:rsidR="007E7925" w:rsidRPr="004D05FB" w14:paraId="2014ACC4" w14:textId="77777777" w:rsidTr="007E7925">
        <w:trPr>
          <w:trHeight w:val="20"/>
        </w:trPr>
        <w:tc>
          <w:tcPr>
            <w:tcW w:w="442" w:type="dxa"/>
            <w:tcBorders>
              <w:top w:val="outset" w:sz="6" w:space="0" w:color="auto"/>
              <w:left w:val="outset" w:sz="6" w:space="0" w:color="auto"/>
              <w:bottom w:val="outset" w:sz="6" w:space="0" w:color="auto"/>
              <w:right w:val="outset" w:sz="6" w:space="0" w:color="auto"/>
            </w:tcBorders>
            <w:hideMark/>
          </w:tcPr>
          <w:p w14:paraId="3D97ADF4" w14:textId="77777777" w:rsidR="007E7925" w:rsidRPr="004D05FB" w:rsidRDefault="007E7925" w:rsidP="007E7925">
            <w:pPr>
              <w:spacing w:after="0" w:line="240" w:lineRule="auto"/>
              <w:jc w:val="center"/>
              <w:rPr>
                <w:rFonts w:ascii="Times New Roman" w:eastAsia="Times New Roman" w:hAnsi="Times New Roman" w:cs="Times New Roman"/>
                <w:sz w:val="24"/>
                <w:szCs w:val="24"/>
                <w:lang w:val="en-GB" w:eastAsia="ru-RU"/>
              </w:rPr>
            </w:pPr>
            <w:r w:rsidRPr="004D05FB">
              <w:rPr>
                <w:rFonts w:ascii="Times New Roman" w:eastAsia="Times New Roman" w:hAnsi="Times New Roman" w:cs="Times New Roman"/>
                <w:sz w:val="24"/>
                <w:szCs w:val="24"/>
                <w:lang w:val="en-GB" w:eastAsia="ru-RU"/>
              </w:rPr>
              <w:t>6</w:t>
            </w:r>
          </w:p>
        </w:tc>
        <w:tc>
          <w:tcPr>
            <w:tcW w:w="3519" w:type="dxa"/>
            <w:tcBorders>
              <w:top w:val="outset" w:sz="6" w:space="0" w:color="auto"/>
              <w:left w:val="outset" w:sz="6" w:space="0" w:color="auto"/>
              <w:bottom w:val="outset" w:sz="6" w:space="0" w:color="auto"/>
              <w:right w:val="outset" w:sz="6" w:space="0" w:color="auto"/>
            </w:tcBorders>
            <w:hideMark/>
          </w:tcPr>
          <w:p w14:paraId="64252A30" w14:textId="22D0963A" w:rsidR="007E7925" w:rsidRPr="007E7925" w:rsidRDefault="007E7925" w:rsidP="007E7925">
            <w:pPr>
              <w:spacing w:after="0" w:line="240" w:lineRule="auto"/>
              <w:ind w:left="142"/>
              <w:jc w:val="both"/>
              <w:rPr>
                <w:rFonts w:ascii="Times New Roman" w:eastAsia="Times New Roman" w:hAnsi="Times New Roman" w:cs="Times New Roman"/>
                <w:sz w:val="24"/>
                <w:szCs w:val="24"/>
                <w:lang w:eastAsia="ru-RU"/>
              </w:rPr>
            </w:pPr>
            <w:proofErr w:type="spellStart"/>
            <w:r w:rsidRPr="007E7925">
              <w:rPr>
                <w:rFonts w:ascii="Times New Roman" w:hAnsi="Times New Roman" w:cs="Times New Roman"/>
                <w:bCs/>
              </w:rPr>
              <w:t>Ғылыми</w:t>
            </w:r>
            <w:proofErr w:type="spellEnd"/>
            <w:r w:rsidRPr="007E7925">
              <w:rPr>
                <w:rFonts w:ascii="Times New Roman" w:hAnsi="Times New Roman" w:cs="Times New Roman"/>
                <w:bCs/>
              </w:rPr>
              <w:t xml:space="preserve">, </w:t>
            </w:r>
            <w:proofErr w:type="spellStart"/>
            <w:r w:rsidRPr="007E7925">
              <w:rPr>
                <w:rFonts w:ascii="Times New Roman" w:hAnsi="Times New Roman" w:cs="Times New Roman"/>
                <w:bCs/>
              </w:rPr>
              <w:t>ғылыми-педагогикалық</w:t>
            </w:r>
            <w:proofErr w:type="spellEnd"/>
            <w:r w:rsidRPr="007E7925">
              <w:rPr>
                <w:rFonts w:ascii="Times New Roman" w:hAnsi="Times New Roman" w:cs="Times New Roman"/>
                <w:bCs/>
              </w:rPr>
              <w:t xml:space="preserve"> </w:t>
            </w:r>
            <w:proofErr w:type="spellStart"/>
            <w:r w:rsidRPr="007E7925">
              <w:rPr>
                <w:rFonts w:ascii="Times New Roman" w:hAnsi="Times New Roman" w:cs="Times New Roman"/>
                <w:bCs/>
              </w:rPr>
              <w:t>жұмыс</w:t>
            </w:r>
            <w:proofErr w:type="spellEnd"/>
            <w:r w:rsidRPr="007E7925">
              <w:rPr>
                <w:rFonts w:ascii="Times New Roman" w:hAnsi="Times New Roman" w:cs="Times New Roman"/>
                <w:bCs/>
              </w:rPr>
              <w:t xml:space="preserve"> </w:t>
            </w:r>
            <w:proofErr w:type="spellStart"/>
            <w:r w:rsidRPr="007E7925">
              <w:rPr>
                <w:rFonts w:ascii="Times New Roman" w:hAnsi="Times New Roman" w:cs="Times New Roman"/>
                <w:bCs/>
              </w:rPr>
              <w:t>өтілі</w:t>
            </w:r>
            <w:proofErr w:type="spellEnd"/>
          </w:p>
        </w:tc>
        <w:tc>
          <w:tcPr>
            <w:tcW w:w="5788" w:type="dxa"/>
            <w:tcBorders>
              <w:top w:val="outset" w:sz="6" w:space="0" w:color="auto"/>
              <w:left w:val="outset" w:sz="6" w:space="0" w:color="auto"/>
              <w:bottom w:val="outset" w:sz="6" w:space="0" w:color="auto"/>
              <w:right w:val="outset" w:sz="6" w:space="0" w:color="auto"/>
            </w:tcBorders>
            <w:hideMark/>
          </w:tcPr>
          <w:p w14:paraId="52624C44" w14:textId="1199A506" w:rsidR="007E7925" w:rsidRPr="000B7B81" w:rsidRDefault="000B7B81" w:rsidP="000B7B81">
            <w:pPr>
              <w:pStyle w:val="p1"/>
              <w:ind w:left="151" w:right="245"/>
              <w:jc w:val="both"/>
              <w:rPr>
                <w:lang w:val="ru-RU"/>
              </w:rPr>
            </w:pPr>
            <w:r w:rsidRPr="000B7B81">
              <w:rPr>
                <w:rFonts w:eastAsia="Calibri"/>
                <w:lang w:val="ru-RU" w:eastAsia="en-US"/>
              </w:rPr>
              <w:t xml:space="preserve">Жалпы еңбек өтілі – </w:t>
            </w:r>
            <w:r w:rsidRPr="000B7B81">
              <w:rPr>
                <w:rFonts w:eastAsia="Calibri"/>
                <w:b/>
                <w:bCs/>
                <w:lang w:val="ru-RU" w:eastAsia="en-US"/>
              </w:rPr>
              <w:t>23 жыл 7 ай</w:t>
            </w:r>
            <w:r w:rsidRPr="000B7B81">
              <w:rPr>
                <w:rFonts w:eastAsia="Calibri"/>
                <w:lang w:val="ru-RU" w:eastAsia="en-US"/>
              </w:rPr>
              <w:t xml:space="preserve">, оның ішінде ғылыми және (немесе) ғылыми-педагогикалық жұмыс өтілі – </w:t>
            </w:r>
            <w:r w:rsidRPr="000B7B81">
              <w:rPr>
                <w:rFonts w:eastAsia="Calibri"/>
                <w:b/>
                <w:bCs/>
                <w:lang w:val="ru-RU" w:eastAsia="en-US"/>
              </w:rPr>
              <w:t>17 жыл 6 ай</w:t>
            </w:r>
            <w:r w:rsidRPr="000B7B81">
              <w:rPr>
                <w:rFonts w:eastAsia="Calibri"/>
                <w:lang w:val="ru-RU" w:eastAsia="en-US"/>
              </w:rPr>
              <w:t xml:space="preserve">, оның ішінде </w:t>
            </w:r>
            <w:r w:rsidRPr="000B7B81">
              <w:rPr>
                <w:rFonts w:eastAsia="Calibri"/>
                <w:b/>
                <w:bCs/>
                <w:lang w:val="ru-RU" w:eastAsia="en-US"/>
              </w:rPr>
              <w:t>4 жыл</w:t>
            </w:r>
            <w:r w:rsidRPr="000B7B81">
              <w:rPr>
                <w:rFonts w:eastAsia="Calibri"/>
                <w:lang w:val="ru-RU" w:eastAsia="en-US"/>
              </w:rPr>
              <w:t xml:space="preserve"> – ҚР ДСМ Кардиология және ішкі аурулар ғылыми-зерттеу институтының дипломнан кейінгі және қосымша білім беру департаментінің басшысы лауазымында, </w:t>
            </w:r>
            <w:r w:rsidRPr="000B7B81">
              <w:rPr>
                <w:rFonts w:eastAsia="Calibri"/>
                <w:b/>
                <w:bCs/>
                <w:lang w:val="ru-RU" w:eastAsia="en-US"/>
              </w:rPr>
              <w:t>1 жыл</w:t>
            </w:r>
            <w:r w:rsidRPr="000B7B81">
              <w:rPr>
                <w:rFonts w:eastAsia="Calibri"/>
                <w:lang w:val="ru-RU" w:eastAsia="en-US"/>
              </w:rPr>
              <w:t xml:space="preserve"> – Қазақ медициналық үздіксіз білім беру университетінің кардиология кафедрасының профессоры лауазымында, </w:t>
            </w:r>
            <w:r w:rsidRPr="000B7B81">
              <w:rPr>
                <w:rFonts w:eastAsia="Calibri"/>
                <w:b/>
                <w:bCs/>
                <w:lang w:val="ru-RU" w:eastAsia="en-US"/>
              </w:rPr>
              <w:t>5 жыл</w:t>
            </w:r>
            <w:r w:rsidRPr="000B7B81">
              <w:rPr>
                <w:rFonts w:eastAsia="Calibri"/>
                <w:lang w:val="ru-RU" w:eastAsia="en-US"/>
              </w:rPr>
              <w:t xml:space="preserve"> – С.Ж. Асфендияров атындағы Қазақ ұлттық медицина университетінің кардиология кафедрасының профессоры лауазымында қызмет атқарды.</w:t>
            </w:r>
          </w:p>
        </w:tc>
      </w:tr>
      <w:tr w:rsidR="007E7925" w:rsidRPr="004D05FB" w14:paraId="7DD20F10" w14:textId="77777777" w:rsidTr="00F908C9">
        <w:trPr>
          <w:trHeight w:val="20"/>
        </w:trPr>
        <w:tc>
          <w:tcPr>
            <w:tcW w:w="442" w:type="dxa"/>
            <w:tcBorders>
              <w:top w:val="outset" w:sz="6" w:space="0" w:color="auto"/>
              <w:left w:val="outset" w:sz="6" w:space="0" w:color="auto"/>
              <w:bottom w:val="outset" w:sz="6" w:space="0" w:color="auto"/>
              <w:right w:val="outset" w:sz="6" w:space="0" w:color="auto"/>
            </w:tcBorders>
            <w:vAlign w:val="center"/>
            <w:hideMark/>
          </w:tcPr>
          <w:p w14:paraId="543494E6" w14:textId="77777777" w:rsidR="007E7925" w:rsidRPr="004D05FB" w:rsidRDefault="007E7925" w:rsidP="007E7925">
            <w:pPr>
              <w:spacing w:after="0" w:line="240" w:lineRule="auto"/>
              <w:jc w:val="center"/>
              <w:rPr>
                <w:rFonts w:ascii="Times New Roman" w:eastAsia="Times New Roman" w:hAnsi="Times New Roman" w:cs="Times New Roman"/>
                <w:sz w:val="24"/>
                <w:szCs w:val="24"/>
                <w:lang w:eastAsia="ru-RU"/>
              </w:rPr>
            </w:pPr>
            <w:r w:rsidRPr="004D05FB">
              <w:rPr>
                <w:rFonts w:ascii="Times New Roman" w:eastAsia="Times New Roman" w:hAnsi="Times New Roman" w:cs="Times New Roman"/>
                <w:sz w:val="24"/>
                <w:szCs w:val="24"/>
                <w:lang w:eastAsia="ru-RU"/>
              </w:rPr>
              <w:t>7</w:t>
            </w:r>
          </w:p>
        </w:tc>
        <w:tc>
          <w:tcPr>
            <w:tcW w:w="3519" w:type="dxa"/>
            <w:tcBorders>
              <w:top w:val="outset" w:sz="6" w:space="0" w:color="auto"/>
              <w:left w:val="outset" w:sz="6" w:space="0" w:color="auto"/>
              <w:bottom w:val="outset" w:sz="6" w:space="0" w:color="auto"/>
              <w:right w:val="outset" w:sz="6" w:space="0" w:color="auto"/>
            </w:tcBorders>
            <w:hideMark/>
          </w:tcPr>
          <w:p w14:paraId="00411027" w14:textId="14AFFAF2" w:rsidR="007E7925" w:rsidRPr="004D05FB" w:rsidRDefault="000B7B81" w:rsidP="000B7B81">
            <w:pPr>
              <w:spacing w:after="0" w:line="240" w:lineRule="auto"/>
              <w:ind w:left="142" w:right="132"/>
              <w:rPr>
                <w:rFonts w:ascii="Times New Roman" w:eastAsia="Times New Roman" w:hAnsi="Times New Roman" w:cs="Times New Roman"/>
                <w:sz w:val="24"/>
                <w:szCs w:val="24"/>
                <w:lang w:eastAsia="ru-RU"/>
              </w:rPr>
            </w:pPr>
            <w:r w:rsidRPr="000B7B81">
              <w:rPr>
                <w:rFonts w:ascii="Times New Roman" w:eastAsia="Calibri" w:hAnsi="Times New Roman" w:cs="Times New Roman"/>
                <w:sz w:val="24"/>
                <w:szCs w:val="24"/>
                <w:u w:val="single"/>
              </w:rPr>
              <w:t xml:space="preserve">Диссертация </w:t>
            </w:r>
            <w:proofErr w:type="spellStart"/>
            <w:r w:rsidRPr="000B7B81">
              <w:rPr>
                <w:rFonts w:ascii="Times New Roman" w:eastAsia="Calibri" w:hAnsi="Times New Roman" w:cs="Times New Roman"/>
                <w:sz w:val="24"/>
                <w:szCs w:val="24"/>
                <w:u w:val="single"/>
              </w:rPr>
              <w:t>қорғағаннан</w:t>
            </w:r>
            <w:proofErr w:type="spellEnd"/>
            <w:r w:rsidRPr="000B7B81">
              <w:rPr>
                <w:rFonts w:ascii="Times New Roman" w:eastAsia="Calibri" w:hAnsi="Times New Roman" w:cs="Times New Roman"/>
                <w:sz w:val="24"/>
                <w:szCs w:val="24"/>
              </w:rPr>
              <w:t>/</w:t>
            </w:r>
            <w:proofErr w:type="spellStart"/>
            <w:r w:rsidRPr="000B7B81">
              <w:rPr>
                <w:rFonts w:ascii="Times New Roman" w:eastAsia="Calibri" w:hAnsi="Times New Roman" w:cs="Times New Roman"/>
                <w:sz w:val="24"/>
                <w:szCs w:val="24"/>
              </w:rPr>
              <w:t>қауымдастырылған</w:t>
            </w:r>
            <w:proofErr w:type="spellEnd"/>
            <w:r w:rsidRPr="000B7B81">
              <w:rPr>
                <w:rFonts w:ascii="Times New Roman" w:eastAsia="Calibri" w:hAnsi="Times New Roman" w:cs="Times New Roman"/>
                <w:sz w:val="24"/>
                <w:szCs w:val="24"/>
              </w:rPr>
              <w:t xml:space="preserve"> профессор (доцент) </w:t>
            </w:r>
            <w:proofErr w:type="spellStart"/>
            <w:r w:rsidRPr="000B7B81">
              <w:rPr>
                <w:rFonts w:ascii="Times New Roman" w:eastAsia="Calibri" w:hAnsi="Times New Roman" w:cs="Times New Roman"/>
                <w:sz w:val="24"/>
                <w:szCs w:val="24"/>
              </w:rPr>
              <w:t>ғылыми</w:t>
            </w:r>
            <w:proofErr w:type="spellEnd"/>
            <w:r w:rsidRPr="000B7B81">
              <w:rPr>
                <w:rFonts w:ascii="Times New Roman" w:eastAsia="Calibri" w:hAnsi="Times New Roman" w:cs="Times New Roman"/>
                <w:sz w:val="24"/>
                <w:szCs w:val="24"/>
              </w:rPr>
              <w:t xml:space="preserve"> </w:t>
            </w:r>
            <w:proofErr w:type="spellStart"/>
            <w:r w:rsidRPr="000B7B81">
              <w:rPr>
                <w:rFonts w:ascii="Times New Roman" w:eastAsia="Calibri" w:hAnsi="Times New Roman" w:cs="Times New Roman"/>
                <w:sz w:val="24"/>
                <w:szCs w:val="24"/>
              </w:rPr>
              <w:t>атағын</w:t>
            </w:r>
            <w:proofErr w:type="spellEnd"/>
            <w:r w:rsidRPr="000B7B81">
              <w:rPr>
                <w:rFonts w:ascii="Times New Roman" w:eastAsia="Calibri" w:hAnsi="Times New Roman" w:cs="Times New Roman"/>
                <w:sz w:val="24"/>
                <w:szCs w:val="24"/>
              </w:rPr>
              <w:t xml:space="preserve"> </w:t>
            </w:r>
            <w:proofErr w:type="spellStart"/>
            <w:r w:rsidRPr="000B7B81">
              <w:rPr>
                <w:rFonts w:ascii="Times New Roman" w:eastAsia="Calibri" w:hAnsi="Times New Roman" w:cs="Times New Roman"/>
                <w:sz w:val="24"/>
                <w:szCs w:val="24"/>
              </w:rPr>
              <w:t>алғаннан</w:t>
            </w:r>
            <w:proofErr w:type="spellEnd"/>
            <w:r w:rsidRPr="000B7B81">
              <w:rPr>
                <w:rFonts w:ascii="Times New Roman" w:eastAsia="Calibri" w:hAnsi="Times New Roman" w:cs="Times New Roman"/>
                <w:sz w:val="24"/>
                <w:szCs w:val="24"/>
              </w:rPr>
              <w:t xml:space="preserve"> </w:t>
            </w:r>
            <w:proofErr w:type="spellStart"/>
            <w:r w:rsidRPr="000B7B81">
              <w:rPr>
                <w:rFonts w:ascii="Times New Roman" w:eastAsia="Calibri" w:hAnsi="Times New Roman" w:cs="Times New Roman"/>
                <w:sz w:val="24"/>
                <w:szCs w:val="24"/>
              </w:rPr>
              <w:t>кейінгі</w:t>
            </w:r>
            <w:proofErr w:type="spellEnd"/>
            <w:r w:rsidRPr="000B7B81">
              <w:rPr>
                <w:rFonts w:ascii="Times New Roman" w:eastAsia="Calibri" w:hAnsi="Times New Roman" w:cs="Times New Roman"/>
                <w:sz w:val="24"/>
                <w:szCs w:val="24"/>
              </w:rPr>
              <w:t xml:space="preserve"> </w:t>
            </w:r>
            <w:proofErr w:type="spellStart"/>
            <w:r w:rsidRPr="000B7B81">
              <w:rPr>
                <w:rFonts w:ascii="Times New Roman" w:eastAsia="Calibri" w:hAnsi="Times New Roman" w:cs="Times New Roman"/>
                <w:sz w:val="24"/>
                <w:szCs w:val="24"/>
              </w:rPr>
              <w:t>ғылыми</w:t>
            </w:r>
            <w:proofErr w:type="spellEnd"/>
            <w:r w:rsidRPr="000B7B81">
              <w:rPr>
                <w:rFonts w:ascii="Times New Roman" w:eastAsia="Calibri" w:hAnsi="Times New Roman" w:cs="Times New Roman"/>
                <w:sz w:val="24"/>
                <w:szCs w:val="24"/>
              </w:rPr>
              <w:t xml:space="preserve"> </w:t>
            </w:r>
            <w:proofErr w:type="spellStart"/>
            <w:r w:rsidRPr="000B7B81">
              <w:rPr>
                <w:rFonts w:ascii="Times New Roman" w:eastAsia="Calibri" w:hAnsi="Times New Roman" w:cs="Times New Roman"/>
                <w:sz w:val="24"/>
                <w:szCs w:val="24"/>
              </w:rPr>
              <w:t>мақалалар</w:t>
            </w:r>
            <w:proofErr w:type="spellEnd"/>
            <w:r w:rsidRPr="000B7B81">
              <w:rPr>
                <w:rFonts w:ascii="Times New Roman" w:eastAsia="Calibri" w:hAnsi="Times New Roman" w:cs="Times New Roman"/>
                <w:sz w:val="24"/>
                <w:szCs w:val="24"/>
              </w:rPr>
              <w:t xml:space="preserve">, </w:t>
            </w:r>
            <w:proofErr w:type="spellStart"/>
            <w:r w:rsidRPr="000B7B81">
              <w:rPr>
                <w:rFonts w:ascii="Times New Roman" w:eastAsia="Calibri" w:hAnsi="Times New Roman" w:cs="Times New Roman"/>
                <w:sz w:val="24"/>
                <w:szCs w:val="24"/>
              </w:rPr>
              <w:t>шығармашылық</w:t>
            </w:r>
            <w:proofErr w:type="spellEnd"/>
            <w:r w:rsidRPr="000B7B81">
              <w:rPr>
                <w:rFonts w:ascii="Times New Roman" w:eastAsia="Calibri" w:hAnsi="Times New Roman" w:cs="Times New Roman"/>
                <w:sz w:val="24"/>
                <w:szCs w:val="24"/>
              </w:rPr>
              <w:t xml:space="preserve"> </w:t>
            </w:r>
            <w:proofErr w:type="spellStart"/>
            <w:r w:rsidRPr="000B7B81">
              <w:rPr>
                <w:rFonts w:ascii="Times New Roman" w:eastAsia="Calibri" w:hAnsi="Times New Roman" w:cs="Times New Roman"/>
                <w:sz w:val="24"/>
                <w:szCs w:val="24"/>
              </w:rPr>
              <w:t>еңбектер</w:t>
            </w:r>
            <w:proofErr w:type="spellEnd"/>
            <w:r w:rsidRPr="000B7B81">
              <w:rPr>
                <w:rFonts w:ascii="Times New Roman" w:eastAsia="Calibri" w:hAnsi="Times New Roman" w:cs="Times New Roman"/>
                <w:sz w:val="24"/>
                <w:szCs w:val="24"/>
              </w:rPr>
              <w:t xml:space="preserve"> саны</w:t>
            </w:r>
          </w:p>
        </w:tc>
        <w:tc>
          <w:tcPr>
            <w:tcW w:w="5788" w:type="dxa"/>
            <w:tcBorders>
              <w:top w:val="outset" w:sz="6" w:space="0" w:color="auto"/>
              <w:left w:val="outset" w:sz="6" w:space="0" w:color="auto"/>
              <w:bottom w:val="outset" w:sz="6" w:space="0" w:color="auto"/>
              <w:right w:val="outset" w:sz="6" w:space="0" w:color="auto"/>
            </w:tcBorders>
            <w:vAlign w:val="center"/>
            <w:hideMark/>
          </w:tcPr>
          <w:p w14:paraId="0E5F6C7F" w14:textId="66A84806" w:rsidR="007E7925" w:rsidRPr="000B7B81" w:rsidRDefault="000B7B81" w:rsidP="000B7B81">
            <w:pPr>
              <w:pStyle w:val="p1"/>
              <w:ind w:left="151"/>
            </w:pPr>
            <w:r w:rsidRPr="000B7B81">
              <w:rPr>
                <w:rFonts w:eastAsia="Calibri"/>
                <w:b/>
                <w:bCs/>
                <w:lang w:val="ru-RU" w:eastAsia="en-US"/>
              </w:rPr>
              <w:t>Барлығы – 25</w:t>
            </w:r>
            <w:r>
              <w:rPr>
                <w:rFonts w:eastAsia="Calibri"/>
                <w:lang w:val="ru-RU" w:eastAsia="en-US"/>
              </w:rPr>
              <w:t xml:space="preserve">, </w:t>
            </w:r>
            <w:r w:rsidRPr="00AE3207">
              <w:rPr>
                <w:bCs/>
                <w:lang w:val="kk-KZ"/>
              </w:rPr>
              <w:t xml:space="preserve">оның ішінде </w:t>
            </w:r>
            <w:proofErr w:type="spellStart"/>
            <w:r w:rsidRPr="00AE3207">
              <w:rPr>
                <w:bCs/>
                <w:lang w:val="kk-KZ"/>
              </w:rPr>
              <w:t>Clarivate</w:t>
            </w:r>
            <w:proofErr w:type="spellEnd"/>
            <w:r w:rsidRPr="00AE3207">
              <w:rPr>
                <w:bCs/>
                <w:lang w:val="kk-KZ"/>
              </w:rPr>
              <w:t xml:space="preserve"> </w:t>
            </w:r>
            <w:proofErr w:type="spellStart"/>
            <w:r w:rsidRPr="00AE3207">
              <w:rPr>
                <w:bCs/>
                <w:lang w:val="kk-KZ"/>
              </w:rPr>
              <w:t>Analytics</w:t>
            </w:r>
            <w:proofErr w:type="spellEnd"/>
            <w:r w:rsidRPr="00AE3207">
              <w:rPr>
                <w:bCs/>
                <w:lang w:val="kk-KZ"/>
              </w:rPr>
              <w:t xml:space="preserve"> (</w:t>
            </w:r>
            <w:proofErr w:type="spellStart"/>
            <w:r w:rsidRPr="00AE3207">
              <w:rPr>
                <w:bCs/>
                <w:lang w:val="kk-KZ"/>
              </w:rPr>
              <w:t>Кларивэйт</w:t>
            </w:r>
            <w:proofErr w:type="spellEnd"/>
            <w:r w:rsidRPr="00AE3207">
              <w:rPr>
                <w:bCs/>
                <w:lang w:val="kk-KZ"/>
              </w:rPr>
              <w:t xml:space="preserve"> </w:t>
            </w:r>
            <w:proofErr w:type="spellStart"/>
            <w:r w:rsidRPr="00AE3207">
              <w:rPr>
                <w:bCs/>
                <w:lang w:val="kk-KZ"/>
              </w:rPr>
              <w:t>Аналитикс</w:t>
            </w:r>
            <w:proofErr w:type="spellEnd"/>
            <w:r w:rsidRPr="00AE3207">
              <w:rPr>
                <w:bCs/>
                <w:lang w:val="kk-KZ"/>
              </w:rPr>
              <w:t>) компаниясының дерекқорларына кіретін ғылыми журналдарда (</w:t>
            </w:r>
            <w:proofErr w:type="spellStart"/>
            <w:r w:rsidRPr="00AE3207">
              <w:rPr>
                <w:bCs/>
                <w:lang w:val="kk-KZ"/>
              </w:rPr>
              <w:t>Web</w:t>
            </w:r>
            <w:proofErr w:type="spellEnd"/>
            <w:r w:rsidRPr="00AE3207">
              <w:rPr>
                <w:bCs/>
                <w:lang w:val="kk-KZ"/>
              </w:rPr>
              <w:t xml:space="preserve"> </w:t>
            </w:r>
            <w:proofErr w:type="spellStart"/>
            <w:r w:rsidRPr="00AE3207">
              <w:rPr>
                <w:bCs/>
                <w:lang w:val="kk-KZ"/>
              </w:rPr>
              <w:t>of</w:t>
            </w:r>
            <w:proofErr w:type="spellEnd"/>
            <w:r w:rsidRPr="00AE3207">
              <w:rPr>
                <w:bCs/>
                <w:lang w:val="kk-KZ"/>
              </w:rPr>
              <w:t xml:space="preserve"> </w:t>
            </w:r>
            <w:proofErr w:type="spellStart"/>
            <w:r w:rsidRPr="00AE3207">
              <w:rPr>
                <w:bCs/>
                <w:lang w:val="kk-KZ"/>
              </w:rPr>
              <w:t>Science</w:t>
            </w:r>
            <w:proofErr w:type="spellEnd"/>
            <w:r w:rsidRPr="00AE3207">
              <w:rPr>
                <w:bCs/>
                <w:lang w:val="kk-KZ"/>
              </w:rPr>
              <w:t xml:space="preserve"> </w:t>
            </w:r>
            <w:proofErr w:type="spellStart"/>
            <w:r w:rsidRPr="00AE3207">
              <w:rPr>
                <w:bCs/>
                <w:lang w:val="kk-KZ"/>
              </w:rPr>
              <w:t>Core</w:t>
            </w:r>
            <w:proofErr w:type="spellEnd"/>
            <w:r w:rsidRPr="00AE3207">
              <w:rPr>
                <w:bCs/>
                <w:lang w:val="kk-KZ"/>
              </w:rPr>
              <w:t xml:space="preserve"> </w:t>
            </w:r>
            <w:proofErr w:type="spellStart"/>
            <w:r w:rsidRPr="00AE3207">
              <w:rPr>
                <w:bCs/>
                <w:lang w:val="kk-KZ"/>
              </w:rPr>
              <w:t>Collection</w:t>
            </w:r>
            <w:proofErr w:type="spellEnd"/>
            <w:r w:rsidRPr="00AE3207">
              <w:rPr>
                <w:bCs/>
                <w:lang w:val="kk-KZ"/>
              </w:rPr>
              <w:t xml:space="preserve">, </w:t>
            </w:r>
            <w:proofErr w:type="spellStart"/>
            <w:r w:rsidRPr="00AE3207">
              <w:rPr>
                <w:bCs/>
                <w:lang w:val="kk-KZ"/>
              </w:rPr>
              <w:t>Clarivate</w:t>
            </w:r>
            <w:proofErr w:type="spellEnd"/>
            <w:r w:rsidRPr="00AE3207">
              <w:rPr>
                <w:bCs/>
                <w:lang w:val="kk-KZ"/>
              </w:rPr>
              <w:t xml:space="preserve"> </w:t>
            </w:r>
            <w:proofErr w:type="spellStart"/>
            <w:r w:rsidRPr="00AE3207">
              <w:rPr>
                <w:bCs/>
                <w:lang w:val="kk-KZ"/>
              </w:rPr>
              <w:t>Analytics</w:t>
            </w:r>
            <w:proofErr w:type="spellEnd"/>
            <w:r w:rsidRPr="00AE3207">
              <w:rPr>
                <w:bCs/>
                <w:lang w:val="kk-KZ"/>
              </w:rPr>
              <w:t xml:space="preserve"> (</w:t>
            </w:r>
            <w:proofErr w:type="spellStart"/>
            <w:r w:rsidRPr="00AE3207">
              <w:rPr>
                <w:bCs/>
                <w:lang w:val="kk-KZ"/>
              </w:rPr>
              <w:t>Вэб</w:t>
            </w:r>
            <w:proofErr w:type="spellEnd"/>
            <w:r w:rsidRPr="00AE3207">
              <w:rPr>
                <w:bCs/>
                <w:lang w:val="kk-KZ"/>
              </w:rPr>
              <w:t xml:space="preserve"> </w:t>
            </w:r>
            <w:proofErr w:type="spellStart"/>
            <w:r w:rsidRPr="00AE3207">
              <w:rPr>
                <w:bCs/>
                <w:lang w:val="kk-KZ"/>
              </w:rPr>
              <w:t>оф</w:t>
            </w:r>
            <w:proofErr w:type="spellEnd"/>
            <w:r w:rsidRPr="00AE3207">
              <w:rPr>
                <w:bCs/>
                <w:lang w:val="kk-KZ"/>
              </w:rPr>
              <w:t xml:space="preserve"> </w:t>
            </w:r>
            <w:proofErr w:type="spellStart"/>
            <w:r w:rsidRPr="00AE3207">
              <w:rPr>
                <w:bCs/>
                <w:lang w:val="kk-KZ"/>
              </w:rPr>
              <w:t>Сайнс</w:t>
            </w:r>
            <w:proofErr w:type="spellEnd"/>
            <w:r w:rsidRPr="00AE3207">
              <w:rPr>
                <w:bCs/>
                <w:lang w:val="kk-KZ"/>
              </w:rPr>
              <w:t xml:space="preserve"> </w:t>
            </w:r>
            <w:proofErr w:type="spellStart"/>
            <w:r w:rsidRPr="00AE3207">
              <w:rPr>
                <w:bCs/>
                <w:lang w:val="kk-KZ"/>
              </w:rPr>
              <w:t>Кор</w:t>
            </w:r>
            <w:proofErr w:type="spellEnd"/>
            <w:r w:rsidRPr="00AE3207">
              <w:rPr>
                <w:bCs/>
                <w:lang w:val="kk-KZ"/>
              </w:rPr>
              <w:t xml:space="preserve"> </w:t>
            </w:r>
            <w:proofErr w:type="spellStart"/>
            <w:r w:rsidRPr="00AE3207">
              <w:rPr>
                <w:bCs/>
                <w:lang w:val="kk-KZ"/>
              </w:rPr>
              <w:t>Коллекшн</w:t>
            </w:r>
            <w:proofErr w:type="spellEnd"/>
            <w:r w:rsidRPr="00AE3207">
              <w:rPr>
                <w:bCs/>
                <w:lang w:val="kk-KZ"/>
              </w:rPr>
              <w:t xml:space="preserve">, </w:t>
            </w:r>
            <w:proofErr w:type="spellStart"/>
            <w:r w:rsidRPr="00AE3207">
              <w:rPr>
                <w:bCs/>
                <w:lang w:val="kk-KZ"/>
              </w:rPr>
              <w:t>Кларивэйт</w:t>
            </w:r>
            <w:proofErr w:type="spellEnd"/>
            <w:r w:rsidRPr="00AE3207">
              <w:rPr>
                <w:bCs/>
                <w:lang w:val="kk-KZ"/>
              </w:rPr>
              <w:t xml:space="preserve"> </w:t>
            </w:r>
            <w:proofErr w:type="spellStart"/>
            <w:r w:rsidRPr="00AE3207">
              <w:rPr>
                <w:bCs/>
                <w:lang w:val="kk-KZ"/>
              </w:rPr>
              <w:t>Аналитикс</w:t>
            </w:r>
            <w:proofErr w:type="spellEnd"/>
            <w:r w:rsidRPr="00AE3207">
              <w:rPr>
                <w:bCs/>
                <w:lang w:val="kk-KZ"/>
              </w:rPr>
              <w:t xml:space="preserve">)), </w:t>
            </w:r>
            <w:proofErr w:type="spellStart"/>
            <w:r w:rsidRPr="00AE3207">
              <w:rPr>
                <w:bCs/>
                <w:lang w:val="kk-KZ"/>
              </w:rPr>
              <w:t>Scopus</w:t>
            </w:r>
            <w:proofErr w:type="spellEnd"/>
            <w:r w:rsidRPr="00AE3207">
              <w:rPr>
                <w:bCs/>
                <w:lang w:val="kk-KZ"/>
              </w:rPr>
              <w:t xml:space="preserve"> (</w:t>
            </w:r>
            <w:proofErr w:type="spellStart"/>
            <w:r w:rsidRPr="00AE3207">
              <w:rPr>
                <w:bCs/>
                <w:lang w:val="kk-KZ"/>
              </w:rPr>
              <w:t>Скопус</w:t>
            </w:r>
            <w:proofErr w:type="spellEnd"/>
            <w:r w:rsidRPr="00AE3207">
              <w:rPr>
                <w:bCs/>
                <w:lang w:val="kk-KZ"/>
              </w:rPr>
              <w:t xml:space="preserve">) немесе JSTOR (ДЖЕЙСТОР) дерекқорларында </w:t>
            </w:r>
            <w:proofErr w:type="spellStart"/>
            <w:r w:rsidRPr="00AE3207">
              <w:rPr>
                <w:bCs/>
                <w:lang w:val="kk-KZ"/>
              </w:rPr>
              <w:t>индекстелетін</w:t>
            </w:r>
            <w:proofErr w:type="spellEnd"/>
            <w:r w:rsidRPr="00AE3207">
              <w:rPr>
                <w:bCs/>
                <w:lang w:val="kk-KZ"/>
              </w:rPr>
              <w:t xml:space="preserve"> ғылыми журналдарда (</w:t>
            </w:r>
            <w:proofErr w:type="spellStart"/>
            <w:r w:rsidRPr="00AE3207">
              <w:rPr>
                <w:bCs/>
                <w:lang w:val="kk-KZ"/>
              </w:rPr>
              <w:t>процентилі</w:t>
            </w:r>
            <w:proofErr w:type="spellEnd"/>
            <w:r w:rsidRPr="00AE3207">
              <w:rPr>
                <w:bCs/>
                <w:lang w:val="kk-KZ"/>
              </w:rPr>
              <w:t xml:space="preserve"> 35-тен жоғары) – </w:t>
            </w:r>
            <w:r>
              <w:rPr>
                <w:b/>
                <w:lang w:val="kk-KZ"/>
              </w:rPr>
              <w:t>7</w:t>
            </w:r>
            <w:r w:rsidR="007E7925" w:rsidRPr="00C27406">
              <w:rPr>
                <w:rFonts w:eastAsia="Calibri"/>
              </w:rPr>
              <w:t xml:space="preserve">, </w:t>
            </w:r>
            <w:r w:rsidRPr="000B7B81">
              <w:t>у</w:t>
            </w:r>
            <w:r w:rsidRPr="003D64FD">
              <w:rPr>
                <w:rFonts w:eastAsia="Calibri"/>
              </w:rPr>
              <w:t>әкілетті орган ұсынған басылымдарда</w:t>
            </w:r>
            <w:r>
              <w:rPr>
                <w:rFonts w:eastAsia="Calibri"/>
              </w:rPr>
              <w:t xml:space="preserve"> </w:t>
            </w:r>
            <w:r w:rsidR="007E7925">
              <w:rPr>
                <w:rFonts w:eastAsia="Calibri"/>
              </w:rPr>
              <w:t>–</w:t>
            </w:r>
            <w:r w:rsidR="007E7925" w:rsidRPr="00A9186C">
              <w:rPr>
                <w:rFonts w:eastAsia="Calibri"/>
              </w:rPr>
              <w:t xml:space="preserve"> </w:t>
            </w:r>
            <w:r w:rsidR="007E7925" w:rsidRPr="00CC59B9">
              <w:rPr>
                <w:rFonts w:eastAsia="Calibri"/>
                <w:b/>
                <w:bCs/>
              </w:rPr>
              <w:t>18</w:t>
            </w:r>
            <w:r w:rsidR="007E7925" w:rsidRPr="00CC59B9">
              <w:rPr>
                <w:rFonts w:eastAsia="Calibri"/>
              </w:rPr>
              <w:t>.</w:t>
            </w:r>
          </w:p>
        </w:tc>
      </w:tr>
      <w:tr w:rsidR="007E7925" w:rsidRPr="004D05FB" w14:paraId="5560DE7E" w14:textId="77777777" w:rsidTr="00F908C9">
        <w:trPr>
          <w:trHeight w:val="20"/>
        </w:trPr>
        <w:tc>
          <w:tcPr>
            <w:tcW w:w="442" w:type="dxa"/>
            <w:tcBorders>
              <w:top w:val="outset" w:sz="6" w:space="0" w:color="auto"/>
              <w:left w:val="outset" w:sz="6" w:space="0" w:color="auto"/>
              <w:bottom w:val="outset" w:sz="6" w:space="0" w:color="auto"/>
              <w:right w:val="outset" w:sz="6" w:space="0" w:color="auto"/>
            </w:tcBorders>
            <w:vAlign w:val="center"/>
            <w:hideMark/>
          </w:tcPr>
          <w:p w14:paraId="7E98CB39" w14:textId="77777777" w:rsidR="007E7925" w:rsidRPr="004D05FB" w:rsidRDefault="007E7925" w:rsidP="007E7925">
            <w:pPr>
              <w:spacing w:after="0" w:line="240" w:lineRule="auto"/>
              <w:jc w:val="center"/>
              <w:rPr>
                <w:rFonts w:ascii="Times New Roman" w:eastAsia="Times New Roman" w:hAnsi="Times New Roman" w:cs="Times New Roman"/>
                <w:sz w:val="24"/>
                <w:szCs w:val="24"/>
                <w:lang w:val="en-GB" w:eastAsia="ru-RU"/>
              </w:rPr>
            </w:pPr>
            <w:r w:rsidRPr="004D05FB">
              <w:rPr>
                <w:rFonts w:ascii="Times New Roman" w:eastAsia="Times New Roman" w:hAnsi="Times New Roman" w:cs="Times New Roman"/>
                <w:sz w:val="24"/>
                <w:szCs w:val="24"/>
                <w:lang w:val="en-GB" w:eastAsia="ru-RU"/>
              </w:rPr>
              <w:lastRenderedPageBreak/>
              <w:t>8</w:t>
            </w:r>
          </w:p>
        </w:tc>
        <w:tc>
          <w:tcPr>
            <w:tcW w:w="3519" w:type="dxa"/>
            <w:tcBorders>
              <w:top w:val="outset" w:sz="6" w:space="0" w:color="auto"/>
              <w:left w:val="outset" w:sz="6" w:space="0" w:color="auto"/>
              <w:bottom w:val="outset" w:sz="6" w:space="0" w:color="auto"/>
              <w:right w:val="outset" w:sz="6" w:space="0" w:color="auto"/>
            </w:tcBorders>
            <w:vAlign w:val="center"/>
            <w:hideMark/>
          </w:tcPr>
          <w:p w14:paraId="56703D21" w14:textId="50413EA5" w:rsidR="007E7925" w:rsidRPr="000B7B81" w:rsidRDefault="000B7B81" w:rsidP="000B7B81">
            <w:pPr>
              <w:spacing w:after="0" w:line="240" w:lineRule="auto"/>
              <w:ind w:left="142" w:right="132"/>
              <w:jc w:val="both"/>
              <w:rPr>
                <w:rFonts w:ascii="Times New Roman" w:eastAsia="Calibri" w:hAnsi="Times New Roman" w:cs="Times New Roman"/>
                <w:sz w:val="24"/>
                <w:szCs w:val="24"/>
              </w:rPr>
            </w:pPr>
            <w:proofErr w:type="spellStart"/>
            <w:r w:rsidRPr="000B7B81">
              <w:rPr>
                <w:rFonts w:ascii="Times New Roman" w:eastAsia="Calibri" w:hAnsi="Times New Roman" w:cs="Times New Roman"/>
                <w:sz w:val="24"/>
                <w:szCs w:val="24"/>
              </w:rPr>
              <w:t>Соңғы</w:t>
            </w:r>
            <w:proofErr w:type="spellEnd"/>
            <w:r w:rsidRPr="000B7B81">
              <w:rPr>
                <w:rFonts w:ascii="Times New Roman" w:eastAsia="Calibri" w:hAnsi="Times New Roman" w:cs="Times New Roman"/>
                <w:sz w:val="24"/>
                <w:szCs w:val="24"/>
              </w:rPr>
              <w:t xml:space="preserve"> 5 </w:t>
            </w:r>
            <w:proofErr w:type="spellStart"/>
            <w:r w:rsidRPr="000B7B81">
              <w:rPr>
                <w:rFonts w:ascii="Times New Roman" w:eastAsia="Calibri" w:hAnsi="Times New Roman" w:cs="Times New Roman"/>
                <w:sz w:val="24"/>
                <w:szCs w:val="24"/>
              </w:rPr>
              <w:t>жылда</w:t>
            </w:r>
            <w:proofErr w:type="spellEnd"/>
            <w:r w:rsidRPr="000B7B81">
              <w:rPr>
                <w:rFonts w:ascii="Times New Roman" w:eastAsia="Calibri" w:hAnsi="Times New Roman" w:cs="Times New Roman"/>
                <w:sz w:val="24"/>
                <w:szCs w:val="24"/>
              </w:rPr>
              <w:t xml:space="preserve"> </w:t>
            </w:r>
            <w:proofErr w:type="spellStart"/>
            <w:r w:rsidRPr="000B7B81">
              <w:rPr>
                <w:rFonts w:ascii="Times New Roman" w:eastAsia="Calibri" w:hAnsi="Times New Roman" w:cs="Times New Roman"/>
                <w:sz w:val="24"/>
                <w:szCs w:val="24"/>
              </w:rPr>
              <w:t>басылған</w:t>
            </w:r>
            <w:proofErr w:type="spellEnd"/>
            <w:r w:rsidRPr="000B7B81">
              <w:rPr>
                <w:rFonts w:ascii="Times New Roman" w:eastAsia="Calibri" w:hAnsi="Times New Roman" w:cs="Times New Roman"/>
                <w:sz w:val="24"/>
                <w:szCs w:val="24"/>
              </w:rPr>
              <w:t xml:space="preserve"> </w:t>
            </w:r>
            <w:proofErr w:type="spellStart"/>
            <w:r w:rsidRPr="000B7B81">
              <w:rPr>
                <w:rFonts w:ascii="Times New Roman" w:eastAsia="Calibri" w:hAnsi="Times New Roman" w:cs="Times New Roman"/>
                <w:sz w:val="24"/>
                <w:szCs w:val="24"/>
              </w:rPr>
              <w:t>монографиялар</w:t>
            </w:r>
            <w:proofErr w:type="spellEnd"/>
            <w:r w:rsidRPr="000B7B81">
              <w:rPr>
                <w:rFonts w:ascii="Times New Roman" w:eastAsia="Calibri" w:hAnsi="Times New Roman" w:cs="Times New Roman"/>
                <w:sz w:val="24"/>
                <w:szCs w:val="24"/>
              </w:rPr>
              <w:t xml:space="preserve">, </w:t>
            </w:r>
            <w:proofErr w:type="spellStart"/>
            <w:r w:rsidRPr="000B7B81">
              <w:rPr>
                <w:rFonts w:ascii="Times New Roman" w:eastAsia="Calibri" w:hAnsi="Times New Roman" w:cs="Times New Roman"/>
                <w:sz w:val="24"/>
                <w:szCs w:val="24"/>
              </w:rPr>
              <w:t>оқулықтар</w:t>
            </w:r>
            <w:proofErr w:type="spellEnd"/>
            <w:r w:rsidRPr="000B7B81">
              <w:rPr>
                <w:rFonts w:ascii="Times New Roman" w:eastAsia="Calibri" w:hAnsi="Times New Roman" w:cs="Times New Roman"/>
                <w:sz w:val="24"/>
                <w:szCs w:val="24"/>
              </w:rPr>
              <w:t xml:space="preserve">, </w:t>
            </w:r>
            <w:proofErr w:type="spellStart"/>
            <w:r w:rsidRPr="000B7B81">
              <w:rPr>
                <w:rFonts w:ascii="Times New Roman" w:eastAsia="Calibri" w:hAnsi="Times New Roman" w:cs="Times New Roman"/>
                <w:sz w:val="24"/>
                <w:szCs w:val="24"/>
              </w:rPr>
              <w:t>жеке</w:t>
            </w:r>
            <w:proofErr w:type="spellEnd"/>
            <w:r w:rsidRPr="000B7B81">
              <w:rPr>
                <w:rFonts w:ascii="Times New Roman" w:eastAsia="Calibri" w:hAnsi="Times New Roman" w:cs="Times New Roman"/>
                <w:sz w:val="24"/>
                <w:szCs w:val="24"/>
              </w:rPr>
              <w:t xml:space="preserve"> </w:t>
            </w:r>
            <w:proofErr w:type="spellStart"/>
            <w:r w:rsidRPr="000B7B81">
              <w:rPr>
                <w:rFonts w:ascii="Times New Roman" w:eastAsia="Calibri" w:hAnsi="Times New Roman" w:cs="Times New Roman"/>
                <w:sz w:val="24"/>
                <w:szCs w:val="24"/>
              </w:rPr>
              <w:t>жазылған</w:t>
            </w:r>
            <w:proofErr w:type="spellEnd"/>
            <w:r w:rsidRPr="000B7B81">
              <w:rPr>
                <w:rFonts w:ascii="Times New Roman" w:eastAsia="Calibri" w:hAnsi="Times New Roman" w:cs="Times New Roman"/>
                <w:sz w:val="24"/>
                <w:szCs w:val="24"/>
              </w:rPr>
              <w:t xml:space="preserve"> </w:t>
            </w:r>
            <w:proofErr w:type="spellStart"/>
            <w:r w:rsidRPr="000B7B81">
              <w:rPr>
                <w:rFonts w:ascii="Times New Roman" w:eastAsia="Calibri" w:hAnsi="Times New Roman" w:cs="Times New Roman"/>
                <w:sz w:val="24"/>
                <w:szCs w:val="24"/>
              </w:rPr>
              <w:t>оқу</w:t>
            </w:r>
            <w:proofErr w:type="spellEnd"/>
            <w:r w:rsidRPr="000B7B81">
              <w:rPr>
                <w:rFonts w:ascii="Times New Roman" w:eastAsia="Calibri" w:hAnsi="Times New Roman" w:cs="Times New Roman"/>
                <w:sz w:val="24"/>
                <w:szCs w:val="24"/>
              </w:rPr>
              <w:t xml:space="preserve"> (</w:t>
            </w:r>
            <w:proofErr w:type="spellStart"/>
            <w:r w:rsidRPr="000B7B81">
              <w:rPr>
                <w:rFonts w:ascii="Times New Roman" w:eastAsia="Calibri" w:hAnsi="Times New Roman" w:cs="Times New Roman"/>
                <w:sz w:val="24"/>
                <w:szCs w:val="24"/>
              </w:rPr>
              <w:t>оқу-әдістемелік</w:t>
            </w:r>
            <w:proofErr w:type="spellEnd"/>
            <w:r w:rsidRPr="000B7B81">
              <w:rPr>
                <w:rFonts w:ascii="Times New Roman" w:eastAsia="Calibri" w:hAnsi="Times New Roman" w:cs="Times New Roman"/>
                <w:sz w:val="24"/>
                <w:szCs w:val="24"/>
              </w:rPr>
              <w:t xml:space="preserve">) </w:t>
            </w:r>
            <w:proofErr w:type="spellStart"/>
            <w:r w:rsidRPr="000B7B81">
              <w:rPr>
                <w:rFonts w:ascii="Times New Roman" w:eastAsia="Calibri" w:hAnsi="Times New Roman" w:cs="Times New Roman"/>
                <w:sz w:val="24"/>
                <w:szCs w:val="24"/>
              </w:rPr>
              <w:t>құралдар</w:t>
            </w:r>
            <w:proofErr w:type="spellEnd"/>
            <w:r w:rsidRPr="000B7B81">
              <w:rPr>
                <w:rFonts w:ascii="Times New Roman" w:eastAsia="Calibri" w:hAnsi="Times New Roman" w:cs="Times New Roman"/>
                <w:sz w:val="24"/>
                <w:szCs w:val="24"/>
              </w:rPr>
              <w:t xml:space="preserve"> саны </w:t>
            </w:r>
          </w:p>
        </w:tc>
        <w:tc>
          <w:tcPr>
            <w:tcW w:w="5788" w:type="dxa"/>
            <w:tcBorders>
              <w:top w:val="outset" w:sz="6" w:space="0" w:color="auto"/>
              <w:left w:val="outset" w:sz="6" w:space="0" w:color="auto"/>
              <w:bottom w:val="outset" w:sz="6" w:space="0" w:color="auto"/>
              <w:right w:val="outset" w:sz="6" w:space="0" w:color="auto"/>
            </w:tcBorders>
            <w:hideMark/>
          </w:tcPr>
          <w:p w14:paraId="2AE6052A" w14:textId="7D454977" w:rsidR="007E7925" w:rsidRPr="00B6215C" w:rsidRDefault="007E7925" w:rsidP="007E7925">
            <w:pPr>
              <w:spacing w:after="0" w:line="240" w:lineRule="auto"/>
              <w:ind w:right="26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52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
        </w:tc>
      </w:tr>
      <w:tr w:rsidR="007E7925" w:rsidRPr="00D55CAC" w14:paraId="03AE66AF" w14:textId="77777777" w:rsidTr="00F908C9">
        <w:trPr>
          <w:trHeight w:val="20"/>
        </w:trPr>
        <w:tc>
          <w:tcPr>
            <w:tcW w:w="442" w:type="dxa"/>
            <w:tcBorders>
              <w:top w:val="outset" w:sz="6" w:space="0" w:color="auto"/>
              <w:left w:val="outset" w:sz="6" w:space="0" w:color="auto"/>
              <w:bottom w:val="outset" w:sz="6" w:space="0" w:color="auto"/>
              <w:right w:val="outset" w:sz="6" w:space="0" w:color="auto"/>
            </w:tcBorders>
            <w:vAlign w:val="center"/>
            <w:hideMark/>
          </w:tcPr>
          <w:p w14:paraId="0044777F" w14:textId="77777777" w:rsidR="007E7925" w:rsidRPr="004D05FB" w:rsidRDefault="007E7925" w:rsidP="007E7925">
            <w:pPr>
              <w:spacing w:after="0" w:line="240" w:lineRule="auto"/>
              <w:jc w:val="center"/>
              <w:rPr>
                <w:rFonts w:ascii="Times New Roman" w:eastAsia="Times New Roman" w:hAnsi="Times New Roman" w:cs="Times New Roman"/>
                <w:sz w:val="24"/>
                <w:szCs w:val="24"/>
                <w:lang w:val="en-GB" w:eastAsia="ru-RU"/>
              </w:rPr>
            </w:pPr>
            <w:r w:rsidRPr="004D05FB">
              <w:rPr>
                <w:rFonts w:ascii="Times New Roman" w:eastAsia="Times New Roman" w:hAnsi="Times New Roman" w:cs="Times New Roman"/>
                <w:sz w:val="24"/>
                <w:szCs w:val="24"/>
                <w:lang w:val="en-GB" w:eastAsia="ru-RU"/>
              </w:rPr>
              <w:t>9</w:t>
            </w:r>
          </w:p>
        </w:tc>
        <w:tc>
          <w:tcPr>
            <w:tcW w:w="3519" w:type="dxa"/>
            <w:tcBorders>
              <w:top w:val="outset" w:sz="6" w:space="0" w:color="auto"/>
              <w:left w:val="outset" w:sz="6" w:space="0" w:color="auto"/>
              <w:bottom w:val="outset" w:sz="6" w:space="0" w:color="auto"/>
              <w:right w:val="outset" w:sz="6" w:space="0" w:color="auto"/>
            </w:tcBorders>
            <w:hideMark/>
          </w:tcPr>
          <w:p w14:paraId="5DA8EFF1" w14:textId="56829359" w:rsidR="007E7925" w:rsidRPr="000B7B81" w:rsidRDefault="000B7B81" w:rsidP="000B7B81">
            <w:pPr>
              <w:spacing w:after="0" w:line="240" w:lineRule="auto"/>
              <w:ind w:left="142" w:right="132"/>
              <w:jc w:val="both"/>
              <w:rPr>
                <w:rFonts w:ascii="Times New Roman" w:eastAsia="Calibri" w:hAnsi="Times New Roman" w:cs="Times New Roman"/>
                <w:sz w:val="24"/>
                <w:szCs w:val="24"/>
              </w:rPr>
            </w:pPr>
            <w:proofErr w:type="spellStart"/>
            <w:r w:rsidRPr="000B7B81">
              <w:rPr>
                <w:rFonts w:ascii="Times New Roman" w:eastAsia="Calibri" w:hAnsi="Times New Roman" w:cs="Times New Roman"/>
                <w:sz w:val="24"/>
                <w:szCs w:val="24"/>
              </w:rPr>
              <w:t>Оның</w:t>
            </w:r>
            <w:proofErr w:type="spellEnd"/>
            <w:r w:rsidRPr="000B7B81">
              <w:rPr>
                <w:rFonts w:ascii="Times New Roman" w:eastAsia="Calibri" w:hAnsi="Times New Roman" w:cs="Times New Roman"/>
                <w:sz w:val="24"/>
                <w:szCs w:val="24"/>
              </w:rPr>
              <w:t xml:space="preserve"> </w:t>
            </w:r>
            <w:proofErr w:type="spellStart"/>
            <w:r w:rsidRPr="000B7B81">
              <w:rPr>
                <w:rFonts w:ascii="Times New Roman" w:eastAsia="Calibri" w:hAnsi="Times New Roman" w:cs="Times New Roman"/>
                <w:sz w:val="24"/>
                <w:szCs w:val="24"/>
              </w:rPr>
              <w:t>басшылығымен</w:t>
            </w:r>
            <w:proofErr w:type="spellEnd"/>
            <w:r w:rsidRPr="000B7B81">
              <w:rPr>
                <w:rFonts w:ascii="Times New Roman" w:eastAsia="Calibri" w:hAnsi="Times New Roman" w:cs="Times New Roman"/>
                <w:sz w:val="24"/>
                <w:szCs w:val="24"/>
              </w:rPr>
              <w:t xml:space="preserve"> диссертация </w:t>
            </w:r>
            <w:proofErr w:type="spellStart"/>
            <w:r w:rsidRPr="000B7B81">
              <w:rPr>
                <w:rFonts w:ascii="Times New Roman" w:eastAsia="Calibri" w:hAnsi="Times New Roman" w:cs="Times New Roman"/>
                <w:sz w:val="24"/>
                <w:szCs w:val="24"/>
              </w:rPr>
              <w:t>қорғаған</w:t>
            </w:r>
            <w:proofErr w:type="spellEnd"/>
            <w:r w:rsidRPr="000B7B81">
              <w:rPr>
                <w:rFonts w:ascii="Times New Roman" w:eastAsia="Calibri" w:hAnsi="Times New Roman" w:cs="Times New Roman"/>
                <w:sz w:val="24"/>
                <w:szCs w:val="24"/>
              </w:rPr>
              <w:t xml:space="preserve"> </w:t>
            </w:r>
            <w:proofErr w:type="spellStart"/>
            <w:r w:rsidRPr="000B7B81">
              <w:rPr>
                <w:rFonts w:ascii="Times New Roman" w:eastAsia="Calibri" w:hAnsi="Times New Roman" w:cs="Times New Roman"/>
                <w:sz w:val="24"/>
                <w:szCs w:val="24"/>
              </w:rPr>
              <w:t>және</w:t>
            </w:r>
            <w:proofErr w:type="spellEnd"/>
            <w:r w:rsidRPr="000B7B81">
              <w:rPr>
                <w:rFonts w:ascii="Times New Roman" w:eastAsia="Calibri" w:hAnsi="Times New Roman" w:cs="Times New Roman"/>
                <w:sz w:val="24"/>
                <w:szCs w:val="24"/>
              </w:rPr>
              <w:t xml:space="preserve"> </w:t>
            </w:r>
            <w:proofErr w:type="spellStart"/>
            <w:r w:rsidRPr="000B7B81">
              <w:rPr>
                <w:rFonts w:ascii="Times New Roman" w:eastAsia="Calibri" w:hAnsi="Times New Roman" w:cs="Times New Roman"/>
                <w:sz w:val="24"/>
                <w:szCs w:val="24"/>
              </w:rPr>
              <w:t>ғылыми</w:t>
            </w:r>
            <w:proofErr w:type="spellEnd"/>
            <w:r w:rsidRPr="000B7B81">
              <w:rPr>
                <w:rFonts w:ascii="Times New Roman" w:eastAsia="Calibri" w:hAnsi="Times New Roman" w:cs="Times New Roman"/>
                <w:sz w:val="24"/>
                <w:szCs w:val="24"/>
              </w:rPr>
              <w:t xml:space="preserve"> </w:t>
            </w:r>
            <w:proofErr w:type="spellStart"/>
            <w:r w:rsidRPr="000B7B81">
              <w:rPr>
                <w:rFonts w:ascii="Times New Roman" w:eastAsia="Calibri" w:hAnsi="Times New Roman" w:cs="Times New Roman"/>
                <w:sz w:val="24"/>
                <w:szCs w:val="24"/>
              </w:rPr>
              <w:t>дәрежесі</w:t>
            </w:r>
            <w:proofErr w:type="spellEnd"/>
            <w:r w:rsidRPr="000B7B81">
              <w:rPr>
                <w:rFonts w:ascii="Times New Roman" w:eastAsia="Calibri" w:hAnsi="Times New Roman" w:cs="Times New Roman"/>
                <w:sz w:val="24"/>
                <w:szCs w:val="24"/>
              </w:rPr>
              <w:t xml:space="preserve"> (</w:t>
            </w:r>
            <w:proofErr w:type="spellStart"/>
            <w:r w:rsidRPr="000B7B81">
              <w:rPr>
                <w:rFonts w:ascii="Times New Roman" w:eastAsia="Calibri" w:hAnsi="Times New Roman" w:cs="Times New Roman"/>
                <w:sz w:val="24"/>
                <w:szCs w:val="24"/>
              </w:rPr>
              <w:t>ғылым</w:t>
            </w:r>
            <w:proofErr w:type="spellEnd"/>
            <w:r w:rsidRPr="000B7B81">
              <w:rPr>
                <w:rFonts w:ascii="Times New Roman" w:eastAsia="Calibri" w:hAnsi="Times New Roman" w:cs="Times New Roman"/>
                <w:sz w:val="24"/>
                <w:szCs w:val="24"/>
              </w:rPr>
              <w:t xml:space="preserve"> кандидаты, </w:t>
            </w:r>
            <w:proofErr w:type="spellStart"/>
            <w:r w:rsidRPr="000B7B81">
              <w:rPr>
                <w:rFonts w:ascii="Times New Roman" w:eastAsia="Calibri" w:hAnsi="Times New Roman" w:cs="Times New Roman"/>
                <w:sz w:val="24"/>
                <w:szCs w:val="24"/>
              </w:rPr>
              <w:t>ғылым</w:t>
            </w:r>
            <w:proofErr w:type="spellEnd"/>
            <w:r w:rsidRPr="000B7B81">
              <w:rPr>
                <w:rFonts w:ascii="Times New Roman" w:eastAsia="Calibri" w:hAnsi="Times New Roman" w:cs="Times New Roman"/>
                <w:sz w:val="24"/>
                <w:szCs w:val="24"/>
              </w:rPr>
              <w:t xml:space="preserve"> </w:t>
            </w:r>
            <w:proofErr w:type="spellStart"/>
            <w:r w:rsidRPr="000B7B81">
              <w:rPr>
                <w:rFonts w:ascii="Times New Roman" w:eastAsia="Calibri" w:hAnsi="Times New Roman" w:cs="Times New Roman"/>
                <w:sz w:val="24"/>
                <w:szCs w:val="24"/>
              </w:rPr>
              <w:t>докторы</w:t>
            </w:r>
            <w:proofErr w:type="spellEnd"/>
            <w:r w:rsidRPr="000B7B81">
              <w:rPr>
                <w:rFonts w:ascii="Times New Roman" w:eastAsia="Calibri" w:hAnsi="Times New Roman" w:cs="Times New Roman"/>
                <w:sz w:val="24"/>
                <w:szCs w:val="24"/>
              </w:rPr>
              <w:t xml:space="preserve">, философия </w:t>
            </w:r>
            <w:proofErr w:type="spellStart"/>
            <w:r w:rsidRPr="000B7B81">
              <w:rPr>
                <w:rFonts w:ascii="Times New Roman" w:eastAsia="Calibri" w:hAnsi="Times New Roman" w:cs="Times New Roman"/>
                <w:sz w:val="24"/>
                <w:szCs w:val="24"/>
              </w:rPr>
              <w:t>докторы</w:t>
            </w:r>
            <w:proofErr w:type="spellEnd"/>
            <w:r w:rsidRPr="000B7B81">
              <w:rPr>
                <w:rFonts w:ascii="Times New Roman" w:eastAsia="Calibri" w:hAnsi="Times New Roman" w:cs="Times New Roman"/>
                <w:sz w:val="24"/>
                <w:szCs w:val="24"/>
              </w:rPr>
              <w:t xml:space="preserve"> (PhD), </w:t>
            </w:r>
            <w:proofErr w:type="spellStart"/>
            <w:r w:rsidRPr="000B7B81">
              <w:rPr>
                <w:rFonts w:ascii="Times New Roman" w:eastAsia="Calibri" w:hAnsi="Times New Roman" w:cs="Times New Roman"/>
                <w:sz w:val="24"/>
                <w:szCs w:val="24"/>
              </w:rPr>
              <w:t>бейіні</w:t>
            </w:r>
            <w:proofErr w:type="spellEnd"/>
            <w:r w:rsidRPr="000B7B81">
              <w:rPr>
                <w:rFonts w:ascii="Times New Roman" w:eastAsia="Calibri" w:hAnsi="Times New Roman" w:cs="Times New Roman"/>
                <w:sz w:val="24"/>
                <w:szCs w:val="24"/>
              </w:rPr>
              <w:t xml:space="preserve"> </w:t>
            </w:r>
            <w:proofErr w:type="spellStart"/>
            <w:r w:rsidRPr="000B7B81">
              <w:rPr>
                <w:rFonts w:ascii="Times New Roman" w:eastAsia="Calibri" w:hAnsi="Times New Roman" w:cs="Times New Roman"/>
                <w:sz w:val="24"/>
                <w:szCs w:val="24"/>
              </w:rPr>
              <w:t>бойынша</w:t>
            </w:r>
            <w:proofErr w:type="spellEnd"/>
            <w:r w:rsidRPr="000B7B81">
              <w:rPr>
                <w:rFonts w:ascii="Times New Roman" w:eastAsia="Calibri" w:hAnsi="Times New Roman" w:cs="Times New Roman"/>
                <w:sz w:val="24"/>
                <w:szCs w:val="24"/>
              </w:rPr>
              <w:t xml:space="preserve"> доктор) </w:t>
            </w:r>
            <w:proofErr w:type="spellStart"/>
            <w:r w:rsidRPr="000B7B81">
              <w:rPr>
                <w:rFonts w:ascii="Times New Roman" w:eastAsia="Calibri" w:hAnsi="Times New Roman" w:cs="Times New Roman"/>
                <w:sz w:val="24"/>
                <w:szCs w:val="24"/>
              </w:rPr>
              <w:t>немесе</w:t>
            </w:r>
            <w:proofErr w:type="spellEnd"/>
            <w:r w:rsidRPr="000B7B81">
              <w:rPr>
                <w:rFonts w:ascii="Times New Roman" w:eastAsia="Calibri" w:hAnsi="Times New Roman" w:cs="Times New Roman"/>
                <w:sz w:val="24"/>
                <w:szCs w:val="24"/>
              </w:rPr>
              <w:t xml:space="preserve"> философия </w:t>
            </w:r>
            <w:proofErr w:type="spellStart"/>
            <w:r w:rsidRPr="000B7B81">
              <w:rPr>
                <w:rFonts w:ascii="Times New Roman" w:eastAsia="Calibri" w:hAnsi="Times New Roman" w:cs="Times New Roman"/>
                <w:sz w:val="24"/>
                <w:szCs w:val="24"/>
              </w:rPr>
              <w:t>докторы</w:t>
            </w:r>
            <w:proofErr w:type="spellEnd"/>
            <w:r w:rsidRPr="000B7B81">
              <w:rPr>
                <w:rFonts w:ascii="Times New Roman" w:eastAsia="Calibri" w:hAnsi="Times New Roman" w:cs="Times New Roman"/>
                <w:sz w:val="24"/>
                <w:szCs w:val="24"/>
              </w:rPr>
              <w:t xml:space="preserve"> (PhD), </w:t>
            </w:r>
            <w:proofErr w:type="spellStart"/>
            <w:r w:rsidRPr="000B7B81">
              <w:rPr>
                <w:rFonts w:ascii="Times New Roman" w:eastAsia="Calibri" w:hAnsi="Times New Roman" w:cs="Times New Roman"/>
                <w:sz w:val="24"/>
                <w:szCs w:val="24"/>
              </w:rPr>
              <w:t>бейіні</w:t>
            </w:r>
            <w:proofErr w:type="spellEnd"/>
            <w:r w:rsidRPr="000B7B81">
              <w:rPr>
                <w:rFonts w:ascii="Times New Roman" w:eastAsia="Calibri" w:hAnsi="Times New Roman" w:cs="Times New Roman"/>
                <w:sz w:val="24"/>
                <w:szCs w:val="24"/>
              </w:rPr>
              <w:t xml:space="preserve"> </w:t>
            </w:r>
            <w:proofErr w:type="spellStart"/>
            <w:r w:rsidRPr="000B7B81">
              <w:rPr>
                <w:rFonts w:ascii="Times New Roman" w:eastAsia="Calibri" w:hAnsi="Times New Roman" w:cs="Times New Roman"/>
                <w:sz w:val="24"/>
                <w:szCs w:val="24"/>
              </w:rPr>
              <w:t>бойынша</w:t>
            </w:r>
            <w:proofErr w:type="spellEnd"/>
            <w:r w:rsidRPr="000B7B81">
              <w:rPr>
                <w:rFonts w:ascii="Times New Roman" w:eastAsia="Calibri" w:hAnsi="Times New Roman" w:cs="Times New Roman"/>
                <w:sz w:val="24"/>
                <w:szCs w:val="24"/>
              </w:rPr>
              <w:t xml:space="preserve"> доктор </w:t>
            </w:r>
            <w:proofErr w:type="spellStart"/>
            <w:r w:rsidRPr="000B7B81">
              <w:rPr>
                <w:rFonts w:ascii="Times New Roman" w:eastAsia="Calibri" w:hAnsi="Times New Roman" w:cs="Times New Roman"/>
                <w:sz w:val="24"/>
                <w:szCs w:val="24"/>
              </w:rPr>
              <w:t>академиялық</w:t>
            </w:r>
            <w:proofErr w:type="spellEnd"/>
            <w:r w:rsidRPr="000B7B81">
              <w:rPr>
                <w:rFonts w:ascii="Times New Roman" w:eastAsia="Calibri" w:hAnsi="Times New Roman" w:cs="Times New Roman"/>
                <w:sz w:val="24"/>
                <w:szCs w:val="24"/>
              </w:rPr>
              <w:t xml:space="preserve"> </w:t>
            </w:r>
            <w:proofErr w:type="spellStart"/>
            <w:r w:rsidRPr="000B7B81">
              <w:rPr>
                <w:rFonts w:ascii="Times New Roman" w:eastAsia="Calibri" w:hAnsi="Times New Roman" w:cs="Times New Roman"/>
                <w:sz w:val="24"/>
                <w:szCs w:val="24"/>
              </w:rPr>
              <w:t>дәрежесі</w:t>
            </w:r>
            <w:proofErr w:type="spellEnd"/>
            <w:r w:rsidRPr="000B7B81">
              <w:rPr>
                <w:rFonts w:ascii="Times New Roman" w:eastAsia="Calibri" w:hAnsi="Times New Roman" w:cs="Times New Roman"/>
                <w:sz w:val="24"/>
                <w:szCs w:val="24"/>
              </w:rPr>
              <w:t xml:space="preserve"> </w:t>
            </w:r>
            <w:proofErr w:type="spellStart"/>
            <w:r w:rsidRPr="000B7B81">
              <w:rPr>
                <w:rFonts w:ascii="Times New Roman" w:eastAsia="Calibri" w:hAnsi="Times New Roman" w:cs="Times New Roman"/>
                <w:sz w:val="24"/>
                <w:szCs w:val="24"/>
              </w:rPr>
              <w:t>немесе</w:t>
            </w:r>
            <w:proofErr w:type="spellEnd"/>
            <w:r w:rsidRPr="000B7B81">
              <w:rPr>
                <w:rFonts w:ascii="Times New Roman" w:eastAsia="Calibri" w:hAnsi="Times New Roman" w:cs="Times New Roman"/>
                <w:sz w:val="24"/>
                <w:szCs w:val="24"/>
              </w:rPr>
              <w:t xml:space="preserve"> философия </w:t>
            </w:r>
            <w:proofErr w:type="spellStart"/>
            <w:r w:rsidRPr="000B7B81">
              <w:rPr>
                <w:rFonts w:ascii="Times New Roman" w:eastAsia="Calibri" w:hAnsi="Times New Roman" w:cs="Times New Roman"/>
                <w:sz w:val="24"/>
                <w:szCs w:val="24"/>
              </w:rPr>
              <w:t>докторы</w:t>
            </w:r>
            <w:proofErr w:type="spellEnd"/>
            <w:r w:rsidRPr="000B7B81">
              <w:rPr>
                <w:rFonts w:ascii="Times New Roman" w:eastAsia="Calibri" w:hAnsi="Times New Roman" w:cs="Times New Roman"/>
                <w:sz w:val="24"/>
                <w:szCs w:val="24"/>
              </w:rPr>
              <w:t xml:space="preserve"> (PhD), </w:t>
            </w:r>
            <w:proofErr w:type="spellStart"/>
            <w:r w:rsidRPr="000B7B81">
              <w:rPr>
                <w:rFonts w:ascii="Times New Roman" w:eastAsia="Calibri" w:hAnsi="Times New Roman" w:cs="Times New Roman"/>
                <w:sz w:val="24"/>
                <w:szCs w:val="24"/>
              </w:rPr>
              <w:t>бейіні</w:t>
            </w:r>
            <w:proofErr w:type="spellEnd"/>
            <w:r w:rsidRPr="000B7B81">
              <w:rPr>
                <w:rFonts w:ascii="Times New Roman" w:eastAsia="Calibri" w:hAnsi="Times New Roman" w:cs="Times New Roman"/>
                <w:sz w:val="24"/>
                <w:szCs w:val="24"/>
              </w:rPr>
              <w:t xml:space="preserve"> </w:t>
            </w:r>
            <w:proofErr w:type="spellStart"/>
            <w:r w:rsidRPr="000B7B81">
              <w:rPr>
                <w:rFonts w:ascii="Times New Roman" w:eastAsia="Calibri" w:hAnsi="Times New Roman" w:cs="Times New Roman"/>
                <w:sz w:val="24"/>
                <w:szCs w:val="24"/>
              </w:rPr>
              <w:t>бойынша</w:t>
            </w:r>
            <w:proofErr w:type="spellEnd"/>
            <w:r w:rsidRPr="000B7B81">
              <w:rPr>
                <w:rFonts w:ascii="Times New Roman" w:eastAsia="Calibri" w:hAnsi="Times New Roman" w:cs="Times New Roman"/>
                <w:sz w:val="24"/>
                <w:szCs w:val="24"/>
              </w:rPr>
              <w:t xml:space="preserve"> доктор </w:t>
            </w:r>
            <w:proofErr w:type="spellStart"/>
            <w:r w:rsidRPr="000B7B81">
              <w:rPr>
                <w:rFonts w:ascii="Times New Roman" w:eastAsia="Calibri" w:hAnsi="Times New Roman" w:cs="Times New Roman"/>
                <w:sz w:val="24"/>
                <w:szCs w:val="24"/>
              </w:rPr>
              <w:t>дәрежесі</w:t>
            </w:r>
            <w:proofErr w:type="spellEnd"/>
            <w:r w:rsidRPr="000B7B81">
              <w:rPr>
                <w:rFonts w:ascii="Times New Roman" w:eastAsia="Calibri" w:hAnsi="Times New Roman" w:cs="Times New Roman"/>
                <w:sz w:val="24"/>
                <w:szCs w:val="24"/>
              </w:rPr>
              <w:t xml:space="preserve"> бар </w:t>
            </w:r>
            <w:proofErr w:type="spellStart"/>
            <w:r w:rsidRPr="000B7B81">
              <w:rPr>
                <w:rFonts w:ascii="Times New Roman" w:eastAsia="Calibri" w:hAnsi="Times New Roman" w:cs="Times New Roman"/>
                <w:sz w:val="24"/>
                <w:szCs w:val="24"/>
              </w:rPr>
              <w:t>тұлғалар</w:t>
            </w:r>
            <w:proofErr w:type="spellEnd"/>
          </w:p>
        </w:tc>
        <w:tc>
          <w:tcPr>
            <w:tcW w:w="5788" w:type="dxa"/>
            <w:tcBorders>
              <w:top w:val="outset" w:sz="6" w:space="0" w:color="auto"/>
              <w:left w:val="outset" w:sz="6" w:space="0" w:color="auto"/>
              <w:bottom w:val="outset" w:sz="6" w:space="0" w:color="auto"/>
              <w:right w:val="outset" w:sz="6" w:space="0" w:color="auto"/>
            </w:tcBorders>
          </w:tcPr>
          <w:p w14:paraId="7148749C" w14:textId="76380769" w:rsidR="007E7925" w:rsidRPr="004D05FB" w:rsidRDefault="007E7925" w:rsidP="000B7B81">
            <w:pPr>
              <w:spacing w:after="160" w:line="259" w:lineRule="auto"/>
              <w:ind w:left="15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tr w:rsidR="007E7925" w:rsidRPr="00D55CAC" w14:paraId="26C904F5" w14:textId="77777777" w:rsidTr="00F908C9">
        <w:trPr>
          <w:trHeight w:val="20"/>
        </w:trPr>
        <w:tc>
          <w:tcPr>
            <w:tcW w:w="442" w:type="dxa"/>
            <w:tcBorders>
              <w:top w:val="outset" w:sz="6" w:space="0" w:color="auto"/>
              <w:left w:val="outset" w:sz="6" w:space="0" w:color="auto"/>
              <w:bottom w:val="outset" w:sz="6" w:space="0" w:color="auto"/>
              <w:right w:val="outset" w:sz="6" w:space="0" w:color="auto"/>
            </w:tcBorders>
            <w:vAlign w:val="center"/>
            <w:hideMark/>
          </w:tcPr>
          <w:p w14:paraId="54A5EB2A" w14:textId="77777777" w:rsidR="007E7925" w:rsidRPr="00D55CAC" w:rsidRDefault="007E7925" w:rsidP="007E7925">
            <w:pPr>
              <w:spacing w:after="0" w:line="240" w:lineRule="auto"/>
              <w:jc w:val="center"/>
              <w:rPr>
                <w:rFonts w:ascii="Times New Roman" w:eastAsia="Times New Roman" w:hAnsi="Times New Roman" w:cs="Times New Roman"/>
                <w:sz w:val="24"/>
                <w:szCs w:val="24"/>
                <w:lang w:val="en-GB" w:eastAsia="ru-RU"/>
              </w:rPr>
            </w:pPr>
            <w:r w:rsidRPr="00D55CAC">
              <w:rPr>
                <w:rFonts w:ascii="Times New Roman" w:eastAsia="Times New Roman" w:hAnsi="Times New Roman" w:cs="Times New Roman"/>
                <w:sz w:val="24"/>
                <w:szCs w:val="24"/>
                <w:lang w:val="en-GB" w:eastAsia="ru-RU"/>
              </w:rPr>
              <w:t>10</w:t>
            </w:r>
          </w:p>
        </w:tc>
        <w:tc>
          <w:tcPr>
            <w:tcW w:w="3519" w:type="dxa"/>
            <w:tcBorders>
              <w:top w:val="outset" w:sz="6" w:space="0" w:color="auto"/>
              <w:left w:val="outset" w:sz="6" w:space="0" w:color="auto"/>
              <w:bottom w:val="outset" w:sz="6" w:space="0" w:color="auto"/>
              <w:right w:val="outset" w:sz="6" w:space="0" w:color="auto"/>
            </w:tcBorders>
            <w:hideMark/>
          </w:tcPr>
          <w:p w14:paraId="7C3B8ECF" w14:textId="17088CD0" w:rsidR="007E7925" w:rsidRPr="000B7B81" w:rsidRDefault="000B7B81" w:rsidP="000B7B81">
            <w:pPr>
              <w:spacing w:after="0" w:line="240" w:lineRule="auto"/>
              <w:ind w:left="142" w:right="132"/>
              <w:jc w:val="both"/>
              <w:rPr>
                <w:rFonts w:ascii="Times New Roman" w:eastAsia="Calibri" w:hAnsi="Times New Roman" w:cs="Times New Roman"/>
                <w:sz w:val="24"/>
                <w:szCs w:val="24"/>
              </w:rPr>
            </w:pPr>
            <w:proofErr w:type="spellStart"/>
            <w:r w:rsidRPr="000B7B81">
              <w:rPr>
                <w:rFonts w:ascii="Times New Roman" w:eastAsia="Calibri" w:hAnsi="Times New Roman" w:cs="Times New Roman"/>
                <w:sz w:val="24"/>
                <w:szCs w:val="24"/>
              </w:rPr>
              <w:t>Оның</w:t>
            </w:r>
            <w:proofErr w:type="spellEnd"/>
            <w:r w:rsidRPr="000B7B81">
              <w:rPr>
                <w:rFonts w:ascii="Times New Roman" w:eastAsia="Calibri" w:hAnsi="Times New Roman" w:cs="Times New Roman"/>
                <w:sz w:val="24"/>
                <w:szCs w:val="24"/>
              </w:rPr>
              <w:t xml:space="preserve"> </w:t>
            </w:r>
            <w:proofErr w:type="spellStart"/>
            <w:r w:rsidRPr="000B7B81">
              <w:rPr>
                <w:rFonts w:ascii="Times New Roman" w:eastAsia="Calibri" w:hAnsi="Times New Roman" w:cs="Times New Roman"/>
                <w:sz w:val="24"/>
                <w:szCs w:val="24"/>
              </w:rPr>
              <w:t>жетекшілігімен</w:t>
            </w:r>
            <w:proofErr w:type="spellEnd"/>
            <w:r w:rsidRPr="000B7B81">
              <w:rPr>
                <w:rFonts w:ascii="Times New Roman" w:eastAsia="Calibri" w:hAnsi="Times New Roman" w:cs="Times New Roman"/>
                <w:sz w:val="24"/>
                <w:szCs w:val="24"/>
              </w:rPr>
              <w:t xml:space="preserve"> </w:t>
            </w:r>
            <w:proofErr w:type="spellStart"/>
            <w:r w:rsidRPr="000B7B81">
              <w:rPr>
                <w:rFonts w:ascii="Times New Roman" w:eastAsia="Calibri" w:hAnsi="Times New Roman" w:cs="Times New Roman"/>
                <w:sz w:val="24"/>
                <w:szCs w:val="24"/>
              </w:rPr>
              <w:t>даярланған</w:t>
            </w:r>
            <w:proofErr w:type="spellEnd"/>
            <w:r w:rsidRPr="000B7B81">
              <w:rPr>
                <w:rFonts w:ascii="Times New Roman" w:eastAsia="Calibri" w:hAnsi="Times New Roman" w:cs="Times New Roman"/>
                <w:sz w:val="24"/>
                <w:szCs w:val="24"/>
              </w:rPr>
              <w:t xml:space="preserve"> </w:t>
            </w:r>
            <w:proofErr w:type="spellStart"/>
            <w:r w:rsidRPr="000B7B81">
              <w:rPr>
                <w:rFonts w:ascii="Times New Roman" w:eastAsia="Calibri" w:hAnsi="Times New Roman" w:cs="Times New Roman"/>
                <w:sz w:val="24"/>
                <w:szCs w:val="24"/>
              </w:rPr>
              <w:t>республикалық</w:t>
            </w:r>
            <w:proofErr w:type="spellEnd"/>
            <w:r w:rsidRPr="000B7B81">
              <w:rPr>
                <w:rFonts w:ascii="Times New Roman" w:eastAsia="Calibri" w:hAnsi="Times New Roman" w:cs="Times New Roman"/>
                <w:sz w:val="24"/>
                <w:szCs w:val="24"/>
              </w:rPr>
              <w:t xml:space="preserve">, </w:t>
            </w:r>
            <w:proofErr w:type="spellStart"/>
            <w:r w:rsidRPr="000B7B81">
              <w:rPr>
                <w:rFonts w:ascii="Times New Roman" w:eastAsia="Calibri" w:hAnsi="Times New Roman" w:cs="Times New Roman"/>
                <w:sz w:val="24"/>
                <w:szCs w:val="24"/>
              </w:rPr>
              <w:t>халықаралық</w:t>
            </w:r>
            <w:proofErr w:type="spellEnd"/>
            <w:r w:rsidRPr="000B7B81">
              <w:rPr>
                <w:rFonts w:ascii="Times New Roman" w:eastAsia="Calibri" w:hAnsi="Times New Roman" w:cs="Times New Roman"/>
                <w:sz w:val="24"/>
                <w:szCs w:val="24"/>
              </w:rPr>
              <w:t xml:space="preserve">, </w:t>
            </w:r>
            <w:proofErr w:type="spellStart"/>
            <w:r w:rsidRPr="000B7B81">
              <w:rPr>
                <w:rFonts w:ascii="Times New Roman" w:eastAsia="Calibri" w:hAnsi="Times New Roman" w:cs="Times New Roman"/>
                <w:sz w:val="24"/>
                <w:szCs w:val="24"/>
              </w:rPr>
              <w:t>шетелдік</w:t>
            </w:r>
            <w:proofErr w:type="spellEnd"/>
            <w:r w:rsidRPr="000B7B81">
              <w:rPr>
                <w:rFonts w:ascii="Times New Roman" w:eastAsia="Calibri" w:hAnsi="Times New Roman" w:cs="Times New Roman"/>
                <w:sz w:val="24"/>
                <w:szCs w:val="24"/>
              </w:rPr>
              <w:t xml:space="preserve"> </w:t>
            </w:r>
            <w:proofErr w:type="spellStart"/>
            <w:r w:rsidRPr="000B7B81">
              <w:rPr>
                <w:rFonts w:ascii="Times New Roman" w:eastAsia="Calibri" w:hAnsi="Times New Roman" w:cs="Times New Roman"/>
                <w:sz w:val="24"/>
                <w:szCs w:val="24"/>
              </w:rPr>
              <w:t>конкурстардың</w:t>
            </w:r>
            <w:proofErr w:type="spellEnd"/>
            <w:r w:rsidRPr="000B7B81">
              <w:rPr>
                <w:rFonts w:ascii="Times New Roman" w:eastAsia="Calibri" w:hAnsi="Times New Roman" w:cs="Times New Roman"/>
                <w:sz w:val="24"/>
                <w:szCs w:val="24"/>
              </w:rPr>
              <w:t xml:space="preserve">, </w:t>
            </w:r>
            <w:proofErr w:type="spellStart"/>
            <w:r w:rsidRPr="000B7B81">
              <w:rPr>
                <w:rFonts w:ascii="Times New Roman" w:eastAsia="Calibri" w:hAnsi="Times New Roman" w:cs="Times New Roman"/>
                <w:sz w:val="24"/>
                <w:szCs w:val="24"/>
              </w:rPr>
              <w:t>көрмелердің</w:t>
            </w:r>
            <w:proofErr w:type="spellEnd"/>
            <w:r w:rsidRPr="000B7B81">
              <w:rPr>
                <w:rFonts w:ascii="Times New Roman" w:eastAsia="Calibri" w:hAnsi="Times New Roman" w:cs="Times New Roman"/>
                <w:sz w:val="24"/>
                <w:szCs w:val="24"/>
              </w:rPr>
              <w:t xml:space="preserve">, </w:t>
            </w:r>
            <w:proofErr w:type="spellStart"/>
            <w:r w:rsidRPr="000B7B81">
              <w:rPr>
                <w:rFonts w:ascii="Times New Roman" w:eastAsia="Calibri" w:hAnsi="Times New Roman" w:cs="Times New Roman"/>
                <w:sz w:val="24"/>
                <w:szCs w:val="24"/>
              </w:rPr>
              <w:t>фестивальдардың</w:t>
            </w:r>
            <w:proofErr w:type="spellEnd"/>
            <w:r w:rsidRPr="000B7B81">
              <w:rPr>
                <w:rFonts w:ascii="Times New Roman" w:eastAsia="Calibri" w:hAnsi="Times New Roman" w:cs="Times New Roman"/>
                <w:sz w:val="24"/>
                <w:szCs w:val="24"/>
              </w:rPr>
              <w:t xml:space="preserve">, </w:t>
            </w:r>
            <w:proofErr w:type="spellStart"/>
            <w:r w:rsidRPr="000B7B81">
              <w:rPr>
                <w:rFonts w:ascii="Times New Roman" w:eastAsia="Calibri" w:hAnsi="Times New Roman" w:cs="Times New Roman"/>
                <w:sz w:val="24"/>
                <w:szCs w:val="24"/>
              </w:rPr>
              <w:t>сыйлықтардың</w:t>
            </w:r>
            <w:proofErr w:type="spellEnd"/>
            <w:r w:rsidRPr="000B7B81">
              <w:rPr>
                <w:rFonts w:ascii="Times New Roman" w:eastAsia="Calibri" w:hAnsi="Times New Roman" w:cs="Times New Roman"/>
                <w:sz w:val="24"/>
                <w:szCs w:val="24"/>
              </w:rPr>
              <w:t xml:space="preserve">, </w:t>
            </w:r>
            <w:proofErr w:type="spellStart"/>
            <w:r w:rsidRPr="000B7B81">
              <w:rPr>
                <w:rFonts w:ascii="Times New Roman" w:eastAsia="Calibri" w:hAnsi="Times New Roman" w:cs="Times New Roman"/>
                <w:sz w:val="24"/>
                <w:szCs w:val="24"/>
              </w:rPr>
              <w:t>олимпиадалардың</w:t>
            </w:r>
            <w:proofErr w:type="spellEnd"/>
            <w:r w:rsidRPr="000B7B81">
              <w:rPr>
                <w:rFonts w:ascii="Times New Roman" w:eastAsia="Calibri" w:hAnsi="Times New Roman" w:cs="Times New Roman"/>
                <w:sz w:val="24"/>
                <w:szCs w:val="24"/>
              </w:rPr>
              <w:t xml:space="preserve"> </w:t>
            </w:r>
            <w:proofErr w:type="spellStart"/>
            <w:r w:rsidRPr="000B7B81">
              <w:rPr>
                <w:rFonts w:ascii="Times New Roman" w:eastAsia="Calibri" w:hAnsi="Times New Roman" w:cs="Times New Roman"/>
                <w:sz w:val="24"/>
                <w:szCs w:val="24"/>
              </w:rPr>
              <w:t>лауреаттары</w:t>
            </w:r>
            <w:proofErr w:type="spellEnd"/>
            <w:r w:rsidRPr="000B7B81">
              <w:rPr>
                <w:rFonts w:ascii="Times New Roman" w:eastAsia="Calibri" w:hAnsi="Times New Roman" w:cs="Times New Roman"/>
                <w:sz w:val="24"/>
                <w:szCs w:val="24"/>
              </w:rPr>
              <w:t xml:space="preserve">, </w:t>
            </w:r>
            <w:proofErr w:type="spellStart"/>
            <w:r w:rsidRPr="000B7B81">
              <w:rPr>
                <w:rFonts w:ascii="Times New Roman" w:eastAsia="Calibri" w:hAnsi="Times New Roman" w:cs="Times New Roman"/>
                <w:sz w:val="24"/>
                <w:szCs w:val="24"/>
              </w:rPr>
              <w:t>жүлдегерлері</w:t>
            </w:r>
            <w:proofErr w:type="spellEnd"/>
          </w:p>
        </w:tc>
        <w:tc>
          <w:tcPr>
            <w:tcW w:w="5788" w:type="dxa"/>
            <w:tcBorders>
              <w:top w:val="outset" w:sz="6" w:space="0" w:color="auto"/>
              <w:left w:val="outset" w:sz="6" w:space="0" w:color="auto"/>
              <w:bottom w:val="outset" w:sz="6" w:space="0" w:color="auto"/>
              <w:right w:val="outset" w:sz="6" w:space="0" w:color="auto"/>
            </w:tcBorders>
            <w:hideMark/>
          </w:tcPr>
          <w:p w14:paraId="720DC5FA" w14:textId="3620972C" w:rsidR="000B7B81" w:rsidRDefault="000B7B81" w:rsidP="000B7B81">
            <w:pPr>
              <w:pStyle w:val="p1"/>
              <w:ind w:left="151" w:right="104"/>
              <w:jc w:val="both"/>
            </w:pPr>
            <w:r w:rsidRPr="000B7B81">
              <w:t>НАО «ҚазҰМУ» резиденттері Дүйсебек Ұлжан Талғатқызы, Махмудова Розалина Дилмұратқызы, Кәрімбеков Нұрсұлтан Нұралыұлы, Балғабаева Жібек Нұртасқызы, Қуаныш Арайлым Қаршығақызы – халықаралық қатысумен өткен VIII Республикалық артериялық гипертония және кардиоваскулярлық профилактика конгресі аясындағы «Cardioquest» жоғары оқу орындары арасындағы резиденттер байқауында І орын иегерлері (жауапты оқытушы).</w:t>
            </w:r>
          </w:p>
          <w:p w14:paraId="7611DFF1" w14:textId="1570EB8E" w:rsidR="007E7925" w:rsidRPr="00D55CAC" w:rsidRDefault="007E7925" w:rsidP="007E7925">
            <w:pPr>
              <w:tabs>
                <w:tab w:val="left" w:pos="237"/>
                <w:tab w:val="left" w:pos="379"/>
              </w:tabs>
              <w:spacing w:after="160" w:line="240" w:lineRule="auto"/>
              <w:ind w:left="237" w:right="261"/>
              <w:rPr>
                <w:rFonts w:ascii="Times New Roman" w:eastAsia="Calibri" w:hAnsi="Times New Roman" w:cs="Times New Roman"/>
                <w:color w:val="000000"/>
                <w:sz w:val="24"/>
                <w:szCs w:val="24"/>
              </w:rPr>
            </w:pPr>
          </w:p>
        </w:tc>
      </w:tr>
      <w:tr w:rsidR="007E7925" w:rsidRPr="00D55CAC" w14:paraId="51980D64" w14:textId="77777777" w:rsidTr="00F908C9">
        <w:trPr>
          <w:trHeight w:val="20"/>
        </w:trPr>
        <w:tc>
          <w:tcPr>
            <w:tcW w:w="442" w:type="dxa"/>
            <w:tcBorders>
              <w:top w:val="outset" w:sz="6" w:space="0" w:color="auto"/>
              <w:left w:val="outset" w:sz="6" w:space="0" w:color="auto"/>
              <w:bottom w:val="outset" w:sz="6" w:space="0" w:color="auto"/>
              <w:right w:val="outset" w:sz="6" w:space="0" w:color="auto"/>
            </w:tcBorders>
            <w:vAlign w:val="center"/>
            <w:hideMark/>
          </w:tcPr>
          <w:p w14:paraId="08CFEDC5" w14:textId="77777777" w:rsidR="007E7925" w:rsidRPr="00D55CAC" w:rsidRDefault="007E7925" w:rsidP="007E7925">
            <w:pPr>
              <w:spacing w:after="0" w:line="240" w:lineRule="auto"/>
              <w:jc w:val="center"/>
              <w:rPr>
                <w:rFonts w:ascii="Times New Roman" w:eastAsia="Times New Roman" w:hAnsi="Times New Roman" w:cs="Times New Roman"/>
                <w:sz w:val="24"/>
                <w:szCs w:val="24"/>
                <w:lang w:val="en-GB" w:eastAsia="ru-RU"/>
              </w:rPr>
            </w:pPr>
            <w:r w:rsidRPr="00D55CAC">
              <w:rPr>
                <w:rFonts w:ascii="Times New Roman" w:eastAsia="Times New Roman" w:hAnsi="Times New Roman" w:cs="Times New Roman"/>
                <w:sz w:val="24"/>
                <w:szCs w:val="24"/>
                <w:lang w:val="en-GB" w:eastAsia="ru-RU"/>
              </w:rPr>
              <w:t>11</w:t>
            </w:r>
          </w:p>
        </w:tc>
        <w:tc>
          <w:tcPr>
            <w:tcW w:w="3519" w:type="dxa"/>
            <w:tcBorders>
              <w:top w:val="outset" w:sz="6" w:space="0" w:color="auto"/>
              <w:left w:val="outset" w:sz="6" w:space="0" w:color="auto"/>
              <w:bottom w:val="outset" w:sz="6" w:space="0" w:color="auto"/>
              <w:right w:val="outset" w:sz="6" w:space="0" w:color="auto"/>
            </w:tcBorders>
            <w:vAlign w:val="center"/>
            <w:hideMark/>
          </w:tcPr>
          <w:p w14:paraId="7D2C6C24" w14:textId="2A47008D" w:rsidR="007E7925" w:rsidRPr="000B7B81" w:rsidRDefault="000B7B81" w:rsidP="007E7925">
            <w:pPr>
              <w:spacing w:after="0" w:line="240" w:lineRule="auto"/>
              <w:ind w:left="142"/>
              <w:rPr>
                <w:rFonts w:ascii="Times New Roman" w:eastAsia="Times New Roman" w:hAnsi="Times New Roman" w:cs="Times New Roman"/>
                <w:sz w:val="24"/>
                <w:szCs w:val="24"/>
                <w:lang w:eastAsia="ru-RU"/>
              </w:rPr>
            </w:pPr>
            <w:proofErr w:type="spellStart"/>
            <w:r w:rsidRPr="000B7B81">
              <w:rPr>
                <w:rFonts w:ascii="Times New Roman" w:hAnsi="Times New Roman" w:cs="Times New Roman"/>
              </w:rPr>
              <w:t>Оның</w:t>
            </w:r>
            <w:proofErr w:type="spellEnd"/>
            <w:r w:rsidRPr="000B7B81">
              <w:rPr>
                <w:rFonts w:ascii="Times New Roman" w:hAnsi="Times New Roman" w:cs="Times New Roman"/>
              </w:rPr>
              <w:t xml:space="preserve"> </w:t>
            </w:r>
            <w:proofErr w:type="spellStart"/>
            <w:r w:rsidRPr="000B7B81">
              <w:rPr>
                <w:rFonts w:ascii="Times New Roman" w:hAnsi="Times New Roman" w:cs="Times New Roman"/>
              </w:rPr>
              <w:t>жетекшілігімен</w:t>
            </w:r>
            <w:proofErr w:type="spellEnd"/>
            <w:r w:rsidRPr="000B7B81">
              <w:rPr>
                <w:rFonts w:ascii="Times New Roman" w:hAnsi="Times New Roman" w:cs="Times New Roman"/>
              </w:rPr>
              <w:t xml:space="preserve"> </w:t>
            </w:r>
            <w:proofErr w:type="spellStart"/>
            <w:r w:rsidRPr="000B7B81">
              <w:rPr>
                <w:rFonts w:ascii="Times New Roman" w:hAnsi="Times New Roman" w:cs="Times New Roman"/>
              </w:rPr>
              <w:t>даярланған</w:t>
            </w:r>
            <w:proofErr w:type="spellEnd"/>
            <w:r w:rsidRPr="000B7B81">
              <w:rPr>
                <w:rFonts w:ascii="Times New Roman" w:hAnsi="Times New Roman" w:cs="Times New Roman"/>
              </w:rPr>
              <w:t xml:space="preserve"> </w:t>
            </w:r>
            <w:proofErr w:type="spellStart"/>
            <w:r w:rsidRPr="000B7B81">
              <w:rPr>
                <w:rFonts w:ascii="Times New Roman" w:hAnsi="Times New Roman" w:cs="Times New Roman"/>
              </w:rPr>
              <w:t>Дүниежүзілік</w:t>
            </w:r>
            <w:proofErr w:type="spellEnd"/>
            <w:r w:rsidRPr="000B7B81">
              <w:rPr>
                <w:rFonts w:ascii="Times New Roman" w:hAnsi="Times New Roman" w:cs="Times New Roman"/>
              </w:rPr>
              <w:t xml:space="preserve"> </w:t>
            </w:r>
            <w:proofErr w:type="spellStart"/>
            <w:r w:rsidRPr="000B7B81">
              <w:rPr>
                <w:rFonts w:ascii="Times New Roman" w:hAnsi="Times New Roman" w:cs="Times New Roman"/>
              </w:rPr>
              <w:t>универсиадалардың</w:t>
            </w:r>
            <w:proofErr w:type="spellEnd"/>
            <w:r w:rsidRPr="000B7B81">
              <w:rPr>
                <w:rFonts w:ascii="Times New Roman" w:hAnsi="Times New Roman" w:cs="Times New Roman"/>
              </w:rPr>
              <w:t xml:space="preserve">, Азия </w:t>
            </w:r>
            <w:proofErr w:type="spellStart"/>
            <w:r w:rsidRPr="000B7B81">
              <w:rPr>
                <w:rFonts w:ascii="Times New Roman" w:hAnsi="Times New Roman" w:cs="Times New Roman"/>
              </w:rPr>
              <w:t>чемпионаттарының</w:t>
            </w:r>
            <w:proofErr w:type="spellEnd"/>
            <w:r w:rsidRPr="000B7B81">
              <w:rPr>
                <w:rFonts w:ascii="Times New Roman" w:hAnsi="Times New Roman" w:cs="Times New Roman"/>
              </w:rPr>
              <w:t xml:space="preserve"> </w:t>
            </w:r>
            <w:proofErr w:type="spellStart"/>
            <w:r w:rsidRPr="000B7B81">
              <w:rPr>
                <w:rFonts w:ascii="Times New Roman" w:hAnsi="Times New Roman" w:cs="Times New Roman"/>
              </w:rPr>
              <w:t>және</w:t>
            </w:r>
            <w:proofErr w:type="spellEnd"/>
            <w:r w:rsidRPr="000B7B81">
              <w:rPr>
                <w:rFonts w:ascii="Times New Roman" w:hAnsi="Times New Roman" w:cs="Times New Roman"/>
              </w:rPr>
              <w:t xml:space="preserve"> Азия </w:t>
            </w:r>
            <w:proofErr w:type="spellStart"/>
            <w:r w:rsidRPr="000B7B81">
              <w:rPr>
                <w:rFonts w:ascii="Times New Roman" w:hAnsi="Times New Roman" w:cs="Times New Roman"/>
              </w:rPr>
              <w:t>ойындарының</w:t>
            </w:r>
            <w:proofErr w:type="spellEnd"/>
            <w:r w:rsidRPr="000B7B81">
              <w:rPr>
                <w:rFonts w:ascii="Times New Roman" w:hAnsi="Times New Roman" w:cs="Times New Roman"/>
              </w:rPr>
              <w:t xml:space="preserve"> </w:t>
            </w:r>
            <w:proofErr w:type="spellStart"/>
            <w:r w:rsidRPr="000B7B81">
              <w:rPr>
                <w:rFonts w:ascii="Times New Roman" w:hAnsi="Times New Roman" w:cs="Times New Roman"/>
              </w:rPr>
              <w:t>чемпиондары</w:t>
            </w:r>
            <w:proofErr w:type="spellEnd"/>
            <w:r w:rsidRPr="000B7B81">
              <w:rPr>
                <w:rFonts w:ascii="Times New Roman" w:hAnsi="Times New Roman" w:cs="Times New Roman"/>
              </w:rPr>
              <w:t xml:space="preserve">, </w:t>
            </w:r>
            <w:proofErr w:type="spellStart"/>
            <w:r w:rsidRPr="000B7B81">
              <w:rPr>
                <w:rFonts w:ascii="Times New Roman" w:hAnsi="Times New Roman" w:cs="Times New Roman"/>
              </w:rPr>
              <w:t>Еуропа</w:t>
            </w:r>
            <w:proofErr w:type="spellEnd"/>
            <w:r w:rsidRPr="000B7B81">
              <w:rPr>
                <w:rFonts w:ascii="Times New Roman" w:hAnsi="Times New Roman" w:cs="Times New Roman"/>
              </w:rPr>
              <w:t xml:space="preserve">, </w:t>
            </w:r>
            <w:proofErr w:type="spellStart"/>
            <w:r w:rsidRPr="000B7B81">
              <w:rPr>
                <w:rFonts w:ascii="Times New Roman" w:hAnsi="Times New Roman" w:cs="Times New Roman"/>
              </w:rPr>
              <w:t>әлем</w:t>
            </w:r>
            <w:proofErr w:type="spellEnd"/>
            <w:r w:rsidRPr="000B7B81">
              <w:rPr>
                <w:rFonts w:ascii="Times New Roman" w:hAnsi="Times New Roman" w:cs="Times New Roman"/>
              </w:rPr>
              <w:t xml:space="preserve"> </w:t>
            </w:r>
            <w:proofErr w:type="spellStart"/>
            <w:r w:rsidRPr="000B7B81">
              <w:rPr>
                <w:rFonts w:ascii="Times New Roman" w:hAnsi="Times New Roman" w:cs="Times New Roman"/>
              </w:rPr>
              <w:t>және</w:t>
            </w:r>
            <w:proofErr w:type="spellEnd"/>
            <w:r w:rsidRPr="000B7B81">
              <w:rPr>
                <w:rFonts w:ascii="Times New Roman" w:hAnsi="Times New Roman" w:cs="Times New Roman"/>
              </w:rPr>
              <w:t xml:space="preserve"> Олимпиада </w:t>
            </w:r>
            <w:proofErr w:type="spellStart"/>
            <w:r w:rsidRPr="000B7B81">
              <w:rPr>
                <w:rFonts w:ascii="Times New Roman" w:hAnsi="Times New Roman" w:cs="Times New Roman"/>
              </w:rPr>
              <w:t>ойындарының</w:t>
            </w:r>
            <w:proofErr w:type="spellEnd"/>
            <w:r w:rsidRPr="000B7B81">
              <w:rPr>
                <w:rFonts w:ascii="Times New Roman" w:hAnsi="Times New Roman" w:cs="Times New Roman"/>
              </w:rPr>
              <w:t xml:space="preserve"> </w:t>
            </w:r>
            <w:proofErr w:type="spellStart"/>
            <w:r w:rsidRPr="000B7B81">
              <w:rPr>
                <w:rFonts w:ascii="Times New Roman" w:hAnsi="Times New Roman" w:cs="Times New Roman"/>
              </w:rPr>
              <w:t>чемпиондары</w:t>
            </w:r>
            <w:proofErr w:type="spellEnd"/>
            <w:r w:rsidRPr="000B7B81">
              <w:rPr>
                <w:rFonts w:ascii="Times New Roman" w:hAnsi="Times New Roman" w:cs="Times New Roman"/>
              </w:rPr>
              <w:t xml:space="preserve"> </w:t>
            </w:r>
            <w:proofErr w:type="spellStart"/>
            <w:r w:rsidRPr="000B7B81">
              <w:rPr>
                <w:rFonts w:ascii="Times New Roman" w:hAnsi="Times New Roman" w:cs="Times New Roman"/>
              </w:rPr>
              <w:t>немесе</w:t>
            </w:r>
            <w:proofErr w:type="spellEnd"/>
            <w:r w:rsidRPr="000B7B81">
              <w:rPr>
                <w:rFonts w:ascii="Times New Roman" w:hAnsi="Times New Roman" w:cs="Times New Roman"/>
              </w:rPr>
              <w:t xml:space="preserve"> </w:t>
            </w:r>
            <w:proofErr w:type="spellStart"/>
            <w:r w:rsidRPr="000B7B81">
              <w:rPr>
                <w:rFonts w:ascii="Times New Roman" w:hAnsi="Times New Roman" w:cs="Times New Roman"/>
              </w:rPr>
              <w:t>жүлдегерлері</w:t>
            </w:r>
            <w:proofErr w:type="spellEnd"/>
            <w:r w:rsidRPr="000B7B81">
              <w:rPr>
                <w:rFonts w:ascii="Times New Roman" w:eastAsia="Times New Roman" w:hAnsi="Times New Roman" w:cs="Times New Roman"/>
                <w:sz w:val="24"/>
                <w:szCs w:val="24"/>
                <w:lang w:eastAsia="ru-RU"/>
              </w:rPr>
              <w:t xml:space="preserve"> </w:t>
            </w:r>
          </w:p>
        </w:tc>
        <w:tc>
          <w:tcPr>
            <w:tcW w:w="5788" w:type="dxa"/>
            <w:tcBorders>
              <w:top w:val="outset" w:sz="6" w:space="0" w:color="auto"/>
              <w:left w:val="outset" w:sz="6" w:space="0" w:color="auto"/>
              <w:bottom w:val="outset" w:sz="6" w:space="0" w:color="auto"/>
              <w:right w:val="outset" w:sz="6" w:space="0" w:color="auto"/>
            </w:tcBorders>
            <w:hideMark/>
          </w:tcPr>
          <w:p w14:paraId="2C3D955E" w14:textId="77777777" w:rsidR="007E7925" w:rsidRPr="00D55CAC" w:rsidRDefault="007E7925" w:rsidP="007E7925">
            <w:pPr>
              <w:spacing w:after="160" w:line="240" w:lineRule="auto"/>
              <w:ind w:left="178" w:right="261"/>
              <w:rPr>
                <w:rFonts w:ascii="Times New Roman" w:eastAsia="Calibri" w:hAnsi="Times New Roman" w:cs="Times New Roman"/>
                <w:color w:val="000000"/>
                <w:sz w:val="24"/>
                <w:szCs w:val="24"/>
              </w:rPr>
            </w:pPr>
            <w:r w:rsidRPr="00D55CAC">
              <w:rPr>
                <w:rFonts w:ascii="Times New Roman" w:eastAsia="Calibri" w:hAnsi="Times New Roman" w:cs="Times New Roman"/>
                <w:color w:val="000000"/>
                <w:sz w:val="24"/>
                <w:szCs w:val="24"/>
                <w:lang w:val="en-GB"/>
              </w:rPr>
              <w:t>-</w:t>
            </w:r>
          </w:p>
        </w:tc>
      </w:tr>
      <w:tr w:rsidR="007E7925" w:rsidRPr="00D55CAC" w14:paraId="4D5FB3E2" w14:textId="77777777" w:rsidTr="00F908C9">
        <w:trPr>
          <w:trHeight w:val="20"/>
        </w:trPr>
        <w:tc>
          <w:tcPr>
            <w:tcW w:w="442" w:type="dxa"/>
            <w:tcBorders>
              <w:top w:val="outset" w:sz="6" w:space="0" w:color="auto"/>
              <w:left w:val="outset" w:sz="6" w:space="0" w:color="auto"/>
              <w:bottom w:val="outset" w:sz="6" w:space="0" w:color="auto"/>
              <w:right w:val="outset" w:sz="6" w:space="0" w:color="auto"/>
            </w:tcBorders>
            <w:vAlign w:val="center"/>
            <w:hideMark/>
          </w:tcPr>
          <w:p w14:paraId="514691CA" w14:textId="77777777" w:rsidR="007E7925" w:rsidRPr="00D55CAC" w:rsidRDefault="007E7925" w:rsidP="007E7925">
            <w:pPr>
              <w:spacing w:before="360" w:after="360" w:line="240" w:lineRule="auto"/>
              <w:jc w:val="center"/>
              <w:rPr>
                <w:rFonts w:ascii="Times New Roman" w:eastAsia="Times New Roman" w:hAnsi="Times New Roman" w:cs="Times New Roman"/>
                <w:sz w:val="24"/>
                <w:szCs w:val="24"/>
                <w:lang w:val="en-GB" w:eastAsia="ru-RU"/>
              </w:rPr>
            </w:pPr>
            <w:r w:rsidRPr="00D55CAC">
              <w:rPr>
                <w:rFonts w:ascii="Times New Roman" w:eastAsia="Times New Roman" w:hAnsi="Times New Roman" w:cs="Times New Roman"/>
                <w:sz w:val="24"/>
                <w:szCs w:val="24"/>
                <w:lang w:val="en-GB" w:eastAsia="ru-RU"/>
              </w:rPr>
              <w:t>12</w:t>
            </w:r>
          </w:p>
        </w:tc>
        <w:tc>
          <w:tcPr>
            <w:tcW w:w="3519" w:type="dxa"/>
            <w:tcBorders>
              <w:top w:val="outset" w:sz="6" w:space="0" w:color="auto"/>
              <w:left w:val="outset" w:sz="6" w:space="0" w:color="auto"/>
              <w:bottom w:val="outset" w:sz="6" w:space="0" w:color="auto"/>
              <w:right w:val="outset" w:sz="6" w:space="0" w:color="auto"/>
            </w:tcBorders>
            <w:hideMark/>
          </w:tcPr>
          <w:p w14:paraId="1B53D1C5" w14:textId="6500A28E" w:rsidR="007E7925" w:rsidRPr="00D55CAC" w:rsidRDefault="000B7B81" w:rsidP="000B7B81">
            <w:pPr>
              <w:spacing w:before="360" w:after="360" w:line="240" w:lineRule="auto"/>
              <w:ind w:left="259" w:hanging="142"/>
              <w:jc w:val="both"/>
              <w:rPr>
                <w:rFonts w:ascii="Times New Roman" w:eastAsia="Times New Roman" w:hAnsi="Times New Roman" w:cs="Times New Roman"/>
                <w:sz w:val="24"/>
                <w:szCs w:val="24"/>
                <w:lang w:val="en-GB" w:eastAsia="ru-RU"/>
              </w:rPr>
            </w:pPr>
            <w:r w:rsidRPr="000B7B81">
              <w:rPr>
                <w:rFonts w:ascii="Times New Roman" w:eastAsia="Times New Roman" w:hAnsi="Times New Roman" w:cs="Times New Roman"/>
                <w:sz w:val="24"/>
                <w:szCs w:val="24"/>
                <w:lang w:val="ru-KZ" w:eastAsia="ru-RU"/>
              </w:rPr>
              <w:t>Қосымша ақпарат</w:t>
            </w:r>
          </w:p>
        </w:tc>
        <w:tc>
          <w:tcPr>
            <w:tcW w:w="5788" w:type="dxa"/>
            <w:tcBorders>
              <w:top w:val="outset" w:sz="6" w:space="0" w:color="auto"/>
              <w:left w:val="outset" w:sz="6" w:space="0" w:color="auto"/>
              <w:bottom w:val="outset" w:sz="6" w:space="0" w:color="auto"/>
              <w:right w:val="outset" w:sz="6" w:space="0" w:color="auto"/>
            </w:tcBorders>
            <w:vAlign w:val="center"/>
            <w:hideMark/>
          </w:tcPr>
          <w:p w14:paraId="30A6E2B3" w14:textId="77777777" w:rsidR="002E17A1" w:rsidRPr="002E17A1" w:rsidRDefault="002E17A1" w:rsidP="002E17A1">
            <w:pPr>
              <w:pStyle w:val="p1"/>
              <w:numPr>
                <w:ilvl w:val="0"/>
                <w:numId w:val="9"/>
              </w:numPr>
              <w:ind w:left="151" w:right="104" w:firstLine="0"/>
              <w:jc w:val="both"/>
            </w:pPr>
            <w:r w:rsidRPr="002E17A1">
              <w:t>2010 жылдан 2014 жылға дейін «Астана медицина университеті» АҚ және ҚР ДСМ Кардиология және ішкі аурулар ғылыми-зерттеу институтының терапиялық кафедраларында профессор лауазымында жұмыс атқарды.</w:t>
            </w:r>
            <w:r w:rsidRPr="002E17A1">
              <w:rPr>
                <w:rFonts w:ascii="MS Gothic" w:eastAsia="MS Gothic" w:hAnsi="MS Gothic" w:cs="MS Gothic" w:hint="eastAsia"/>
              </w:rPr>
              <w:t> </w:t>
            </w:r>
            <w:r w:rsidRPr="002E17A1">
              <w:t>2014 жылдан 2018 жылға дейін ҚР ДСМ Кардиология және ішкі аурулар ғылыми-зерттеу институтының жоғары оқу орнынан кейінгі және қосымша білім беру департаментінің басшысы болды.</w:t>
            </w:r>
            <w:r w:rsidRPr="002E17A1">
              <w:rPr>
                <w:rFonts w:ascii="MS Gothic" w:eastAsia="MS Gothic" w:hAnsi="MS Gothic" w:cs="MS Gothic" w:hint="eastAsia"/>
              </w:rPr>
              <w:t> </w:t>
            </w:r>
            <w:r w:rsidRPr="002E17A1">
              <w:t>2018–2019 жылдары Қазақ медициналық үздіксіз білім беру университетінің кардиология кафедрасының профессоры қызметін атқарды.</w:t>
            </w:r>
            <w:r w:rsidRPr="002E17A1">
              <w:rPr>
                <w:rFonts w:ascii="MS Gothic" w:eastAsia="MS Gothic" w:hAnsi="MS Gothic" w:cs="MS Gothic" w:hint="eastAsia"/>
              </w:rPr>
              <w:t> </w:t>
            </w:r>
            <w:r w:rsidRPr="002E17A1">
              <w:t>2019 жылғы 19 қыркүйектен бастап С.Ж. Асфендияров атындағы Қазақ ұлттық медицина университетінің кардиология кафедрасының профессоры.</w:t>
            </w:r>
            <w:r w:rsidRPr="002E17A1">
              <w:rPr>
                <w:rFonts w:ascii="MS Gothic" w:eastAsia="MS Gothic" w:hAnsi="MS Gothic" w:cs="MS Gothic" w:hint="eastAsia"/>
              </w:rPr>
              <w:t> </w:t>
            </w:r>
            <w:r w:rsidRPr="002E17A1">
              <w:t xml:space="preserve">2024 жылғы 02 қыркүйектен бастап С.Ж. Асфендияров атындағы Қазақ ұлттық медицина университетінің кардиология </w:t>
            </w:r>
            <w:r w:rsidRPr="002E17A1">
              <w:lastRenderedPageBreak/>
              <w:t>кафедрасының профессор м.а. лауазымына ауыстырылды.</w:t>
            </w:r>
          </w:p>
          <w:p w14:paraId="3BDC8B65" w14:textId="77777777" w:rsidR="002E17A1" w:rsidRPr="002E17A1" w:rsidRDefault="002E17A1" w:rsidP="002E17A1">
            <w:pPr>
              <w:pStyle w:val="p1"/>
              <w:numPr>
                <w:ilvl w:val="0"/>
                <w:numId w:val="9"/>
              </w:numPr>
              <w:ind w:left="151" w:right="104" w:firstLine="0"/>
              <w:jc w:val="both"/>
            </w:pPr>
            <w:r w:rsidRPr="002E17A1">
              <w:t>2015–2017 жылдары ҚР БҒМ ғылыми-техникалық бағдарламасы: «Негізгі созылмалы инфекциялық емес аурулардың эпидемиологиялық мониторингінің заманауи жүйесін әзірлеу және енгізу» (тіркеу нөмірі 48973/ПЦФ-МОН-ОТ-17) шеңберінде ҚР ДСМ Кардиология және ішкі аурулар ғылыми-зерттеу институтының уақытша ғылыми ұжымының құрамында болды.</w:t>
            </w:r>
          </w:p>
          <w:p w14:paraId="4DDC77CD" w14:textId="77777777" w:rsidR="002E17A1" w:rsidRPr="002E17A1" w:rsidRDefault="002E17A1" w:rsidP="002E17A1">
            <w:pPr>
              <w:pStyle w:val="p1"/>
              <w:numPr>
                <w:ilvl w:val="0"/>
                <w:numId w:val="9"/>
              </w:numPr>
              <w:ind w:left="151" w:right="104" w:firstLine="0"/>
              <w:jc w:val="both"/>
            </w:pPr>
            <w:r w:rsidRPr="002E17A1">
              <w:t>2019–2020 жылдары Pfizer компаниясының Global Medical Grants бағдарламасы аясындағы «Nicotine Dependence Treatment Literacy Project» ғылыми-техникалық бағдарламасының орындаушысы болды.</w:t>
            </w:r>
          </w:p>
          <w:p w14:paraId="022A9A50" w14:textId="3F056ABC" w:rsidR="002E17A1" w:rsidRPr="002E17A1" w:rsidRDefault="002E17A1" w:rsidP="002E17A1">
            <w:pPr>
              <w:pStyle w:val="p1"/>
              <w:numPr>
                <w:ilvl w:val="0"/>
                <w:numId w:val="9"/>
              </w:numPr>
              <w:spacing w:before="0" w:beforeAutospacing="0" w:after="0" w:afterAutospacing="0"/>
              <w:ind w:left="151" w:right="104" w:firstLine="0"/>
              <w:jc w:val="both"/>
            </w:pPr>
            <w:r w:rsidRPr="002E17A1">
              <w:t>ҚР ДСМ ҒДРҰО жанындағы «Кардиология» бағыты бойынша ГҮП комитетінің мүшесі.</w:t>
            </w:r>
          </w:p>
          <w:p w14:paraId="512627DF" w14:textId="77777777" w:rsidR="002E17A1" w:rsidRDefault="007E7925" w:rsidP="002E17A1">
            <w:pPr>
              <w:pStyle w:val="p1"/>
              <w:spacing w:before="0" w:beforeAutospacing="0" w:after="0" w:afterAutospacing="0"/>
              <w:rPr>
                <w:lang w:val="ru-RU"/>
              </w:rPr>
            </w:pPr>
            <w:r w:rsidRPr="002E17A1">
              <w:rPr>
                <w:rFonts w:eastAsia="Calibri"/>
              </w:rPr>
              <w:t xml:space="preserve">5.   </w:t>
            </w:r>
            <w:r w:rsidR="002E17A1" w:rsidRPr="002E17A1">
              <w:t>Халықаралық ғылыми клиникалық зерттеулерге қатысуы:</w:t>
            </w:r>
          </w:p>
          <w:p w14:paraId="2F29CC6C" w14:textId="77777777" w:rsidR="00B04411" w:rsidRDefault="002E17A1" w:rsidP="00B04411">
            <w:pPr>
              <w:pStyle w:val="p1"/>
              <w:spacing w:before="0" w:beforeAutospacing="0" w:after="0" w:afterAutospacing="0"/>
              <w:ind w:left="151" w:right="245"/>
              <w:jc w:val="both"/>
              <w:rPr>
                <w:lang w:val="ru-RU"/>
              </w:rPr>
            </w:pPr>
            <w:r>
              <w:rPr>
                <w:lang w:val="ru-RU"/>
              </w:rPr>
              <w:t>1) 2</w:t>
            </w:r>
            <w:r w:rsidRPr="002E17A1">
              <w:t>016–2017 жылдары Ресей Федерациясы мен Қазақстан Республикасындағы артериялық гипертензиясы және артық дене салмағы немесе семіздігі бар пациенттерде азилсартан медоксомилін қолдануды бағалау бойынша халықаралық көпорталықты, байқаулық, интервенциялық емес проспективті зерттеудің зерттеушісі болды.</w:t>
            </w:r>
          </w:p>
          <w:p w14:paraId="06D68FDD" w14:textId="77777777" w:rsidR="00815CE8" w:rsidRDefault="007E7925" w:rsidP="00815CE8">
            <w:pPr>
              <w:pStyle w:val="p1"/>
              <w:spacing w:before="0" w:beforeAutospacing="0" w:after="0" w:afterAutospacing="0"/>
              <w:ind w:left="151" w:right="245"/>
              <w:jc w:val="both"/>
              <w:rPr>
                <w:lang w:val="ru-RU"/>
              </w:rPr>
            </w:pPr>
            <w:r w:rsidRPr="002E17A1">
              <w:rPr>
                <w:rFonts w:eastAsia="Calibri"/>
              </w:rPr>
              <w:t>2).</w:t>
            </w:r>
            <w:r w:rsidRPr="002E17A1">
              <w:rPr>
                <w:rFonts w:eastAsia="Aptos"/>
                <w:kern w:val="2"/>
                <w:lang w:eastAsia="zh-CN"/>
                <w14:ligatures w14:val="standardContextual"/>
              </w:rPr>
              <w:t xml:space="preserve"> </w:t>
            </w:r>
            <w:r w:rsidR="00B04411" w:rsidRPr="00B04411">
              <w:t>Франциядағы Халықаралық Сервье зерттеулер институтының (Institut de Recherche International Servier, I.R.I.S.) CL3-05179-002 хаттамасы бойынша халықаралық көпорталықты зерттеуінің зерттеушісі болды. Зерттеу барысында бақыланбайтын эссенциалды артериялық гипертензиясы бар пациенттерде 8 апталық емнен кейін периндоприл 10 мг/индапамид 2,5 мг/амлодипин 5 немесе 10 мг/бисопролол 5 мг бекітілген біріктірілімінің клиникалық тиімділігі мен қауіпсіздігі периндоприл 10 мг, индапамид 2,5 мг және амлодипин 5 немесе 10 мг еркін біріктірілімімен салыстырылып бағаланды.</w:t>
            </w:r>
          </w:p>
          <w:p w14:paraId="3A74DF63" w14:textId="77777777" w:rsidR="00815CE8" w:rsidRPr="00815CE8" w:rsidRDefault="00B04411" w:rsidP="00815CE8">
            <w:pPr>
              <w:pStyle w:val="p1"/>
              <w:spacing w:before="0" w:beforeAutospacing="0" w:after="0" w:afterAutospacing="0"/>
              <w:ind w:left="151" w:right="245"/>
              <w:jc w:val="both"/>
              <w:rPr>
                <w:rStyle w:val="s1"/>
                <w:lang w:val="ru-RU"/>
              </w:rPr>
            </w:pPr>
            <w:r w:rsidRPr="00B04411">
              <w:t>6</w:t>
            </w:r>
            <w:r w:rsidRPr="00815CE8">
              <w:t xml:space="preserve">. </w:t>
            </w:r>
            <w:r w:rsidR="00815CE8" w:rsidRPr="00815CE8">
              <w:rPr>
                <w:rStyle w:val="s1"/>
              </w:rPr>
              <w:t>Қазақстан кардиологтар қауымдастығының толық мүшесі;</w:t>
            </w:r>
          </w:p>
          <w:p w14:paraId="6A69C7B3" w14:textId="77777777" w:rsidR="00815CE8" w:rsidRDefault="00815CE8" w:rsidP="00815CE8">
            <w:pPr>
              <w:pStyle w:val="p1"/>
              <w:spacing w:before="0" w:beforeAutospacing="0" w:after="0" w:afterAutospacing="0"/>
              <w:ind w:left="151" w:right="245"/>
              <w:jc w:val="both"/>
              <w:rPr>
                <w:rStyle w:val="s1"/>
                <w:lang w:val="ru-RU"/>
              </w:rPr>
            </w:pPr>
            <w:r w:rsidRPr="00815CE8">
              <w:rPr>
                <w:lang w:val="ru-RU"/>
              </w:rPr>
              <w:t>7.</w:t>
            </w:r>
            <w:r w:rsidRPr="00815CE8">
              <w:rPr>
                <w:rStyle w:val="s1"/>
                <w:lang w:val="ru-RU"/>
              </w:rPr>
              <w:t xml:space="preserve"> </w:t>
            </w:r>
            <w:r w:rsidRPr="00815CE8">
              <w:rPr>
                <w:rStyle w:val="s1"/>
              </w:rPr>
              <w:t>Еуропалық кардиологтар қауымдастығының толық мүшесі;</w:t>
            </w:r>
          </w:p>
          <w:p w14:paraId="01A90CE1" w14:textId="720677B1" w:rsidR="007E7925" w:rsidRPr="00815CE8" w:rsidRDefault="00815CE8" w:rsidP="00815CE8">
            <w:pPr>
              <w:pStyle w:val="p1"/>
              <w:spacing w:before="0" w:beforeAutospacing="0" w:after="0" w:afterAutospacing="0"/>
              <w:ind w:left="151" w:right="245"/>
              <w:jc w:val="both"/>
              <w:rPr>
                <w:lang w:val="ru-RU"/>
              </w:rPr>
            </w:pPr>
            <w:r>
              <w:rPr>
                <w:rStyle w:val="s1"/>
                <w:lang w:val="ru-RU"/>
              </w:rPr>
              <w:t xml:space="preserve">8. </w:t>
            </w:r>
            <w:proofErr w:type="gramStart"/>
            <w:r w:rsidRPr="002E17A1">
              <w:rPr>
                <w:rFonts w:eastAsia="Calibri"/>
              </w:rPr>
              <w:t>Награждена  Бронзовой</w:t>
            </w:r>
            <w:proofErr w:type="gramEnd"/>
            <w:r w:rsidRPr="002E17A1">
              <w:rPr>
                <w:rFonts w:eastAsia="Calibri"/>
              </w:rPr>
              <w:t xml:space="preserve"> медалью КазНМУ им. </w:t>
            </w:r>
            <w:proofErr w:type="gramStart"/>
            <w:r w:rsidRPr="002E17A1">
              <w:rPr>
                <w:rFonts w:eastAsia="Calibri"/>
              </w:rPr>
              <w:t>С.Д.</w:t>
            </w:r>
            <w:proofErr w:type="gramEnd"/>
            <w:r w:rsidRPr="002E17A1">
              <w:rPr>
                <w:rFonts w:eastAsia="Calibri"/>
              </w:rPr>
              <w:t xml:space="preserve"> Асфендиярова (2024 г.)</w:t>
            </w:r>
          </w:p>
        </w:tc>
      </w:tr>
    </w:tbl>
    <w:p w14:paraId="5E2DE5BB" w14:textId="51A45A75" w:rsidR="00D55CAC" w:rsidRPr="00815CE8" w:rsidRDefault="00D55CAC" w:rsidP="00815CE8">
      <w:pPr>
        <w:keepNext/>
        <w:spacing w:after="0" w:line="240" w:lineRule="auto"/>
        <w:outlineLvl w:val="0"/>
        <w:rPr>
          <w:rFonts w:ascii="Times New Roman" w:eastAsia="Times New Roman" w:hAnsi="Times New Roman" w:cs="Times New Roman"/>
          <w:b/>
          <w:bCs/>
          <w:kern w:val="32"/>
          <w:sz w:val="24"/>
          <w:szCs w:val="24"/>
          <w:lang w:eastAsia="ru-RU"/>
        </w:rPr>
      </w:pPr>
      <w:r w:rsidRPr="00D55CAC">
        <w:rPr>
          <w:rFonts w:ascii="Times New Roman" w:eastAsia="Times New Roman" w:hAnsi="Times New Roman" w:cs="Times New Roman"/>
          <w:b/>
          <w:bCs/>
          <w:kern w:val="32"/>
          <w:sz w:val="24"/>
          <w:szCs w:val="24"/>
          <w:lang w:eastAsia="ru-RU"/>
        </w:rPr>
        <w:lastRenderedPageBreak/>
        <w:t>     </w:t>
      </w:r>
    </w:p>
    <w:p w14:paraId="120D9A1C" w14:textId="77777777" w:rsidR="00815CE8" w:rsidRPr="000A7594" w:rsidRDefault="00815CE8" w:rsidP="00815CE8">
      <w:pPr>
        <w:spacing w:after="0" w:line="240" w:lineRule="auto"/>
        <w:rPr>
          <w:rFonts w:ascii="Times New Roman" w:eastAsia="Calibri" w:hAnsi="Times New Roman" w:cs="Times New Roman"/>
          <w:sz w:val="24"/>
          <w:szCs w:val="24"/>
          <w:lang w:val="kk-KZ"/>
        </w:rPr>
      </w:pPr>
      <w:r w:rsidRPr="000A7594">
        <w:rPr>
          <w:rFonts w:ascii="Times New Roman" w:eastAsia="Calibri" w:hAnsi="Times New Roman" w:cs="Times New Roman"/>
          <w:sz w:val="24"/>
          <w:szCs w:val="24"/>
          <w:lang w:val="kk-KZ"/>
        </w:rPr>
        <w:t xml:space="preserve">Кардиология кафедрасының меңгерушісі, </w:t>
      </w:r>
    </w:p>
    <w:p w14:paraId="2EDDE403" w14:textId="77777777" w:rsidR="00815CE8" w:rsidRPr="000A7594" w:rsidRDefault="00815CE8" w:rsidP="00815CE8">
      <w:pPr>
        <w:spacing w:after="0" w:line="240" w:lineRule="auto"/>
        <w:rPr>
          <w:rFonts w:ascii="Times New Roman" w:eastAsia="Calibri" w:hAnsi="Times New Roman" w:cs="Times New Roman"/>
          <w:sz w:val="24"/>
          <w:szCs w:val="24"/>
          <w:lang w:val="kk-KZ"/>
        </w:rPr>
      </w:pPr>
      <w:r w:rsidRPr="000A7594">
        <w:rPr>
          <w:rFonts w:ascii="Times New Roman" w:eastAsia="Calibri" w:hAnsi="Times New Roman" w:cs="Times New Roman"/>
          <w:sz w:val="24"/>
          <w:szCs w:val="24"/>
          <w:lang w:val="kk-KZ"/>
        </w:rPr>
        <w:t xml:space="preserve">м. ғ. д., профессор                                                                                                </w:t>
      </w:r>
      <w:r>
        <w:rPr>
          <w:rFonts w:ascii="Times New Roman" w:eastAsia="Calibri" w:hAnsi="Times New Roman" w:cs="Times New Roman"/>
          <w:sz w:val="24"/>
          <w:szCs w:val="24"/>
          <w:lang w:val="kk-KZ"/>
        </w:rPr>
        <w:t xml:space="preserve">  </w:t>
      </w:r>
      <w:r w:rsidRPr="000A7594">
        <w:rPr>
          <w:rFonts w:ascii="Times New Roman" w:eastAsia="Calibri" w:hAnsi="Times New Roman" w:cs="Times New Roman"/>
          <w:sz w:val="24"/>
          <w:szCs w:val="24"/>
          <w:lang w:val="kk-KZ"/>
        </w:rPr>
        <w:t xml:space="preserve">  </w:t>
      </w:r>
      <w:proofErr w:type="spellStart"/>
      <w:r w:rsidRPr="000A7594">
        <w:rPr>
          <w:rFonts w:ascii="Times New Roman" w:eastAsia="Calibri" w:hAnsi="Times New Roman" w:cs="Times New Roman"/>
          <w:sz w:val="24"/>
          <w:szCs w:val="24"/>
          <w:lang w:val="kk-KZ"/>
        </w:rPr>
        <w:t>Беркинбаев</w:t>
      </w:r>
      <w:proofErr w:type="spellEnd"/>
      <w:r w:rsidRPr="000A7594">
        <w:rPr>
          <w:rFonts w:ascii="Times New Roman" w:eastAsia="Calibri" w:hAnsi="Times New Roman" w:cs="Times New Roman"/>
          <w:sz w:val="24"/>
          <w:szCs w:val="24"/>
          <w:lang w:val="kk-KZ"/>
        </w:rPr>
        <w:t xml:space="preserve"> С.Ф.</w:t>
      </w:r>
    </w:p>
    <w:p w14:paraId="118117A4" w14:textId="77777777" w:rsidR="00815CE8" w:rsidRPr="00F05535" w:rsidRDefault="00815CE8" w:rsidP="00815CE8">
      <w:pPr>
        <w:spacing w:after="0" w:line="240" w:lineRule="auto"/>
        <w:rPr>
          <w:rFonts w:ascii="Times New Roman" w:eastAsia="Calibri" w:hAnsi="Times New Roman" w:cs="Times New Roman"/>
          <w:sz w:val="24"/>
          <w:szCs w:val="24"/>
          <w:lang w:val="kk-KZ"/>
        </w:rPr>
      </w:pPr>
    </w:p>
    <w:p w14:paraId="2074AC2C" w14:textId="77777777" w:rsidR="00815CE8" w:rsidRPr="00F05535" w:rsidRDefault="00815CE8" w:rsidP="00815CE8">
      <w:pPr>
        <w:spacing w:after="0" w:line="240" w:lineRule="auto"/>
        <w:rPr>
          <w:rFonts w:ascii="Times New Roman" w:eastAsia="Calibri" w:hAnsi="Times New Roman" w:cs="Times New Roman"/>
          <w:sz w:val="24"/>
          <w:szCs w:val="24"/>
          <w:lang w:val="kk-KZ"/>
        </w:rPr>
      </w:pPr>
    </w:p>
    <w:p w14:paraId="36FDD34D" w14:textId="77777777" w:rsidR="00815CE8" w:rsidRPr="00F05535" w:rsidRDefault="00815CE8" w:rsidP="00815CE8">
      <w:pPr>
        <w:spacing w:after="0" w:line="240" w:lineRule="auto"/>
        <w:rPr>
          <w:rFonts w:ascii="Times New Roman" w:eastAsia="Calibri" w:hAnsi="Times New Roman" w:cs="Times New Roman"/>
          <w:sz w:val="24"/>
          <w:szCs w:val="24"/>
          <w:lang w:val="kk-KZ"/>
        </w:rPr>
      </w:pPr>
      <w:r w:rsidRPr="00F05535">
        <w:rPr>
          <w:rFonts w:ascii="Times New Roman" w:eastAsia="Calibri" w:hAnsi="Times New Roman" w:cs="Times New Roman"/>
          <w:sz w:val="24"/>
          <w:szCs w:val="24"/>
          <w:lang w:val="kk-KZ"/>
        </w:rPr>
        <w:t>П</w:t>
      </w:r>
      <w:proofErr w:type="spellStart"/>
      <w:r w:rsidRPr="00F05535">
        <w:rPr>
          <w:rFonts w:ascii="Times New Roman" w:eastAsia="Calibri" w:hAnsi="Times New Roman" w:cs="Times New Roman"/>
          <w:sz w:val="24"/>
          <w:szCs w:val="24"/>
        </w:rPr>
        <w:t>ерсоналды</w:t>
      </w:r>
      <w:proofErr w:type="spellEnd"/>
      <w:r w:rsidRPr="00F05535">
        <w:rPr>
          <w:rFonts w:ascii="Times New Roman" w:eastAsia="Calibri" w:hAnsi="Times New Roman" w:cs="Times New Roman"/>
          <w:sz w:val="24"/>
          <w:szCs w:val="24"/>
        </w:rPr>
        <w:t xml:space="preserve"> </w:t>
      </w:r>
      <w:proofErr w:type="spellStart"/>
      <w:r w:rsidRPr="00F05535">
        <w:rPr>
          <w:rFonts w:ascii="Times New Roman" w:eastAsia="Calibri" w:hAnsi="Times New Roman" w:cs="Times New Roman"/>
          <w:sz w:val="24"/>
          <w:szCs w:val="24"/>
        </w:rPr>
        <w:t>есепке</w:t>
      </w:r>
      <w:proofErr w:type="spellEnd"/>
      <w:r w:rsidRPr="00F05535">
        <w:rPr>
          <w:rFonts w:ascii="Times New Roman" w:eastAsia="Calibri" w:hAnsi="Times New Roman" w:cs="Times New Roman"/>
          <w:sz w:val="24"/>
          <w:szCs w:val="24"/>
        </w:rPr>
        <w:t xml:space="preserve"> </w:t>
      </w:r>
      <w:proofErr w:type="spellStart"/>
      <w:r w:rsidRPr="00F05535">
        <w:rPr>
          <w:rFonts w:ascii="Times New Roman" w:eastAsia="Calibri" w:hAnsi="Times New Roman" w:cs="Times New Roman"/>
          <w:sz w:val="24"/>
          <w:szCs w:val="24"/>
        </w:rPr>
        <w:t>алу</w:t>
      </w:r>
      <w:proofErr w:type="spellEnd"/>
      <w:r w:rsidRPr="00F05535">
        <w:rPr>
          <w:rFonts w:ascii="Times New Roman" w:eastAsia="Calibri" w:hAnsi="Times New Roman" w:cs="Times New Roman"/>
          <w:sz w:val="24"/>
          <w:szCs w:val="24"/>
        </w:rPr>
        <w:t xml:space="preserve"> </w:t>
      </w:r>
      <w:proofErr w:type="spellStart"/>
      <w:r w:rsidRPr="00F05535">
        <w:rPr>
          <w:rFonts w:ascii="Times New Roman" w:eastAsia="Calibri" w:hAnsi="Times New Roman" w:cs="Times New Roman"/>
          <w:sz w:val="24"/>
          <w:szCs w:val="24"/>
        </w:rPr>
        <w:t>бойынша</w:t>
      </w:r>
      <w:proofErr w:type="spellEnd"/>
      <w:r w:rsidRPr="00F05535">
        <w:rPr>
          <w:rFonts w:ascii="Times New Roman" w:eastAsia="Calibri" w:hAnsi="Times New Roman" w:cs="Times New Roman"/>
          <w:sz w:val="24"/>
          <w:szCs w:val="24"/>
          <w:lang w:val="kk-KZ"/>
        </w:rPr>
        <w:t xml:space="preserve"> </w:t>
      </w:r>
    </w:p>
    <w:p w14:paraId="429FF71B" w14:textId="77777777" w:rsidR="00815CE8" w:rsidRPr="00F05535" w:rsidRDefault="00815CE8" w:rsidP="00815CE8">
      <w:pPr>
        <w:spacing w:after="0" w:line="240" w:lineRule="auto"/>
        <w:rPr>
          <w:rFonts w:ascii="Times New Roman" w:eastAsia="Calibri" w:hAnsi="Times New Roman" w:cs="Times New Roman"/>
          <w:sz w:val="24"/>
          <w:szCs w:val="24"/>
          <w:lang w:val="kk-KZ"/>
        </w:rPr>
      </w:pPr>
      <w:r w:rsidRPr="00F05535">
        <w:rPr>
          <w:rFonts w:ascii="Times New Roman" w:eastAsia="Calibri" w:hAnsi="Times New Roman" w:cs="Times New Roman"/>
          <w:sz w:val="24"/>
          <w:szCs w:val="24"/>
          <w:lang w:val="kk-KZ"/>
        </w:rPr>
        <w:t>б</w:t>
      </w:r>
      <w:proofErr w:type="spellStart"/>
      <w:r w:rsidRPr="00F05535">
        <w:rPr>
          <w:rFonts w:ascii="Times New Roman" w:eastAsia="Calibri" w:hAnsi="Times New Roman" w:cs="Times New Roman"/>
          <w:sz w:val="24"/>
          <w:szCs w:val="24"/>
        </w:rPr>
        <w:t>асқарма</w:t>
      </w:r>
      <w:proofErr w:type="spellEnd"/>
      <w:r w:rsidRPr="00F05535">
        <w:rPr>
          <w:rFonts w:ascii="Times New Roman" w:eastAsia="Calibri" w:hAnsi="Times New Roman" w:cs="Times New Roman"/>
          <w:sz w:val="24"/>
          <w:szCs w:val="24"/>
        </w:rPr>
        <w:t xml:space="preserve"> </w:t>
      </w:r>
      <w:proofErr w:type="spellStart"/>
      <w:r w:rsidRPr="00F05535">
        <w:rPr>
          <w:rFonts w:ascii="Times New Roman" w:eastAsia="Calibri" w:hAnsi="Times New Roman" w:cs="Times New Roman"/>
          <w:sz w:val="24"/>
          <w:szCs w:val="24"/>
        </w:rPr>
        <w:t>басшысы</w:t>
      </w:r>
      <w:proofErr w:type="spellEnd"/>
      <w:r w:rsidRPr="00F05535">
        <w:rPr>
          <w:rFonts w:ascii="Times New Roman" w:eastAsia="Calibri" w:hAnsi="Times New Roman" w:cs="Times New Roman"/>
          <w:sz w:val="24"/>
          <w:szCs w:val="24"/>
        </w:rPr>
        <w:t xml:space="preserve"> </w:t>
      </w:r>
      <w:r w:rsidRPr="00F05535">
        <w:rPr>
          <w:rFonts w:ascii="Times New Roman" w:eastAsia="Calibri" w:hAnsi="Times New Roman" w:cs="Times New Roman"/>
          <w:sz w:val="24"/>
          <w:szCs w:val="24"/>
          <w:lang w:val="kk-KZ"/>
        </w:rPr>
        <w:t xml:space="preserve">                                                                                                   </w:t>
      </w:r>
      <w:proofErr w:type="spellStart"/>
      <w:r w:rsidRPr="00F05535">
        <w:rPr>
          <w:rFonts w:ascii="Times New Roman" w:eastAsia="Calibri" w:hAnsi="Times New Roman" w:cs="Times New Roman"/>
          <w:sz w:val="24"/>
          <w:szCs w:val="24"/>
          <w:lang w:val="kk-KZ"/>
        </w:rPr>
        <w:t>Сапакова</w:t>
      </w:r>
      <w:proofErr w:type="spellEnd"/>
      <w:r w:rsidRPr="00F05535">
        <w:rPr>
          <w:rFonts w:ascii="Times New Roman" w:eastAsia="Calibri" w:hAnsi="Times New Roman" w:cs="Times New Roman"/>
          <w:sz w:val="24"/>
          <w:szCs w:val="24"/>
          <w:lang w:val="kk-KZ"/>
        </w:rPr>
        <w:t xml:space="preserve"> М.М.</w:t>
      </w:r>
    </w:p>
    <w:p w14:paraId="03F185DB" w14:textId="5DD04E39" w:rsidR="00A065C9" w:rsidRPr="009400D1" w:rsidRDefault="00A065C9" w:rsidP="00815CE8">
      <w:pPr>
        <w:spacing w:after="0" w:line="240" w:lineRule="auto"/>
        <w:rPr>
          <w:rFonts w:ascii="Times New Roman" w:eastAsia="Calibri" w:hAnsi="Times New Roman" w:cs="Times New Roman"/>
          <w:b/>
          <w:bCs/>
          <w:sz w:val="24"/>
          <w:szCs w:val="24"/>
        </w:rPr>
      </w:pPr>
    </w:p>
    <w:sectPr w:rsidR="00A065C9" w:rsidRPr="009400D1" w:rsidSect="00002BA2">
      <w:headerReference w:type="default" r:id="rId8"/>
      <w:pgSz w:w="11906" w:h="16838"/>
      <w:pgMar w:top="1134" w:right="851" w:bottom="567" w:left="1276" w:header="568" w:footer="8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9F3D8" w14:textId="77777777" w:rsidR="00146CD3" w:rsidRDefault="00146CD3" w:rsidP="009E6D3D">
      <w:pPr>
        <w:spacing w:after="0" w:line="240" w:lineRule="auto"/>
      </w:pPr>
      <w:r>
        <w:separator/>
      </w:r>
    </w:p>
  </w:endnote>
  <w:endnote w:type="continuationSeparator" w:id="0">
    <w:p w14:paraId="4A9A97B7" w14:textId="77777777" w:rsidR="00146CD3" w:rsidRDefault="00146CD3" w:rsidP="009E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C9B59" w14:textId="77777777" w:rsidR="00146CD3" w:rsidRDefault="00146CD3" w:rsidP="009E6D3D">
      <w:pPr>
        <w:spacing w:after="0" w:line="240" w:lineRule="auto"/>
      </w:pPr>
      <w:r>
        <w:separator/>
      </w:r>
    </w:p>
  </w:footnote>
  <w:footnote w:type="continuationSeparator" w:id="0">
    <w:p w14:paraId="463DFA8D" w14:textId="77777777" w:rsidR="00146CD3" w:rsidRDefault="00146CD3" w:rsidP="009E6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10"/>
      <w:tblW w:w="10200" w:type="dxa"/>
      <w:tblInd w:w="-45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133"/>
      <w:gridCol w:w="4013"/>
      <w:gridCol w:w="3400"/>
      <w:gridCol w:w="1654"/>
    </w:tblGrid>
    <w:tr w:rsidR="00996393" w:rsidRPr="00996393" w14:paraId="6E8E0A90" w14:textId="77777777" w:rsidTr="00996393">
      <w:tc>
        <w:tcPr>
          <w:tcW w:w="1133" w:type="dxa"/>
          <w:vMerge w:val="restart"/>
          <w:tcBorders>
            <w:top w:val="double" w:sz="4" w:space="0" w:color="auto"/>
            <w:left w:val="double" w:sz="4" w:space="0" w:color="auto"/>
            <w:bottom w:val="double" w:sz="4" w:space="0" w:color="auto"/>
            <w:right w:val="double" w:sz="4" w:space="0" w:color="auto"/>
          </w:tcBorders>
          <w:hideMark/>
        </w:tcPr>
        <w:p w14:paraId="18BE2FE3" w14:textId="77777777" w:rsidR="00996393" w:rsidRPr="00996393" w:rsidRDefault="00996393" w:rsidP="00996393">
          <w:r w:rsidRPr="00996393">
            <w:rPr>
              <w:rFonts w:ascii="Tahoma" w:hAnsi="Tahoma" w:cs="Tahoma"/>
              <w:noProof/>
              <w:sz w:val="16"/>
              <w:szCs w:val="16"/>
              <w:lang w:eastAsia="ru-RU"/>
            </w:rPr>
            <w:drawing>
              <wp:inline distT="0" distB="0" distL="0" distR="0" wp14:anchorId="0B109E05" wp14:editId="178AE0CA">
                <wp:extent cx="600075" cy="723900"/>
                <wp:effectExtent l="0" t="0" r="9525"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tc>
      <w:tc>
        <w:tcPr>
          <w:tcW w:w="9067" w:type="dxa"/>
          <w:gridSpan w:val="3"/>
          <w:tcBorders>
            <w:top w:val="double" w:sz="4" w:space="0" w:color="auto"/>
            <w:left w:val="double" w:sz="4" w:space="0" w:color="auto"/>
            <w:bottom w:val="double" w:sz="4" w:space="0" w:color="auto"/>
            <w:right w:val="double" w:sz="4" w:space="0" w:color="auto"/>
          </w:tcBorders>
        </w:tcPr>
        <w:p w14:paraId="533FDCC6" w14:textId="77777777" w:rsidR="00996393" w:rsidRPr="00996393" w:rsidRDefault="00996393" w:rsidP="00996393">
          <w:pPr>
            <w:jc w:val="center"/>
            <w:rPr>
              <w:rFonts w:ascii="Times New Roman" w:hAnsi="Times New Roman"/>
              <w:b/>
              <w:sz w:val="17"/>
              <w:szCs w:val="17"/>
            </w:rPr>
          </w:pPr>
        </w:p>
        <w:p w14:paraId="54057271" w14:textId="77777777" w:rsidR="00996393" w:rsidRPr="00996393" w:rsidRDefault="00996393" w:rsidP="00996393">
          <w:pPr>
            <w:jc w:val="center"/>
            <w:rPr>
              <w:rFonts w:ascii="Tahoma" w:hAnsi="Tahoma" w:cs="Tahoma"/>
              <w:b/>
              <w:sz w:val="17"/>
              <w:szCs w:val="17"/>
              <w:lang w:val="kk-KZ"/>
            </w:rPr>
          </w:pPr>
          <w:r w:rsidRPr="00996393">
            <w:rPr>
              <w:rFonts w:ascii="Tahoma" w:hAnsi="Tahoma" w:cs="Tahoma"/>
              <w:b/>
              <w:bCs/>
              <w:sz w:val="17"/>
              <w:szCs w:val="17"/>
              <w:lang w:val="kk-KZ"/>
            </w:rPr>
            <w:t>«С.Ж. АСФЕНДИЯРОВ АТЫНДАҒЫ ҚАЗАҚ ҰЛТТЫҚ МЕДИЦИНА УНИВЕРСИТЕТІ» КЕАҚ</w:t>
          </w:r>
        </w:p>
        <w:p w14:paraId="70044312" w14:textId="77777777" w:rsidR="00996393" w:rsidRPr="00996393" w:rsidRDefault="00996393" w:rsidP="00996393">
          <w:pPr>
            <w:jc w:val="center"/>
            <w:rPr>
              <w:rFonts w:ascii="Times New Roman" w:hAnsi="Times New Roman"/>
              <w:b/>
              <w:sz w:val="17"/>
              <w:szCs w:val="17"/>
            </w:rPr>
          </w:pPr>
          <w:r w:rsidRPr="00996393">
            <w:rPr>
              <w:rFonts w:ascii="Tahoma" w:hAnsi="Tahoma" w:cs="Tahoma"/>
              <w:b/>
              <w:sz w:val="17"/>
              <w:szCs w:val="17"/>
              <w:lang w:val="kk-KZ"/>
            </w:rPr>
            <w:t xml:space="preserve">НАО </w:t>
          </w:r>
          <w:r w:rsidRPr="00996393">
            <w:rPr>
              <w:rFonts w:ascii="Tahoma" w:hAnsi="Tahoma" w:cs="Tahoma"/>
              <w:b/>
              <w:sz w:val="17"/>
              <w:szCs w:val="17"/>
            </w:rPr>
            <w:t>«</w:t>
          </w:r>
          <w:r w:rsidRPr="00996393">
            <w:rPr>
              <w:rFonts w:ascii="Tahoma" w:hAnsi="Tahoma" w:cs="Tahoma"/>
              <w:b/>
              <w:sz w:val="17"/>
              <w:szCs w:val="17"/>
              <w:lang w:val="kk-KZ"/>
            </w:rPr>
            <w:t xml:space="preserve">КАЗАХСКИЙ НАЦИОНАЛЬНЫЙ </w:t>
          </w:r>
          <w:r w:rsidRPr="00996393">
            <w:rPr>
              <w:rFonts w:ascii="Tahoma" w:hAnsi="Tahoma" w:cs="Tahoma"/>
              <w:b/>
              <w:sz w:val="17"/>
              <w:szCs w:val="17"/>
            </w:rPr>
            <w:t>МЕДИЦИНСКИЙ УНИВЕРСИТЕТ</w:t>
          </w:r>
          <w:r w:rsidRPr="00996393">
            <w:rPr>
              <w:rFonts w:ascii="Tahoma" w:hAnsi="Tahoma" w:cs="Tahoma"/>
              <w:b/>
              <w:sz w:val="17"/>
              <w:szCs w:val="17"/>
              <w:lang w:val="kk-KZ"/>
            </w:rPr>
            <w:t xml:space="preserve"> ИМЕНИ С.Д.АСФЕНДИЯРОВА</w:t>
          </w:r>
          <w:r w:rsidRPr="00996393">
            <w:rPr>
              <w:rFonts w:ascii="Tahoma" w:hAnsi="Tahoma" w:cs="Tahoma"/>
              <w:b/>
              <w:sz w:val="17"/>
              <w:szCs w:val="17"/>
            </w:rPr>
            <w:t>»</w:t>
          </w:r>
        </w:p>
      </w:tc>
    </w:tr>
    <w:tr w:rsidR="00996393" w:rsidRPr="00996393" w14:paraId="05D4CD5D" w14:textId="77777777" w:rsidTr="00996393">
      <w:trPr>
        <w:trHeight w:val="264"/>
      </w:trPr>
      <w:tc>
        <w:tcPr>
          <w:tcW w:w="1133" w:type="dxa"/>
          <w:vMerge/>
          <w:tcBorders>
            <w:top w:val="double" w:sz="4" w:space="0" w:color="auto"/>
            <w:left w:val="double" w:sz="4" w:space="0" w:color="auto"/>
            <w:bottom w:val="double" w:sz="4" w:space="0" w:color="auto"/>
            <w:right w:val="double" w:sz="4" w:space="0" w:color="auto"/>
          </w:tcBorders>
          <w:vAlign w:val="center"/>
          <w:hideMark/>
        </w:tcPr>
        <w:p w14:paraId="5A382E6C" w14:textId="77777777" w:rsidR="00996393" w:rsidRPr="00996393" w:rsidRDefault="00996393" w:rsidP="00996393"/>
      </w:tc>
      <w:tc>
        <w:tcPr>
          <w:tcW w:w="4013" w:type="dxa"/>
          <w:vMerge w:val="restart"/>
          <w:tcBorders>
            <w:top w:val="double" w:sz="4" w:space="0" w:color="auto"/>
            <w:left w:val="double" w:sz="4" w:space="0" w:color="auto"/>
            <w:bottom w:val="double" w:sz="4" w:space="0" w:color="auto"/>
            <w:right w:val="double" w:sz="4" w:space="0" w:color="auto"/>
          </w:tcBorders>
        </w:tcPr>
        <w:p w14:paraId="3859C5AB" w14:textId="77777777" w:rsidR="00996393" w:rsidRPr="00996393" w:rsidRDefault="00996393" w:rsidP="00996393">
          <w:pPr>
            <w:rPr>
              <w:rFonts w:ascii="Times New Roman" w:hAnsi="Times New Roman"/>
              <w:sz w:val="17"/>
              <w:szCs w:val="17"/>
              <w:lang w:val="kk-KZ"/>
            </w:rPr>
          </w:pPr>
        </w:p>
        <w:p w14:paraId="67010231" w14:textId="7A815B77" w:rsidR="00996393" w:rsidRPr="00996393" w:rsidRDefault="00996393" w:rsidP="00996393">
          <w:pPr>
            <w:jc w:val="center"/>
            <w:rPr>
              <w:rFonts w:ascii="Tahoma" w:hAnsi="Tahoma" w:cs="Tahoma"/>
              <w:sz w:val="17"/>
              <w:szCs w:val="17"/>
            </w:rPr>
          </w:pPr>
          <w:r>
            <w:rPr>
              <w:rFonts w:ascii="Tahoma" w:hAnsi="Tahoma" w:cs="Tahoma"/>
              <w:sz w:val="17"/>
              <w:szCs w:val="17"/>
            </w:rPr>
            <w:t>Кафедра кардиологии</w:t>
          </w:r>
        </w:p>
      </w:tc>
      <w:tc>
        <w:tcPr>
          <w:tcW w:w="3400" w:type="dxa"/>
          <w:vMerge w:val="restart"/>
          <w:tcBorders>
            <w:top w:val="double" w:sz="4" w:space="0" w:color="auto"/>
            <w:left w:val="double" w:sz="4" w:space="0" w:color="auto"/>
            <w:bottom w:val="double" w:sz="4" w:space="0" w:color="auto"/>
            <w:right w:val="double" w:sz="4" w:space="0" w:color="auto"/>
          </w:tcBorders>
        </w:tcPr>
        <w:p w14:paraId="2CBE002C" w14:textId="77777777" w:rsidR="00996393" w:rsidRPr="00996393" w:rsidRDefault="00996393" w:rsidP="00996393">
          <w:pPr>
            <w:rPr>
              <w:rFonts w:ascii="Times New Roman" w:hAnsi="Times New Roman"/>
              <w:sz w:val="17"/>
              <w:szCs w:val="17"/>
              <w:lang w:val="kk-KZ"/>
            </w:rPr>
          </w:pPr>
        </w:p>
        <w:p w14:paraId="101960D1" w14:textId="0BA316BE" w:rsidR="00996393" w:rsidRPr="00996393" w:rsidRDefault="00996393" w:rsidP="00996393">
          <w:pPr>
            <w:jc w:val="center"/>
            <w:rPr>
              <w:rFonts w:ascii="Tahoma" w:hAnsi="Tahoma" w:cs="Tahoma"/>
              <w:sz w:val="17"/>
              <w:szCs w:val="17"/>
              <w:lang w:val="kk-KZ"/>
            </w:rPr>
          </w:pPr>
          <w:proofErr w:type="spellStart"/>
          <w:r>
            <w:rPr>
              <w:rFonts w:ascii="Tahoma" w:hAnsi="Tahoma" w:cs="Tahoma"/>
              <w:sz w:val="17"/>
              <w:szCs w:val="17"/>
              <w:lang w:val="kk-KZ"/>
            </w:rPr>
            <w:t>Справка</w:t>
          </w:r>
          <w:proofErr w:type="spellEnd"/>
        </w:p>
      </w:tc>
      <w:tc>
        <w:tcPr>
          <w:tcW w:w="1654" w:type="dxa"/>
          <w:tcBorders>
            <w:top w:val="double" w:sz="4" w:space="0" w:color="auto"/>
            <w:left w:val="double" w:sz="4" w:space="0" w:color="auto"/>
            <w:bottom w:val="double" w:sz="4" w:space="0" w:color="auto"/>
            <w:right w:val="double" w:sz="4" w:space="0" w:color="auto"/>
          </w:tcBorders>
          <w:hideMark/>
        </w:tcPr>
        <w:p w14:paraId="38A3FAAF" w14:textId="77777777" w:rsidR="00996393" w:rsidRPr="00996393" w:rsidRDefault="00996393" w:rsidP="00996393">
          <w:pPr>
            <w:jc w:val="center"/>
            <w:rPr>
              <w:rFonts w:ascii="Times New Roman" w:hAnsi="Times New Roman"/>
              <w:sz w:val="17"/>
              <w:szCs w:val="17"/>
              <w:lang w:val="en-US"/>
            </w:rPr>
          </w:pPr>
          <w:r w:rsidRPr="00996393">
            <w:rPr>
              <w:color w:val="7030A0"/>
              <w:sz w:val="17"/>
              <w:szCs w:val="17"/>
            </w:rPr>
            <w:t xml:space="preserve">Редакция: </w:t>
          </w:r>
          <w:r w:rsidRPr="00996393">
            <w:rPr>
              <w:color w:val="7030A0"/>
              <w:sz w:val="17"/>
              <w:szCs w:val="17"/>
              <w:lang w:val="kk-KZ"/>
            </w:rPr>
            <w:t>1</w:t>
          </w:r>
        </w:p>
      </w:tc>
    </w:tr>
    <w:tr w:rsidR="00996393" w:rsidRPr="00996393" w14:paraId="2BC04B2C" w14:textId="77777777" w:rsidTr="00996393">
      <w:trPr>
        <w:trHeight w:val="205"/>
      </w:trPr>
      <w:tc>
        <w:tcPr>
          <w:tcW w:w="1133" w:type="dxa"/>
          <w:vMerge/>
          <w:tcBorders>
            <w:top w:val="double" w:sz="4" w:space="0" w:color="auto"/>
            <w:left w:val="double" w:sz="4" w:space="0" w:color="auto"/>
            <w:bottom w:val="double" w:sz="4" w:space="0" w:color="auto"/>
            <w:right w:val="double" w:sz="4" w:space="0" w:color="auto"/>
          </w:tcBorders>
          <w:vAlign w:val="center"/>
          <w:hideMark/>
        </w:tcPr>
        <w:p w14:paraId="4FD72EB1" w14:textId="77777777" w:rsidR="00996393" w:rsidRPr="00996393" w:rsidRDefault="00996393" w:rsidP="00996393"/>
      </w:tc>
      <w:tc>
        <w:tcPr>
          <w:tcW w:w="4013" w:type="dxa"/>
          <w:vMerge/>
          <w:tcBorders>
            <w:top w:val="double" w:sz="4" w:space="0" w:color="auto"/>
            <w:left w:val="double" w:sz="4" w:space="0" w:color="auto"/>
            <w:bottom w:val="double" w:sz="4" w:space="0" w:color="auto"/>
            <w:right w:val="double" w:sz="4" w:space="0" w:color="auto"/>
          </w:tcBorders>
          <w:vAlign w:val="center"/>
          <w:hideMark/>
        </w:tcPr>
        <w:p w14:paraId="0D272833" w14:textId="77777777" w:rsidR="00996393" w:rsidRPr="00996393" w:rsidRDefault="00996393" w:rsidP="00996393">
          <w:pPr>
            <w:rPr>
              <w:rFonts w:ascii="Tahoma" w:hAnsi="Tahoma" w:cs="Tahoma"/>
              <w:sz w:val="17"/>
              <w:szCs w:val="17"/>
            </w:rPr>
          </w:pPr>
        </w:p>
      </w:tc>
      <w:tc>
        <w:tcPr>
          <w:tcW w:w="3400" w:type="dxa"/>
          <w:vMerge/>
          <w:tcBorders>
            <w:top w:val="double" w:sz="4" w:space="0" w:color="auto"/>
            <w:left w:val="double" w:sz="4" w:space="0" w:color="auto"/>
            <w:bottom w:val="double" w:sz="4" w:space="0" w:color="auto"/>
            <w:right w:val="double" w:sz="4" w:space="0" w:color="auto"/>
          </w:tcBorders>
          <w:vAlign w:val="center"/>
          <w:hideMark/>
        </w:tcPr>
        <w:p w14:paraId="323DF595" w14:textId="77777777" w:rsidR="00996393" w:rsidRPr="00996393" w:rsidRDefault="00996393" w:rsidP="00996393">
          <w:pPr>
            <w:rPr>
              <w:rFonts w:ascii="Tahoma" w:hAnsi="Tahoma" w:cs="Tahoma"/>
              <w:sz w:val="17"/>
              <w:szCs w:val="17"/>
              <w:lang w:val="kk-KZ"/>
            </w:rPr>
          </w:pPr>
        </w:p>
      </w:tc>
      <w:tc>
        <w:tcPr>
          <w:tcW w:w="1654" w:type="dxa"/>
          <w:tcBorders>
            <w:top w:val="double" w:sz="4" w:space="0" w:color="auto"/>
            <w:left w:val="double" w:sz="4" w:space="0" w:color="auto"/>
            <w:bottom w:val="double" w:sz="4" w:space="0" w:color="auto"/>
            <w:right w:val="double" w:sz="4" w:space="0" w:color="auto"/>
          </w:tcBorders>
          <w:hideMark/>
        </w:tcPr>
        <w:p w14:paraId="0E0332CB" w14:textId="77777777" w:rsidR="00996393" w:rsidRPr="00996393" w:rsidRDefault="00996393" w:rsidP="00996393">
          <w:pPr>
            <w:jc w:val="center"/>
            <w:rPr>
              <w:rFonts w:ascii="Times New Roman" w:hAnsi="Times New Roman"/>
              <w:sz w:val="17"/>
              <w:szCs w:val="17"/>
            </w:rPr>
          </w:pPr>
          <w:r w:rsidRPr="00996393">
            <w:rPr>
              <w:color w:val="7030A0"/>
              <w:sz w:val="17"/>
              <w:szCs w:val="17"/>
            </w:rPr>
            <w:t xml:space="preserve">Страница </w:t>
          </w:r>
          <w:r w:rsidRPr="00996393">
            <w:rPr>
              <w:color w:val="7030A0"/>
              <w:sz w:val="17"/>
              <w:szCs w:val="17"/>
              <w:lang w:val="en-US"/>
            </w:rPr>
            <w:fldChar w:fldCharType="begin"/>
          </w:r>
          <w:r w:rsidRPr="00996393">
            <w:rPr>
              <w:color w:val="7030A0"/>
              <w:sz w:val="17"/>
              <w:szCs w:val="17"/>
              <w:lang w:val="en-US"/>
            </w:rPr>
            <w:instrText>PAGE  \* Arabic  \* MERGEFORMAT</w:instrText>
          </w:r>
          <w:r w:rsidRPr="00996393">
            <w:rPr>
              <w:color w:val="7030A0"/>
              <w:sz w:val="17"/>
              <w:szCs w:val="17"/>
              <w:lang w:val="en-US"/>
            </w:rPr>
            <w:fldChar w:fldCharType="separate"/>
          </w:r>
          <w:r w:rsidRPr="00996393">
            <w:rPr>
              <w:noProof/>
              <w:color w:val="7030A0"/>
              <w:sz w:val="17"/>
              <w:szCs w:val="17"/>
              <w:lang w:val="en-US"/>
            </w:rPr>
            <w:t>1</w:t>
          </w:r>
          <w:r w:rsidRPr="00996393">
            <w:rPr>
              <w:color w:val="7030A0"/>
              <w:sz w:val="17"/>
              <w:szCs w:val="17"/>
              <w:lang w:val="en-US"/>
            </w:rPr>
            <w:fldChar w:fldCharType="end"/>
          </w:r>
          <w:r w:rsidRPr="00996393">
            <w:rPr>
              <w:color w:val="7030A0"/>
              <w:sz w:val="17"/>
              <w:szCs w:val="17"/>
            </w:rPr>
            <w:t xml:space="preserve"> из</w:t>
          </w:r>
          <w:r w:rsidRPr="00996393">
            <w:rPr>
              <w:color w:val="7030A0"/>
              <w:sz w:val="17"/>
              <w:szCs w:val="17"/>
              <w:lang w:val="kk-KZ"/>
            </w:rPr>
            <w:t xml:space="preserve"> </w:t>
          </w:r>
          <w:r w:rsidRPr="00996393">
            <w:rPr>
              <w:color w:val="7030A0"/>
              <w:sz w:val="17"/>
              <w:szCs w:val="17"/>
            </w:rPr>
            <w:fldChar w:fldCharType="begin"/>
          </w:r>
          <w:r w:rsidRPr="00996393">
            <w:rPr>
              <w:color w:val="7030A0"/>
              <w:sz w:val="17"/>
              <w:szCs w:val="17"/>
            </w:rPr>
            <w:instrText>NUMPAGES  \* Arabic  \* MERGEFORMAT</w:instrText>
          </w:r>
          <w:r w:rsidRPr="00996393">
            <w:rPr>
              <w:color w:val="7030A0"/>
              <w:sz w:val="17"/>
              <w:szCs w:val="17"/>
            </w:rPr>
            <w:fldChar w:fldCharType="separate"/>
          </w:r>
          <w:r w:rsidRPr="00996393">
            <w:rPr>
              <w:noProof/>
              <w:color w:val="7030A0"/>
              <w:sz w:val="17"/>
              <w:szCs w:val="17"/>
              <w:lang w:val="en-US"/>
            </w:rPr>
            <w:t>1</w:t>
          </w:r>
          <w:r w:rsidRPr="00996393">
            <w:rPr>
              <w:noProof/>
              <w:color w:val="7030A0"/>
              <w:sz w:val="17"/>
              <w:szCs w:val="17"/>
              <w:lang w:val="en-US"/>
            </w:rPr>
            <w:fldChar w:fldCharType="end"/>
          </w:r>
        </w:p>
      </w:tc>
    </w:tr>
  </w:tbl>
  <w:p w14:paraId="15748BCB" w14:textId="77777777" w:rsidR="00EA3CA5" w:rsidRPr="00E63104" w:rsidRDefault="00EA3CA5">
    <w:pPr>
      <w:pStyle w:val="a3"/>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1B12"/>
    <w:multiLevelType w:val="multilevel"/>
    <w:tmpl w:val="4EC0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60419"/>
    <w:multiLevelType w:val="multilevel"/>
    <w:tmpl w:val="CB66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02CAE"/>
    <w:multiLevelType w:val="hybridMultilevel"/>
    <w:tmpl w:val="94B464B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E3726DE"/>
    <w:multiLevelType w:val="hybridMultilevel"/>
    <w:tmpl w:val="7CEE5B7C"/>
    <w:lvl w:ilvl="0" w:tplc="DA4AE1AE">
      <w:start w:val="5"/>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 w15:restartNumberingAfterBreak="0">
    <w:nsid w:val="30F7219C"/>
    <w:multiLevelType w:val="hybridMultilevel"/>
    <w:tmpl w:val="3D5E993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0468EF"/>
    <w:multiLevelType w:val="hybridMultilevel"/>
    <w:tmpl w:val="C024D92E"/>
    <w:lvl w:ilvl="0" w:tplc="6AF82A0A">
      <w:start w:val="1"/>
      <w:numFmt w:val="decimal"/>
      <w:lvlText w:val="%1."/>
      <w:lvlJc w:val="left"/>
      <w:pPr>
        <w:ind w:left="598" w:hanging="420"/>
      </w:pPr>
      <w:rPr>
        <w:rFonts w:hint="default"/>
      </w:rPr>
    </w:lvl>
    <w:lvl w:ilvl="1" w:tplc="20000019" w:tentative="1">
      <w:start w:val="1"/>
      <w:numFmt w:val="lowerLetter"/>
      <w:lvlText w:val="%2."/>
      <w:lvlJc w:val="left"/>
      <w:pPr>
        <w:ind w:left="1258" w:hanging="360"/>
      </w:pPr>
    </w:lvl>
    <w:lvl w:ilvl="2" w:tplc="2000001B" w:tentative="1">
      <w:start w:val="1"/>
      <w:numFmt w:val="lowerRoman"/>
      <w:lvlText w:val="%3."/>
      <w:lvlJc w:val="right"/>
      <w:pPr>
        <w:ind w:left="1978" w:hanging="180"/>
      </w:pPr>
    </w:lvl>
    <w:lvl w:ilvl="3" w:tplc="2000000F" w:tentative="1">
      <w:start w:val="1"/>
      <w:numFmt w:val="decimal"/>
      <w:lvlText w:val="%4."/>
      <w:lvlJc w:val="left"/>
      <w:pPr>
        <w:ind w:left="2698" w:hanging="360"/>
      </w:pPr>
    </w:lvl>
    <w:lvl w:ilvl="4" w:tplc="20000019" w:tentative="1">
      <w:start w:val="1"/>
      <w:numFmt w:val="lowerLetter"/>
      <w:lvlText w:val="%5."/>
      <w:lvlJc w:val="left"/>
      <w:pPr>
        <w:ind w:left="3418" w:hanging="360"/>
      </w:pPr>
    </w:lvl>
    <w:lvl w:ilvl="5" w:tplc="2000001B" w:tentative="1">
      <w:start w:val="1"/>
      <w:numFmt w:val="lowerRoman"/>
      <w:lvlText w:val="%6."/>
      <w:lvlJc w:val="right"/>
      <w:pPr>
        <w:ind w:left="4138" w:hanging="180"/>
      </w:pPr>
    </w:lvl>
    <w:lvl w:ilvl="6" w:tplc="2000000F" w:tentative="1">
      <w:start w:val="1"/>
      <w:numFmt w:val="decimal"/>
      <w:lvlText w:val="%7."/>
      <w:lvlJc w:val="left"/>
      <w:pPr>
        <w:ind w:left="4858" w:hanging="360"/>
      </w:pPr>
    </w:lvl>
    <w:lvl w:ilvl="7" w:tplc="20000019" w:tentative="1">
      <w:start w:val="1"/>
      <w:numFmt w:val="lowerLetter"/>
      <w:lvlText w:val="%8."/>
      <w:lvlJc w:val="left"/>
      <w:pPr>
        <w:ind w:left="5578" w:hanging="360"/>
      </w:pPr>
    </w:lvl>
    <w:lvl w:ilvl="8" w:tplc="2000001B" w:tentative="1">
      <w:start w:val="1"/>
      <w:numFmt w:val="lowerRoman"/>
      <w:lvlText w:val="%9."/>
      <w:lvlJc w:val="right"/>
      <w:pPr>
        <w:ind w:left="6298" w:hanging="180"/>
      </w:pPr>
    </w:lvl>
  </w:abstractNum>
  <w:abstractNum w:abstractNumId="6" w15:restartNumberingAfterBreak="0">
    <w:nsid w:val="3B4C7F74"/>
    <w:multiLevelType w:val="hybridMultilevel"/>
    <w:tmpl w:val="4A449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1D4BF9"/>
    <w:multiLevelType w:val="hybridMultilevel"/>
    <w:tmpl w:val="437EAF10"/>
    <w:lvl w:ilvl="0" w:tplc="3998E28A">
      <w:start w:val="1"/>
      <w:numFmt w:val="decimal"/>
      <w:lvlText w:val="%1."/>
      <w:lvlJc w:val="left"/>
      <w:pPr>
        <w:ind w:left="538" w:hanging="360"/>
      </w:pPr>
      <w:rPr>
        <w:rFonts w:hint="default"/>
      </w:rPr>
    </w:lvl>
    <w:lvl w:ilvl="1" w:tplc="20000019" w:tentative="1">
      <w:start w:val="1"/>
      <w:numFmt w:val="lowerLetter"/>
      <w:lvlText w:val="%2."/>
      <w:lvlJc w:val="left"/>
      <w:pPr>
        <w:ind w:left="1258" w:hanging="360"/>
      </w:pPr>
    </w:lvl>
    <w:lvl w:ilvl="2" w:tplc="2000001B" w:tentative="1">
      <w:start w:val="1"/>
      <w:numFmt w:val="lowerRoman"/>
      <w:lvlText w:val="%3."/>
      <w:lvlJc w:val="right"/>
      <w:pPr>
        <w:ind w:left="1978" w:hanging="180"/>
      </w:pPr>
    </w:lvl>
    <w:lvl w:ilvl="3" w:tplc="2000000F" w:tentative="1">
      <w:start w:val="1"/>
      <w:numFmt w:val="decimal"/>
      <w:lvlText w:val="%4."/>
      <w:lvlJc w:val="left"/>
      <w:pPr>
        <w:ind w:left="2698" w:hanging="360"/>
      </w:pPr>
    </w:lvl>
    <w:lvl w:ilvl="4" w:tplc="20000019" w:tentative="1">
      <w:start w:val="1"/>
      <w:numFmt w:val="lowerLetter"/>
      <w:lvlText w:val="%5."/>
      <w:lvlJc w:val="left"/>
      <w:pPr>
        <w:ind w:left="3418" w:hanging="360"/>
      </w:pPr>
    </w:lvl>
    <w:lvl w:ilvl="5" w:tplc="2000001B" w:tentative="1">
      <w:start w:val="1"/>
      <w:numFmt w:val="lowerRoman"/>
      <w:lvlText w:val="%6."/>
      <w:lvlJc w:val="right"/>
      <w:pPr>
        <w:ind w:left="4138" w:hanging="180"/>
      </w:pPr>
    </w:lvl>
    <w:lvl w:ilvl="6" w:tplc="2000000F" w:tentative="1">
      <w:start w:val="1"/>
      <w:numFmt w:val="decimal"/>
      <w:lvlText w:val="%7."/>
      <w:lvlJc w:val="left"/>
      <w:pPr>
        <w:ind w:left="4858" w:hanging="360"/>
      </w:pPr>
    </w:lvl>
    <w:lvl w:ilvl="7" w:tplc="20000019" w:tentative="1">
      <w:start w:val="1"/>
      <w:numFmt w:val="lowerLetter"/>
      <w:lvlText w:val="%8."/>
      <w:lvlJc w:val="left"/>
      <w:pPr>
        <w:ind w:left="5578" w:hanging="360"/>
      </w:pPr>
    </w:lvl>
    <w:lvl w:ilvl="8" w:tplc="2000001B" w:tentative="1">
      <w:start w:val="1"/>
      <w:numFmt w:val="lowerRoman"/>
      <w:lvlText w:val="%9."/>
      <w:lvlJc w:val="right"/>
      <w:pPr>
        <w:ind w:left="6298" w:hanging="180"/>
      </w:pPr>
    </w:lvl>
  </w:abstractNum>
  <w:abstractNum w:abstractNumId="8" w15:restartNumberingAfterBreak="0">
    <w:nsid w:val="481924D8"/>
    <w:multiLevelType w:val="hybridMultilevel"/>
    <w:tmpl w:val="146A8DB2"/>
    <w:lvl w:ilvl="0" w:tplc="E4CE5414">
      <w:start w:val="1"/>
      <w:numFmt w:val="decimal"/>
      <w:lvlText w:val="%1."/>
      <w:lvlJc w:val="left"/>
      <w:pPr>
        <w:ind w:left="538" w:hanging="360"/>
      </w:pPr>
      <w:rPr>
        <w:rFonts w:hint="default"/>
      </w:rPr>
    </w:lvl>
    <w:lvl w:ilvl="1" w:tplc="20000019" w:tentative="1">
      <w:start w:val="1"/>
      <w:numFmt w:val="lowerLetter"/>
      <w:lvlText w:val="%2."/>
      <w:lvlJc w:val="left"/>
      <w:pPr>
        <w:ind w:left="1258" w:hanging="360"/>
      </w:pPr>
    </w:lvl>
    <w:lvl w:ilvl="2" w:tplc="2000001B" w:tentative="1">
      <w:start w:val="1"/>
      <w:numFmt w:val="lowerRoman"/>
      <w:lvlText w:val="%3."/>
      <w:lvlJc w:val="right"/>
      <w:pPr>
        <w:ind w:left="1978" w:hanging="180"/>
      </w:pPr>
    </w:lvl>
    <w:lvl w:ilvl="3" w:tplc="2000000F" w:tentative="1">
      <w:start w:val="1"/>
      <w:numFmt w:val="decimal"/>
      <w:lvlText w:val="%4."/>
      <w:lvlJc w:val="left"/>
      <w:pPr>
        <w:ind w:left="2698" w:hanging="360"/>
      </w:pPr>
    </w:lvl>
    <w:lvl w:ilvl="4" w:tplc="20000019" w:tentative="1">
      <w:start w:val="1"/>
      <w:numFmt w:val="lowerLetter"/>
      <w:lvlText w:val="%5."/>
      <w:lvlJc w:val="left"/>
      <w:pPr>
        <w:ind w:left="3418" w:hanging="360"/>
      </w:pPr>
    </w:lvl>
    <w:lvl w:ilvl="5" w:tplc="2000001B" w:tentative="1">
      <w:start w:val="1"/>
      <w:numFmt w:val="lowerRoman"/>
      <w:lvlText w:val="%6."/>
      <w:lvlJc w:val="right"/>
      <w:pPr>
        <w:ind w:left="4138" w:hanging="180"/>
      </w:pPr>
    </w:lvl>
    <w:lvl w:ilvl="6" w:tplc="2000000F" w:tentative="1">
      <w:start w:val="1"/>
      <w:numFmt w:val="decimal"/>
      <w:lvlText w:val="%7."/>
      <w:lvlJc w:val="left"/>
      <w:pPr>
        <w:ind w:left="4858" w:hanging="360"/>
      </w:pPr>
    </w:lvl>
    <w:lvl w:ilvl="7" w:tplc="20000019" w:tentative="1">
      <w:start w:val="1"/>
      <w:numFmt w:val="lowerLetter"/>
      <w:lvlText w:val="%8."/>
      <w:lvlJc w:val="left"/>
      <w:pPr>
        <w:ind w:left="5578" w:hanging="360"/>
      </w:pPr>
    </w:lvl>
    <w:lvl w:ilvl="8" w:tplc="2000001B" w:tentative="1">
      <w:start w:val="1"/>
      <w:numFmt w:val="lowerRoman"/>
      <w:lvlText w:val="%9."/>
      <w:lvlJc w:val="right"/>
      <w:pPr>
        <w:ind w:left="6298" w:hanging="180"/>
      </w:pPr>
    </w:lvl>
  </w:abstractNum>
  <w:abstractNum w:abstractNumId="9" w15:restartNumberingAfterBreak="0">
    <w:nsid w:val="4E4E5D9E"/>
    <w:multiLevelType w:val="hybridMultilevel"/>
    <w:tmpl w:val="392EFA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9126F7"/>
    <w:multiLevelType w:val="hybridMultilevel"/>
    <w:tmpl w:val="15CA3B54"/>
    <w:lvl w:ilvl="0" w:tplc="3D3C9CE8">
      <w:start w:val="7"/>
      <w:numFmt w:val="decimal"/>
      <w:lvlText w:val="%1."/>
      <w:lvlJc w:val="left"/>
      <w:pPr>
        <w:ind w:left="428" w:hanging="360"/>
      </w:pPr>
      <w:rPr>
        <w:rFonts w:hint="default"/>
      </w:rPr>
    </w:lvl>
    <w:lvl w:ilvl="1" w:tplc="20000019" w:tentative="1">
      <w:start w:val="1"/>
      <w:numFmt w:val="lowerLetter"/>
      <w:lvlText w:val="%2."/>
      <w:lvlJc w:val="left"/>
      <w:pPr>
        <w:ind w:left="1148" w:hanging="360"/>
      </w:pPr>
    </w:lvl>
    <w:lvl w:ilvl="2" w:tplc="2000001B" w:tentative="1">
      <w:start w:val="1"/>
      <w:numFmt w:val="lowerRoman"/>
      <w:lvlText w:val="%3."/>
      <w:lvlJc w:val="right"/>
      <w:pPr>
        <w:ind w:left="1868" w:hanging="180"/>
      </w:pPr>
    </w:lvl>
    <w:lvl w:ilvl="3" w:tplc="2000000F" w:tentative="1">
      <w:start w:val="1"/>
      <w:numFmt w:val="decimal"/>
      <w:lvlText w:val="%4."/>
      <w:lvlJc w:val="left"/>
      <w:pPr>
        <w:ind w:left="2588" w:hanging="360"/>
      </w:pPr>
    </w:lvl>
    <w:lvl w:ilvl="4" w:tplc="20000019" w:tentative="1">
      <w:start w:val="1"/>
      <w:numFmt w:val="lowerLetter"/>
      <w:lvlText w:val="%5."/>
      <w:lvlJc w:val="left"/>
      <w:pPr>
        <w:ind w:left="3308" w:hanging="360"/>
      </w:pPr>
    </w:lvl>
    <w:lvl w:ilvl="5" w:tplc="2000001B" w:tentative="1">
      <w:start w:val="1"/>
      <w:numFmt w:val="lowerRoman"/>
      <w:lvlText w:val="%6."/>
      <w:lvlJc w:val="right"/>
      <w:pPr>
        <w:ind w:left="4028" w:hanging="180"/>
      </w:pPr>
    </w:lvl>
    <w:lvl w:ilvl="6" w:tplc="2000000F" w:tentative="1">
      <w:start w:val="1"/>
      <w:numFmt w:val="decimal"/>
      <w:lvlText w:val="%7."/>
      <w:lvlJc w:val="left"/>
      <w:pPr>
        <w:ind w:left="4748" w:hanging="360"/>
      </w:pPr>
    </w:lvl>
    <w:lvl w:ilvl="7" w:tplc="20000019" w:tentative="1">
      <w:start w:val="1"/>
      <w:numFmt w:val="lowerLetter"/>
      <w:lvlText w:val="%8."/>
      <w:lvlJc w:val="left"/>
      <w:pPr>
        <w:ind w:left="5468" w:hanging="360"/>
      </w:pPr>
    </w:lvl>
    <w:lvl w:ilvl="8" w:tplc="2000001B" w:tentative="1">
      <w:start w:val="1"/>
      <w:numFmt w:val="lowerRoman"/>
      <w:lvlText w:val="%9."/>
      <w:lvlJc w:val="right"/>
      <w:pPr>
        <w:ind w:left="6188" w:hanging="180"/>
      </w:pPr>
    </w:lvl>
  </w:abstractNum>
  <w:abstractNum w:abstractNumId="11" w15:restartNumberingAfterBreak="0">
    <w:nsid w:val="71B90909"/>
    <w:multiLevelType w:val="hybridMultilevel"/>
    <w:tmpl w:val="B2DE8F42"/>
    <w:lvl w:ilvl="0" w:tplc="2000000F">
      <w:start w:val="10"/>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67238217">
    <w:abstractNumId w:val="6"/>
  </w:num>
  <w:num w:numId="2" w16cid:durableId="927159570">
    <w:abstractNumId w:val="4"/>
  </w:num>
  <w:num w:numId="3" w16cid:durableId="411657905">
    <w:abstractNumId w:val="3"/>
  </w:num>
  <w:num w:numId="4" w16cid:durableId="1602637772">
    <w:abstractNumId w:val="7"/>
  </w:num>
  <w:num w:numId="5" w16cid:durableId="1487013061">
    <w:abstractNumId w:val="5"/>
  </w:num>
  <w:num w:numId="6" w16cid:durableId="394862864">
    <w:abstractNumId w:val="10"/>
  </w:num>
  <w:num w:numId="7" w16cid:durableId="354041004">
    <w:abstractNumId w:val="11"/>
  </w:num>
  <w:num w:numId="8" w16cid:durableId="283922326">
    <w:abstractNumId w:val="8"/>
  </w:num>
  <w:num w:numId="9" w16cid:durableId="1700470873">
    <w:abstractNumId w:val="9"/>
  </w:num>
  <w:num w:numId="10" w16cid:durableId="353775429">
    <w:abstractNumId w:val="2"/>
  </w:num>
  <w:num w:numId="11" w16cid:durableId="168955750">
    <w:abstractNumId w:val="1"/>
  </w:num>
  <w:num w:numId="12" w16cid:durableId="1294141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3D"/>
    <w:rsid w:val="00002BA2"/>
    <w:rsid w:val="00004E37"/>
    <w:rsid w:val="00025BE7"/>
    <w:rsid w:val="000270D7"/>
    <w:rsid w:val="00035031"/>
    <w:rsid w:val="000368A5"/>
    <w:rsid w:val="00045B47"/>
    <w:rsid w:val="0004700F"/>
    <w:rsid w:val="00051EF2"/>
    <w:rsid w:val="00056186"/>
    <w:rsid w:val="00056F6C"/>
    <w:rsid w:val="000622D7"/>
    <w:rsid w:val="00063FCB"/>
    <w:rsid w:val="00082BDA"/>
    <w:rsid w:val="00082DB0"/>
    <w:rsid w:val="000A70D9"/>
    <w:rsid w:val="000B7B81"/>
    <w:rsid w:val="000C2FFC"/>
    <w:rsid w:val="000C5605"/>
    <w:rsid w:val="000C6612"/>
    <w:rsid w:val="000C7C09"/>
    <w:rsid w:val="000D7D04"/>
    <w:rsid w:val="000E00C2"/>
    <w:rsid w:val="000E1D7E"/>
    <w:rsid w:val="000E2A6F"/>
    <w:rsid w:val="000E3043"/>
    <w:rsid w:val="000E3AE0"/>
    <w:rsid w:val="000E52BC"/>
    <w:rsid w:val="000F742C"/>
    <w:rsid w:val="000F7826"/>
    <w:rsid w:val="000F7C93"/>
    <w:rsid w:val="00114356"/>
    <w:rsid w:val="00117917"/>
    <w:rsid w:val="00123CB3"/>
    <w:rsid w:val="001245BD"/>
    <w:rsid w:val="001271C8"/>
    <w:rsid w:val="001328D4"/>
    <w:rsid w:val="00137718"/>
    <w:rsid w:val="00141281"/>
    <w:rsid w:val="00145C23"/>
    <w:rsid w:val="00146CD3"/>
    <w:rsid w:val="001579F3"/>
    <w:rsid w:val="001708D9"/>
    <w:rsid w:val="00171A93"/>
    <w:rsid w:val="001800C5"/>
    <w:rsid w:val="001849E3"/>
    <w:rsid w:val="001869F8"/>
    <w:rsid w:val="00193499"/>
    <w:rsid w:val="00196E1D"/>
    <w:rsid w:val="001B37D4"/>
    <w:rsid w:val="001B5600"/>
    <w:rsid w:val="001C5CE9"/>
    <w:rsid w:val="001C6FCB"/>
    <w:rsid w:val="001E7140"/>
    <w:rsid w:val="001F27E1"/>
    <w:rsid w:val="002044DA"/>
    <w:rsid w:val="00224294"/>
    <w:rsid w:val="00225AAD"/>
    <w:rsid w:val="002308D4"/>
    <w:rsid w:val="002314FA"/>
    <w:rsid w:val="00232EA6"/>
    <w:rsid w:val="00235C28"/>
    <w:rsid w:val="00257A8A"/>
    <w:rsid w:val="002727E9"/>
    <w:rsid w:val="00284D38"/>
    <w:rsid w:val="00293A5F"/>
    <w:rsid w:val="002A6D6F"/>
    <w:rsid w:val="002C05F2"/>
    <w:rsid w:val="002D0A3E"/>
    <w:rsid w:val="002D421F"/>
    <w:rsid w:val="002E17A1"/>
    <w:rsid w:val="002E1E5C"/>
    <w:rsid w:val="003008FB"/>
    <w:rsid w:val="00305949"/>
    <w:rsid w:val="00307414"/>
    <w:rsid w:val="0031298C"/>
    <w:rsid w:val="00317623"/>
    <w:rsid w:val="003207AF"/>
    <w:rsid w:val="0032332B"/>
    <w:rsid w:val="00326BA2"/>
    <w:rsid w:val="00330E66"/>
    <w:rsid w:val="003557EC"/>
    <w:rsid w:val="00356BD2"/>
    <w:rsid w:val="00357533"/>
    <w:rsid w:val="00362295"/>
    <w:rsid w:val="00364626"/>
    <w:rsid w:val="00373CA1"/>
    <w:rsid w:val="003772E4"/>
    <w:rsid w:val="00385CA0"/>
    <w:rsid w:val="003966A5"/>
    <w:rsid w:val="00397F51"/>
    <w:rsid w:val="003A2E65"/>
    <w:rsid w:val="003A67C1"/>
    <w:rsid w:val="003B04F1"/>
    <w:rsid w:val="003C384B"/>
    <w:rsid w:val="003C5FDE"/>
    <w:rsid w:val="003D163B"/>
    <w:rsid w:val="003D5F8E"/>
    <w:rsid w:val="003D64DD"/>
    <w:rsid w:val="003E479D"/>
    <w:rsid w:val="003F271E"/>
    <w:rsid w:val="00415B34"/>
    <w:rsid w:val="004177FE"/>
    <w:rsid w:val="004248BD"/>
    <w:rsid w:val="00424CE6"/>
    <w:rsid w:val="00430A64"/>
    <w:rsid w:val="00433DED"/>
    <w:rsid w:val="00442273"/>
    <w:rsid w:val="00443C47"/>
    <w:rsid w:val="00445F44"/>
    <w:rsid w:val="00455105"/>
    <w:rsid w:val="00472B4C"/>
    <w:rsid w:val="00480E6D"/>
    <w:rsid w:val="004B163C"/>
    <w:rsid w:val="004B463A"/>
    <w:rsid w:val="004B5A11"/>
    <w:rsid w:val="004B7A21"/>
    <w:rsid w:val="004C25A7"/>
    <w:rsid w:val="004C3FDD"/>
    <w:rsid w:val="004D0069"/>
    <w:rsid w:val="004D05FB"/>
    <w:rsid w:val="004E2C5A"/>
    <w:rsid w:val="004E4E60"/>
    <w:rsid w:val="004F5ED9"/>
    <w:rsid w:val="004F69DF"/>
    <w:rsid w:val="00504CC7"/>
    <w:rsid w:val="005109E3"/>
    <w:rsid w:val="00511386"/>
    <w:rsid w:val="00511B6F"/>
    <w:rsid w:val="00513471"/>
    <w:rsid w:val="00520146"/>
    <w:rsid w:val="00520ACC"/>
    <w:rsid w:val="005222A9"/>
    <w:rsid w:val="00524957"/>
    <w:rsid w:val="00531248"/>
    <w:rsid w:val="00536EF7"/>
    <w:rsid w:val="00542F7C"/>
    <w:rsid w:val="00547752"/>
    <w:rsid w:val="0055187E"/>
    <w:rsid w:val="00574AF3"/>
    <w:rsid w:val="005820B2"/>
    <w:rsid w:val="00583264"/>
    <w:rsid w:val="00595406"/>
    <w:rsid w:val="005B297A"/>
    <w:rsid w:val="005C2B19"/>
    <w:rsid w:val="005D2F9D"/>
    <w:rsid w:val="005E02F9"/>
    <w:rsid w:val="005E2982"/>
    <w:rsid w:val="005E7BC3"/>
    <w:rsid w:val="005F4512"/>
    <w:rsid w:val="005F552F"/>
    <w:rsid w:val="005F6C46"/>
    <w:rsid w:val="005F7F8E"/>
    <w:rsid w:val="00604D7D"/>
    <w:rsid w:val="00605139"/>
    <w:rsid w:val="00611DC0"/>
    <w:rsid w:val="006136BC"/>
    <w:rsid w:val="00614C10"/>
    <w:rsid w:val="00616ADF"/>
    <w:rsid w:val="00617971"/>
    <w:rsid w:val="006256BB"/>
    <w:rsid w:val="006329B2"/>
    <w:rsid w:val="00641F84"/>
    <w:rsid w:val="00642F49"/>
    <w:rsid w:val="00646608"/>
    <w:rsid w:val="00667DAF"/>
    <w:rsid w:val="00670F8A"/>
    <w:rsid w:val="00675292"/>
    <w:rsid w:val="0068125D"/>
    <w:rsid w:val="00682765"/>
    <w:rsid w:val="006839CE"/>
    <w:rsid w:val="00691227"/>
    <w:rsid w:val="00694116"/>
    <w:rsid w:val="006B6F5C"/>
    <w:rsid w:val="006C06A4"/>
    <w:rsid w:val="006C3C43"/>
    <w:rsid w:val="006D2EAD"/>
    <w:rsid w:val="006F0ED2"/>
    <w:rsid w:val="0070461C"/>
    <w:rsid w:val="00704F3F"/>
    <w:rsid w:val="007343C4"/>
    <w:rsid w:val="0074516A"/>
    <w:rsid w:val="00750556"/>
    <w:rsid w:val="00754BAD"/>
    <w:rsid w:val="00757FF0"/>
    <w:rsid w:val="00761104"/>
    <w:rsid w:val="00761C4E"/>
    <w:rsid w:val="007820ED"/>
    <w:rsid w:val="00784DDF"/>
    <w:rsid w:val="00787D59"/>
    <w:rsid w:val="00790278"/>
    <w:rsid w:val="007946FB"/>
    <w:rsid w:val="00794D33"/>
    <w:rsid w:val="007957A5"/>
    <w:rsid w:val="007B1D50"/>
    <w:rsid w:val="007B2907"/>
    <w:rsid w:val="007C6E4C"/>
    <w:rsid w:val="007D1D11"/>
    <w:rsid w:val="007E56DB"/>
    <w:rsid w:val="007E7925"/>
    <w:rsid w:val="007F6864"/>
    <w:rsid w:val="008041A9"/>
    <w:rsid w:val="0080730F"/>
    <w:rsid w:val="00812030"/>
    <w:rsid w:val="00815CE8"/>
    <w:rsid w:val="008218FF"/>
    <w:rsid w:val="00821E7B"/>
    <w:rsid w:val="00831632"/>
    <w:rsid w:val="008345FD"/>
    <w:rsid w:val="00837F6E"/>
    <w:rsid w:val="00840C12"/>
    <w:rsid w:val="0084192B"/>
    <w:rsid w:val="00841B65"/>
    <w:rsid w:val="00847A0C"/>
    <w:rsid w:val="00850E85"/>
    <w:rsid w:val="00856856"/>
    <w:rsid w:val="008606A7"/>
    <w:rsid w:val="00867658"/>
    <w:rsid w:val="00867A6E"/>
    <w:rsid w:val="00891227"/>
    <w:rsid w:val="008A5D48"/>
    <w:rsid w:val="008B26D5"/>
    <w:rsid w:val="008B4222"/>
    <w:rsid w:val="008C4B07"/>
    <w:rsid w:val="008D4728"/>
    <w:rsid w:val="008E6EBA"/>
    <w:rsid w:val="0090755A"/>
    <w:rsid w:val="009224A7"/>
    <w:rsid w:val="00924E76"/>
    <w:rsid w:val="00930AC9"/>
    <w:rsid w:val="009400D1"/>
    <w:rsid w:val="00940C9C"/>
    <w:rsid w:val="009458FE"/>
    <w:rsid w:val="009459B8"/>
    <w:rsid w:val="00971116"/>
    <w:rsid w:val="009815DE"/>
    <w:rsid w:val="00982DC1"/>
    <w:rsid w:val="00983154"/>
    <w:rsid w:val="009901DF"/>
    <w:rsid w:val="00996393"/>
    <w:rsid w:val="00996DD1"/>
    <w:rsid w:val="009A4814"/>
    <w:rsid w:val="009A4E8B"/>
    <w:rsid w:val="009B63C8"/>
    <w:rsid w:val="009C3500"/>
    <w:rsid w:val="009C466A"/>
    <w:rsid w:val="009D19AC"/>
    <w:rsid w:val="009D4B4C"/>
    <w:rsid w:val="009D62C4"/>
    <w:rsid w:val="009E3AC7"/>
    <w:rsid w:val="009E5628"/>
    <w:rsid w:val="009E6D3D"/>
    <w:rsid w:val="009F40C0"/>
    <w:rsid w:val="00A05436"/>
    <w:rsid w:val="00A065C9"/>
    <w:rsid w:val="00A15DD5"/>
    <w:rsid w:val="00A20F0F"/>
    <w:rsid w:val="00A2284C"/>
    <w:rsid w:val="00A32E14"/>
    <w:rsid w:val="00A46F72"/>
    <w:rsid w:val="00A476F2"/>
    <w:rsid w:val="00A54C31"/>
    <w:rsid w:val="00A66664"/>
    <w:rsid w:val="00A846EC"/>
    <w:rsid w:val="00A852AA"/>
    <w:rsid w:val="00A86C14"/>
    <w:rsid w:val="00A86F60"/>
    <w:rsid w:val="00A87957"/>
    <w:rsid w:val="00A909F1"/>
    <w:rsid w:val="00A9186C"/>
    <w:rsid w:val="00AA30ED"/>
    <w:rsid w:val="00AA410B"/>
    <w:rsid w:val="00AA551F"/>
    <w:rsid w:val="00AA671F"/>
    <w:rsid w:val="00AA6A40"/>
    <w:rsid w:val="00AC29A4"/>
    <w:rsid w:val="00AD15EB"/>
    <w:rsid w:val="00AD54AE"/>
    <w:rsid w:val="00AE14DD"/>
    <w:rsid w:val="00AE2094"/>
    <w:rsid w:val="00AE690D"/>
    <w:rsid w:val="00AF24A7"/>
    <w:rsid w:val="00AF628F"/>
    <w:rsid w:val="00B04411"/>
    <w:rsid w:val="00B166A8"/>
    <w:rsid w:val="00B21BD9"/>
    <w:rsid w:val="00B23BBD"/>
    <w:rsid w:val="00B26108"/>
    <w:rsid w:val="00B26C2F"/>
    <w:rsid w:val="00B358E8"/>
    <w:rsid w:val="00B366DC"/>
    <w:rsid w:val="00B43FFB"/>
    <w:rsid w:val="00B60174"/>
    <w:rsid w:val="00B6215C"/>
    <w:rsid w:val="00B71719"/>
    <w:rsid w:val="00B717F8"/>
    <w:rsid w:val="00B74F19"/>
    <w:rsid w:val="00B83526"/>
    <w:rsid w:val="00B9445B"/>
    <w:rsid w:val="00BC1185"/>
    <w:rsid w:val="00BD4E5F"/>
    <w:rsid w:val="00BD6869"/>
    <w:rsid w:val="00BD705C"/>
    <w:rsid w:val="00BD77C5"/>
    <w:rsid w:val="00BE3F53"/>
    <w:rsid w:val="00BE5DCD"/>
    <w:rsid w:val="00BF29C1"/>
    <w:rsid w:val="00C01018"/>
    <w:rsid w:val="00C0302A"/>
    <w:rsid w:val="00C0470C"/>
    <w:rsid w:val="00C04BCE"/>
    <w:rsid w:val="00C05640"/>
    <w:rsid w:val="00C164B3"/>
    <w:rsid w:val="00C26D68"/>
    <w:rsid w:val="00C27406"/>
    <w:rsid w:val="00C36896"/>
    <w:rsid w:val="00C402AB"/>
    <w:rsid w:val="00C47213"/>
    <w:rsid w:val="00C5021D"/>
    <w:rsid w:val="00C56745"/>
    <w:rsid w:val="00C568D2"/>
    <w:rsid w:val="00C62AA5"/>
    <w:rsid w:val="00C63668"/>
    <w:rsid w:val="00C66290"/>
    <w:rsid w:val="00C66DAF"/>
    <w:rsid w:val="00C73D9D"/>
    <w:rsid w:val="00C759EF"/>
    <w:rsid w:val="00C8186A"/>
    <w:rsid w:val="00C84D44"/>
    <w:rsid w:val="00C8640F"/>
    <w:rsid w:val="00C9155E"/>
    <w:rsid w:val="00C92F2A"/>
    <w:rsid w:val="00C9311E"/>
    <w:rsid w:val="00C951AC"/>
    <w:rsid w:val="00C95DB3"/>
    <w:rsid w:val="00CA4174"/>
    <w:rsid w:val="00CB29AA"/>
    <w:rsid w:val="00CB2D7C"/>
    <w:rsid w:val="00CB793C"/>
    <w:rsid w:val="00CC267A"/>
    <w:rsid w:val="00CC59B9"/>
    <w:rsid w:val="00CD7012"/>
    <w:rsid w:val="00CE1F53"/>
    <w:rsid w:val="00CF0899"/>
    <w:rsid w:val="00CF44C7"/>
    <w:rsid w:val="00CF5713"/>
    <w:rsid w:val="00D01968"/>
    <w:rsid w:val="00D01D92"/>
    <w:rsid w:val="00D06ED7"/>
    <w:rsid w:val="00D352D5"/>
    <w:rsid w:val="00D369D9"/>
    <w:rsid w:val="00D40B39"/>
    <w:rsid w:val="00D42975"/>
    <w:rsid w:val="00D431C4"/>
    <w:rsid w:val="00D53C17"/>
    <w:rsid w:val="00D53D9D"/>
    <w:rsid w:val="00D55CAC"/>
    <w:rsid w:val="00D56120"/>
    <w:rsid w:val="00D563E6"/>
    <w:rsid w:val="00D6075B"/>
    <w:rsid w:val="00D62223"/>
    <w:rsid w:val="00D62473"/>
    <w:rsid w:val="00D6271F"/>
    <w:rsid w:val="00D661EB"/>
    <w:rsid w:val="00D71AE9"/>
    <w:rsid w:val="00D72CBE"/>
    <w:rsid w:val="00D77AA6"/>
    <w:rsid w:val="00D95882"/>
    <w:rsid w:val="00D97E1D"/>
    <w:rsid w:val="00DA0372"/>
    <w:rsid w:val="00DA4E1A"/>
    <w:rsid w:val="00DA756D"/>
    <w:rsid w:val="00DA7F14"/>
    <w:rsid w:val="00DD04F4"/>
    <w:rsid w:val="00DD10A3"/>
    <w:rsid w:val="00DE364D"/>
    <w:rsid w:val="00DF5676"/>
    <w:rsid w:val="00DF7242"/>
    <w:rsid w:val="00E001A7"/>
    <w:rsid w:val="00E00850"/>
    <w:rsid w:val="00E05E70"/>
    <w:rsid w:val="00E20993"/>
    <w:rsid w:val="00E23335"/>
    <w:rsid w:val="00E23363"/>
    <w:rsid w:val="00E31EF6"/>
    <w:rsid w:val="00E509CA"/>
    <w:rsid w:val="00E57C9A"/>
    <w:rsid w:val="00E63104"/>
    <w:rsid w:val="00E70FD2"/>
    <w:rsid w:val="00E71960"/>
    <w:rsid w:val="00E7395C"/>
    <w:rsid w:val="00E75432"/>
    <w:rsid w:val="00E75882"/>
    <w:rsid w:val="00E87D35"/>
    <w:rsid w:val="00E97E8C"/>
    <w:rsid w:val="00EA2E73"/>
    <w:rsid w:val="00EA3CA5"/>
    <w:rsid w:val="00EA3CAB"/>
    <w:rsid w:val="00EA7692"/>
    <w:rsid w:val="00EB0D81"/>
    <w:rsid w:val="00EB5FE7"/>
    <w:rsid w:val="00EB7D2F"/>
    <w:rsid w:val="00EC0FA8"/>
    <w:rsid w:val="00EC7F03"/>
    <w:rsid w:val="00ED2FBD"/>
    <w:rsid w:val="00ED4A82"/>
    <w:rsid w:val="00ED536C"/>
    <w:rsid w:val="00EE1FE6"/>
    <w:rsid w:val="00EE505B"/>
    <w:rsid w:val="00EE5ACC"/>
    <w:rsid w:val="00EE72D3"/>
    <w:rsid w:val="00EF25DC"/>
    <w:rsid w:val="00EF3DAE"/>
    <w:rsid w:val="00EF72D3"/>
    <w:rsid w:val="00F03897"/>
    <w:rsid w:val="00F0692A"/>
    <w:rsid w:val="00F07FC2"/>
    <w:rsid w:val="00F14099"/>
    <w:rsid w:val="00F17DAA"/>
    <w:rsid w:val="00F229A4"/>
    <w:rsid w:val="00F237BC"/>
    <w:rsid w:val="00F24818"/>
    <w:rsid w:val="00F26EA9"/>
    <w:rsid w:val="00F2749B"/>
    <w:rsid w:val="00F31656"/>
    <w:rsid w:val="00F3503E"/>
    <w:rsid w:val="00F371AE"/>
    <w:rsid w:val="00F44ECB"/>
    <w:rsid w:val="00F618A1"/>
    <w:rsid w:val="00F65D12"/>
    <w:rsid w:val="00F73EE4"/>
    <w:rsid w:val="00F811B4"/>
    <w:rsid w:val="00F83066"/>
    <w:rsid w:val="00F83120"/>
    <w:rsid w:val="00F908C9"/>
    <w:rsid w:val="00F97593"/>
    <w:rsid w:val="00FA19AE"/>
    <w:rsid w:val="00FB0EE9"/>
    <w:rsid w:val="00FB6A48"/>
    <w:rsid w:val="00FC3F0E"/>
    <w:rsid w:val="00FD17A9"/>
    <w:rsid w:val="00FD457C"/>
    <w:rsid w:val="00FD6AF9"/>
    <w:rsid w:val="00FE1CCD"/>
    <w:rsid w:val="00FF5C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E9253"/>
  <w15:docId w15:val="{CB3E6A5B-85A2-4312-8BAA-3DCEDBF75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1D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6D3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E6D3D"/>
  </w:style>
  <w:style w:type="paragraph" w:styleId="a5">
    <w:name w:val="footer"/>
    <w:basedOn w:val="a"/>
    <w:link w:val="a6"/>
    <w:uiPriority w:val="99"/>
    <w:unhideWhenUsed/>
    <w:rsid w:val="009E6D3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E6D3D"/>
  </w:style>
  <w:style w:type="paragraph" w:styleId="a7">
    <w:name w:val="Balloon Text"/>
    <w:basedOn w:val="a"/>
    <w:link w:val="a8"/>
    <w:uiPriority w:val="99"/>
    <w:semiHidden/>
    <w:unhideWhenUsed/>
    <w:rsid w:val="009E6D3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E6D3D"/>
    <w:rPr>
      <w:rFonts w:ascii="Tahoma" w:hAnsi="Tahoma" w:cs="Tahoma"/>
      <w:sz w:val="16"/>
      <w:szCs w:val="16"/>
    </w:rPr>
  </w:style>
  <w:style w:type="table" w:styleId="a9">
    <w:name w:val="Table Grid"/>
    <w:basedOn w:val="a1"/>
    <w:uiPriority w:val="59"/>
    <w:rsid w:val="00EA3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787D59"/>
    <w:pPr>
      <w:spacing w:after="0" w:line="240" w:lineRule="auto"/>
    </w:pPr>
  </w:style>
  <w:style w:type="paragraph" w:customStyle="1" w:styleId="ab">
    <w:name w:val="Без интервала Знак Знак"/>
    <w:link w:val="ac"/>
    <w:qFormat/>
    <w:rsid w:val="00EF25DC"/>
    <w:pPr>
      <w:spacing w:after="0" w:line="240" w:lineRule="auto"/>
    </w:pPr>
    <w:rPr>
      <w:rFonts w:ascii="Calibri" w:eastAsia="Calibri" w:hAnsi="Calibri" w:cs="Times New Roman"/>
    </w:rPr>
  </w:style>
  <w:style w:type="character" w:customStyle="1" w:styleId="ac">
    <w:name w:val="Без интервала Знак Знак Знак"/>
    <w:link w:val="ab"/>
    <w:locked/>
    <w:rsid w:val="00EF25DC"/>
    <w:rPr>
      <w:rFonts w:ascii="Calibri" w:eastAsia="Calibri" w:hAnsi="Calibri" w:cs="Times New Roman"/>
    </w:rPr>
  </w:style>
  <w:style w:type="paragraph" w:styleId="ad">
    <w:name w:val="Normal (Web)"/>
    <w:basedOn w:val="a"/>
    <w:uiPriority w:val="99"/>
    <w:rsid w:val="00AE20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uiPriority w:val="22"/>
    <w:qFormat/>
    <w:rsid w:val="00AE2094"/>
    <w:rPr>
      <w:b/>
      <w:bCs/>
    </w:rPr>
  </w:style>
  <w:style w:type="character" w:customStyle="1" w:styleId="af">
    <w:name w:val="Основной текст Знак"/>
    <w:link w:val="af0"/>
    <w:rsid w:val="00AE2094"/>
    <w:rPr>
      <w:rFonts w:ascii="Times New Roman" w:eastAsia="Times New Roman" w:hAnsi="Times New Roman"/>
      <w:b/>
      <w:sz w:val="28"/>
    </w:rPr>
  </w:style>
  <w:style w:type="paragraph" w:styleId="af0">
    <w:name w:val="Body Text"/>
    <w:basedOn w:val="a"/>
    <w:link w:val="af"/>
    <w:rsid w:val="00AE2094"/>
    <w:pPr>
      <w:spacing w:after="0" w:line="240" w:lineRule="auto"/>
    </w:pPr>
    <w:rPr>
      <w:rFonts w:ascii="Times New Roman" w:eastAsia="Times New Roman" w:hAnsi="Times New Roman"/>
      <w:b/>
      <w:sz w:val="28"/>
    </w:rPr>
  </w:style>
  <w:style w:type="character" w:customStyle="1" w:styleId="1">
    <w:name w:val="Основной текст Знак1"/>
    <w:basedOn w:val="a0"/>
    <w:uiPriority w:val="99"/>
    <w:semiHidden/>
    <w:rsid w:val="00AE2094"/>
  </w:style>
  <w:style w:type="paragraph" w:styleId="af1">
    <w:name w:val="List Paragraph"/>
    <w:basedOn w:val="a"/>
    <w:uiPriority w:val="99"/>
    <w:qFormat/>
    <w:rsid w:val="000368A5"/>
    <w:pPr>
      <w:ind w:left="720"/>
      <w:contextualSpacing/>
    </w:pPr>
    <w:rPr>
      <w:rFonts w:eastAsiaTheme="minorEastAsia"/>
      <w:lang w:eastAsia="ru-RU"/>
    </w:rPr>
  </w:style>
  <w:style w:type="table" w:customStyle="1" w:styleId="10">
    <w:name w:val="Сетка таблицы1"/>
    <w:basedOn w:val="a1"/>
    <w:next w:val="a9"/>
    <w:uiPriority w:val="39"/>
    <w:rsid w:val="0099639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B6215C"/>
    <w:pPr>
      <w:spacing w:before="100" w:beforeAutospacing="1" w:after="100" w:afterAutospacing="1" w:line="240" w:lineRule="auto"/>
    </w:pPr>
    <w:rPr>
      <w:rFonts w:ascii="Times New Roman" w:eastAsia="Times New Roman" w:hAnsi="Times New Roman" w:cs="Times New Roman"/>
      <w:sz w:val="24"/>
      <w:szCs w:val="24"/>
      <w:lang w:val="ru-KZ" w:eastAsia="ru-RU"/>
    </w:rPr>
  </w:style>
  <w:style w:type="character" w:customStyle="1" w:styleId="s1">
    <w:name w:val="s1"/>
    <w:basedOn w:val="a0"/>
    <w:rsid w:val="00F90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45736">
      <w:bodyDiv w:val="1"/>
      <w:marLeft w:val="0"/>
      <w:marRight w:val="0"/>
      <w:marTop w:val="0"/>
      <w:marBottom w:val="0"/>
      <w:divBdr>
        <w:top w:val="none" w:sz="0" w:space="0" w:color="auto"/>
        <w:left w:val="none" w:sz="0" w:space="0" w:color="auto"/>
        <w:bottom w:val="none" w:sz="0" w:space="0" w:color="auto"/>
        <w:right w:val="none" w:sz="0" w:space="0" w:color="auto"/>
      </w:divBdr>
    </w:div>
    <w:div w:id="103102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F77F9-D8FF-4DA6-8B30-CD53B7883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732</Words>
  <Characters>5473</Characters>
  <Application>Microsoft Office Word</Application>
  <DocSecurity>0</DocSecurity>
  <Lines>202</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KazNMU</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Mira Tundybayeva</cp:lastModifiedBy>
  <cp:revision>4</cp:revision>
  <cp:lastPrinted>2024-10-16T09:29:00Z</cp:lastPrinted>
  <dcterms:created xsi:type="dcterms:W3CDTF">2026-05-12T01:22:00Z</dcterms:created>
  <dcterms:modified xsi:type="dcterms:W3CDTF">2026-05-12T01:28:00Z</dcterms:modified>
</cp:coreProperties>
</file>