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8694A" w14:textId="77777777" w:rsidR="00527A37" w:rsidRDefault="00527A37" w:rsidP="00527A3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A8C265B" w14:textId="77777777" w:rsidR="00527A37" w:rsidRPr="00530419" w:rsidRDefault="00527A37" w:rsidP="00527A3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D6120">
        <w:rPr>
          <w:rFonts w:ascii="Times New Roman" w:hAnsi="Times New Roman" w:cs="Times New Roman"/>
          <w:sz w:val="24"/>
          <w:szCs w:val="24"/>
          <w:lang w:val="kk-KZ"/>
        </w:rPr>
        <w:t>Қосымша</w:t>
      </w:r>
    </w:p>
    <w:p w14:paraId="2DA84F2C" w14:textId="77777777" w:rsidR="00527A37" w:rsidRPr="00432608" w:rsidRDefault="00527A37" w:rsidP="00527A37">
      <w:pPr>
        <w:shd w:val="clear" w:color="auto" w:fill="FFFFFF"/>
        <w:spacing w:after="0"/>
        <w:ind w:left="567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  <w:lang w:val="kk-KZ" w:eastAsia="ru-RU"/>
        </w:rPr>
      </w:pPr>
      <w:r w:rsidRPr="00432608">
        <w:rPr>
          <w:rFonts w:ascii="Times New Roman" w:hAnsi="Times New Roman" w:cs="Times New Roman"/>
          <w:spacing w:val="2"/>
          <w:sz w:val="24"/>
          <w:szCs w:val="24"/>
          <w:u w:val="single"/>
          <w:lang w:val="kk-KZ" w:eastAsia="ru-RU"/>
        </w:rPr>
        <w:t>30100- Медициналық ғылымдар</w:t>
      </w:r>
      <w:r w:rsidRPr="00432608">
        <w:rPr>
          <w:rFonts w:ascii="Times New Roman" w:hAnsi="Times New Roman" w:cs="Times New Roman"/>
          <w:spacing w:val="2"/>
          <w:sz w:val="24"/>
          <w:szCs w:val="24"/>
          <w:lang w:val="kk-KZ" w:eastAsia="ru-RU"/>
        </w:rPr>
        <w:t xml:space="preserve"> ғылыми бағыты бойынша</w:t>
      </w:r>
    </w:p>
    <w:p w14:paraId="2CF203DB" w14:textId="1E477061" w:rsidR="00527A37" w:rsidRPr="00432608" w:rsidRDefault="00527A37" w:rsidP="00527A37">
      <w:pPr>
        <w:shd w:val="clear" w:color="auto" w:fill="FFFFFF"/>
        <w:spacing w:after="0"/>
        <w:ind w:left="567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  <w:lang w:val="kk-KZ" w:eastAsia="ru-RU"/>
        </w:rPr>
      </w:pPr>
      <w:r w:rsidRPr="00432608">
        <w:rPr>
          <w:rFonts w:ascii="Times New Roman" w:hAnsi="Times New Roman" w:cs="Times New Roman"/>
          <w:spacing w:val="2"/>
          <w:sz w:val="24"/>
          <w:szCs w:val="24"/>
          <w:lang w:val="kk-KZ" w:eastAsia="ru-RU"/>
        </w:rPr>
        <w:t xml:space="preserve">“Қауымдастырған профессор» ғылыми атағына </w:t>
      </w:r>
      <w:r w:rsidR="00E219E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 w:eastAsia="ar-SA"/>
          <w14:ligatures w14:val="none"/>
        </w:rPr>
        <w:t>Руслан Исатайұлы Құлманбетовты</w:t>
      </w:r>
      <w:r w:rsidRPr="00432608">
        <w:rPr>
          <w:rFonts w:ascii="Times New Roman" w:hAnsi="Times New Roman" w:cs="Times New Roman"/>
          <w:spacing w:val="2"/>
          <w:sz w:val="24"/>
          <w:szCs w:val="24"/>
          <w:lang w:val="kk-KZ" w:eastAsia="ru-RU"/>
        </w:rPr>
        <w:t xml:space="preserve"> ізденуші туралы</w:t>
      </w:r>
    </w:p>
    <w:p w14:paraId="5B8ABD3A" w14:textId="77777777" w:rsidR="00527A37" w:rsidRPr="00530419" w:rsidRDefault="00527A37" w:rsidP="00527A37">
      <w:pPr>
        <w:shd w:val="clear" w:color="auto" w:fill="FFFFFF"/>
        <w:spacing w:after="0"/>
        <w:ind w:left="567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  <w:lang w:val="kk-KZ" w:eastAsia="ru-RU"/>
        </w:rPr>
      </w:pPr>
      <w:r w:rsidRPr="00E36857">
        <w:rPr>
          <w:rFonts w:ascii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Анықтама</w:t>
      </w:r>
    </w:p>
    <w:p w14:paraId="326217E5" w14:textId="77777777" w:rsidR="00C35BB7" w:rsidRPr="00D97024" w:rsidRDefault="00C35BB7" w:rsidP="005642B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4073"/>
        <w:gridCol w:w="4164"/>
      </w:tblGrid>
      <w:tr w:rsidR="00527A37" w:rsidRPr="00D97024" w14:paraId="0E40E27F" w14:textId="77777777" w:rsidTr="00527A37">
        <w:tc>
          <w:tcPr>
            <w:tcW w:w="510" w:type="dxa"/>
            <w:shd w:val="clear" w:color="auto" w:fill="auto"/>
          </w:tcPr>
          <w:p w14:paraId="795C9C5F" w14:textId="77777777" w:rsidR="00527A37" w:rsidRPr="00D97024" w:rsidRDefault="00527A37" w:rsidP="00527A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4073" w:type="dxa"/>
            <w:shd w:val="clear" w:color="auto" w:fill="auto"/>
          </w:tcPr>
          <w:p w14:paraId="70E7D0BC" w14:textId="58D9405D" w:rsidR="00527A37" w:rsidRPr="00527A37" w:rsidRDefault="00527A37" w:rsidP="00527A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>әкесінің</w:t>
            </w:r>
            <w:proofErr w:type="spellEnd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527A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4" w:type="dxa"/>
            <w:shd w:val="clear" w:color="auto" w:fill="auto"/>
          </w:tcPr>
          <w:p w14:paraId="083FAF9E" w14:textId="68D0461A" w:rsidR="00527A37" w:rsidRPr="00E62B49" w:rsidRDefault="00E62B49" w:rsidP="00527A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Құлманбетов Руслан Исатайұлы</w:t>
            </w:r>
          </w:p>
        </w:tc>
      </w:tr>
      <w:tr w:rsidR="00527A37" w:rsidRPr="00D97024" w14:paraId="4FB75AF7" w14:textId="77777777" w:rsidTr="00527A37">
        <w:tc>
          <w:tcPr>
            <w:tcW w:w="510" w:type="dxa"/>
            <w:shd w:val="clear" w:color="auto" w:fill="auto"/>
          </w:tcPr>
          <w:p w14:paraId="6A3DC80C" w14:textId="77777777" w:rsidR="00527A37" w:rsidRPr="00D97024" w:rsidRDefault="00527A37" w:rsidP="00527A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4073" w:type="dxa"/>
            <w:shd w:val="clear" w:color="auto" w:fill="auto"/>
          </w:tcPr>
          <w:p w14:paraId="5F30711D" w14:textId="56FBB49A" w:rsidR="00527A37" w:rsidRPr="00A52DAB" w:rsidRDefault="00527A37" w:rsidP="00527A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кандидаты,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, философия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доктор)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164" w:type="dxa"/>
            <w:shd w:val="clear" w:color="auto" w:fill="auto"/>
          </w:tcPr>
          <w:p w14:paraId="60704FEF" w14:textId="4510A5A6" w:rsidR="00527A37" w:rsidRPr="00D97024" w:rsidRDefault="000E0E81" w:rsidP="00527A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</w:t>
            </w:r>
            <w:r w:rsidR="00E62B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спубликасы Білім және ғылым министрілігінің Білім және ғылым саласындағы бақылау комитетінің </w:t>
            </w: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201</w:t>
            </w:r>
            <w:r w:rsidR="00E219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0</w:t>
            </w: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жыл</w:t>
            </w:r>
            <w:r w:rsidR="00AC510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ғ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E219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26</w:t>
            </w: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E219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наурыз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дағы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№</w:t>
            </w:r>
            <w:r w:rsidR="00E219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хаттама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шешімімен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ғылымдарының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F76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кандидаты </w:t>
            </w:r>
            <w:proofErr w:type="spellStart"/>
            <w:r w:rsidRPr="00F76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F76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дәрежесі</w:t>
            </w:r>
            <w:proofErr w:type="spellEnd"/>
            <w:r w:rsidRPr="00F76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берілді. </w:t>
            </w:r>
            <w:r w:rsidR="00527A37"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ar-SA"/>
                <w14:ligatures w14:val="none"/>
              </w:rPr>
              <w:t>FK</w:t>
            </w:r>
            <w:r w:rsidR="00527A37" w:rsidRPr="000E0E8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527A37"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№ </w:t>
            </w:r>
            <w:r w:rsidR="00E219EA" w:rsidRPr="00E219E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0004276</w:t>
            </w:r>
          </w:p>
        </w:tc>
      </w:tr>
      <w:tr w:rsidR="00A52DAB" w:rsidRPr="00D97024" w14:paraId="0758E335" w14:textId="77777777" w:rsidTr="00527A37">
        <w:tc>
          <w:tcPr>
            <w:tcW w:w="510" w:type="dxa"/>
            <w:shd w:val="clear" w:color="auto" w:fill="auto"/>
          </w:tcPr>
          <w:p w14:paraId="48299916" w14:textId="77777777" w:rsidR="00A52DAB" w:rsidRPr="00D97024" w:rsidRDefault="00A52DAB" w:rsidP="00A52D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4073" w:type="dxa"/>
            <w:shd w:val="clear" w:color="auto" w:fill="auto"/>
          </w:tcPr>
          <w:p w14:paraId="7EE2B548" w14:textId="6234A26F" w:rsidR="00A52DAB" w:rsidRPr="00A52DAB" w:rsidRDefault="00A52DAB" w:rsidP="00A52D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164" w:type="dxa"/>
            <w:shd w:val="clear" w:color="auto" w:fill="auto"/>
          </w:tcPr>
          <w:p w14:paraId="5A51989F" w14:textId="5E488932" w:rsidR="00A52DAB" w:rsidRPr="00D97024" w:rsidRDefault="00A52DAB" w:rsidP="00A52D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-</w:t>
            </w:r>
          </w:p>
        </w:tc>
      </w:tr>
      <w:tr w:rsidR="00A52DAB" w:rsidRPr="00D97024" w14:paraId="0070AB7E" w14:textId="77777777" w:rsidTr="00527A37">
        <w:tc>
          <w:tcPr>
            <w:tcW w:w="510" w:type="dxa"/>
            <w:shd w:val="clear" w:color="auto" w:fill="auto"/>
          </w:tcPr>
          <w:p w14:paraId="78111AC1" w14:textId="77777777" w:rsidR="00A52DAB" w:rsidRPr="00D97024" w:rsidRDefault="00A52DAB" w:rsidP="00A52D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4073" w:type="dxa"/>
            <w:shd w:val="clear" w:color="auto" w:fill="auto"/>
          </w:tcPr>
          <w:p w14:paraId="433C4849" w14:textId="2C4EE1B6" w:rsidR="00A52DAB" w:rsidRPr="00A52DAB" w:rsidRDefault="00A52DAB" w:rsidP="00A52D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AB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164" w:type="dxa"/>
            <w:shd w:val="clear" w:color="auto" w:fill="auto"/>
          </w:tcPr>
          <w:p w14:paraId="7AAE0131" w14:textId="0CD14D3A" w:rsidR="00A52DAB" w:rsidRPr="00D97024" w:rsidRDefault="00A52DAB" w:rsidP="00A52D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 -</w:t>
            </w:r>
          </w:p>
        </w:tc>
      </w:tr>
      <w:tr w:rsidR="002831F6" w:rsidRPr="00D97024" w14:paraId="45BB4FBC" w14:textId="77777777" w:rsidTr="00527A37">
        <w:tc>
          <w:tcPr>
            <w:tcW w:w="510" w:type="dxa"/>
            <w:shd w:val="clear" w:color="auto" w:fill="auto"/>
          </w:tcPr>
          <w:p w14:paraId="7D6FA975" w14:textId="77777777" w:rsidR="005642B7" w:rsidRPr="00D97024" w:rsidRDefault="005642B7" w:rsidP="00564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4073" w:type="dxa"/>
            <w:shd w:val="clear" w:color="auto" w:fill="auto"/>
          </w:tcPr>
          <w:p w14:paraId="3FC4DF8C" w14:textId="06F8C733" w:rsidR="005642B7" w:rsidRPr="00A52DAB" w:rsidRDefault="00A52DAB" w:rsidP="005642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>Лауазымы</w:t>
            </w:r>
            <w:proofErr w:type="spellEnd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>лауазымға</w:t>
            </w:r>
            <w:proofErr w:type="spellEnd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>тағайындалу</w:t>
            </w:r>
            <w:proofErr w:type="spellEnd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>туралы</w:t>
            </w:r>
            <w:proofErr w:type="spellEnd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>бұйрық</w:t>
            </w:r>
            <w:proofErr w:type="spellEnd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>мерзімі</w:t>
            </w:r>
            <w:proofErr w:type="spellEnd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>және</w:t>
            </w:r>
            <w:proofErr w:type="spellEnd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>нөмірі</w:t>
            </w:r>
            <w:proofErr w:type="spellEnd"/>
            <w:r w:rsidRPr="00A52DAB">
              <w:rPr>
                <w:rFonts w:ascii="Times New Roman" w:eastAsia="Calibri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164" w:type="dxa"/>
            <w:shd w:val="clear" w:color="auto" w:fill="auto"/>
          </w:tcPr>
          <w:p w14:paraId="7EC0CE67" w14:textId="4089E9E1" w:rsidR="005642B7" w:rsidRPr="00E62B49" w:rsidRDefault="00A52DAB" w:rsidP="005642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№ </w:t>
            </w:r>
            <w:r w:rsidR="00E219EA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3589</w:t>
            </w: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Л/С </w:t>
            </w:r>
            <w:r w:rsidR="00E219EA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3.0</w:t>
            </w:r>
            <w:r w:rsidR="00E219EA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9</w:t>
            </w: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.20</w:t>
            </w:r>
            <w:r w:rsidR="00E219EA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15</w:t>
            </w:r>
            <w:r w:rsidR="005A47E0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5A47E0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жыл</w:t>
            </w:r>
            <w:r w:rsidR="00AC510E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ғ</w:t>
            </w:r>
            <w:r w:rsidR="005A47E0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ы</w:t>
            </w:r>
            <w:proofErr w:type="spellEnd"/>
            <w:r w:rsidR="005A47E0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5A47E0" w:rsidRPr="00E62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бұйрығы</w:t>
            </w:r>
            <w:proofErr w:type="spellEnd"/>
            <w:r w:rsidR="005A47E0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5A47E0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бойынша</w:t>
            </w:r>
            <w:proofErr w:type="spellEnd"/>
            <w:r w:rsidR="005A47E0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E219EA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орто</w:t>
            </w: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п</w:t>
            </w:r>
            <w:r w:rsidR="00E219EA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ед</w:t>
            </w: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иялық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стоматология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кафедрасының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д</w:t>
            </w:r>
            <w:r w:rsidR="005642B7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оцент</w:t>
            </w: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і</w:t>
            </w:r>
            <w:proofErr w:type="spellEnd"/>
            <w:r w:rsidR="005642B7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  <w:r w:rsidR="00F84BE9" w:rsidRPr="00E62B49">
              <w:t xml:space="preserve"> </w:t>
            </w:r>
            <w:r w:rsidR="00F84BE9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№ </w:t>
            </w:r>
            <w:r w:rsidR="00F6694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2207</w:t>
            </w:r>
            <w:r w:rsidR="00FD7B0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л</w:t>
            </w:r>
            <w:r w:rsidR="00F84BE9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/</w:t>
            </w:r>
            <w:r w:rsidR="00FD7B0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с</w:t>
            </w:r>
            <w:r w:rsidR="00F84BE9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02.09.24 </w:t>
            </w:r>
            <w:proofErr w:type="spellStart"/>
            <w:r w:rsidR="00F84BE9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бұйрығы</w:t>
            </w:r>
            <w:proofErr w:type="spellEnd"/>
            <w:r w:rsidR="00F84BE9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на сәйкес </w:t>
            </w:r>
            <w:r w:rsidR="00E219EA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орто</w:t>
            </w:r>
            <w:r w:rsidR="00E62B49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донтия кафедрасының меңгерушісі</w:t>
            </w:r>
            <w:r w:rsidR="00250BA8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қ.а.</w:t>
            </w:r>
          </w:p>
        </w:tc>
      </w:tr>
      <w:tr w:rsidR="002831F6" w:rsidRPr="00D97024" w14:paraId="580551BA" w14:textId="77777777" w:rsidTr="00527A37">
        <w:tc>
          <w:tcPr>
            <w:tcW w:w="510" w:type="dxa"/>
            <w:shd w:val="clear" w:color="auto" w:fill="auto"/>
          </w:tcPr>
          <w:p w14:paraId="3DEEC520" w14:textId="77777777" w:rsidR="005642B7" w:rsidRPr="00D97024" w:rsidRDefault="005642B7" w:rsidP="00564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4073" w:type="dxa"/>
            <w:shd w:val="clear" w:color="auto" w:fill="auto"/>
          </w:tcPr>
          <w:p w14:paraId="0C0D30B3" w14:textId="615D61CA" w:rsidR="005642B7" w:rsidRPr="00D97024" w:rsidRDefault="00AC510E" w:rsidP="005642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AC510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Ғылыми</w:t>
            </w:r>
            <w:proofErr w:type="spellEnd"/>
            <w:r w:rsidRPr="00AC510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AC510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ғылыми-педагогикалық</w:t>
            </w:r>
            <w:proofErr w:type="spellEnd"/>
            <w:r w:rsidRPr="00AC510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AC510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жұмыс</w:t>
            </w:r>
            <w:proofErr w:type="spellEnd"/>
            <w:r w:rsidRPr="00AC510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AC510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өтілі</w:t>
            </w:r>
            <w:proofErr w:type="spellEnd"/>
          </w:p>
        </w:tc>
        <w:tc>
          <w:tcPr>
            <w:tcW w:w="4164" w:type="dxa"/>
            <w:shd w:val="clear" w:color="auto" w:fill="auto"/>
          </w:tcPr>
          <w:p w14:paraId="7111EEDC" w14:textId="23AC5373" w:rsidR="005642B7" w:rsidRPr="00E62B49" w:rsidRDefault="00F943A6" w:rsidP="005642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Барлығы</w:t>
            </w:r>
            <w:proofErr w:type="spellEnd"/>
            <w:r w:rsidR="005642B7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0277D1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2</w:t>
            </w:r>
            <w:r w:rsidR="00BC2EA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6</w:t>
            </w:r>
            <w:r w:rsidR="009F716A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жыл</w:t>
            </w:r>
            <w:proofErr w:type="spellEnd"/>
            <w:r w:rsidR="005642B7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оның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ішінде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доцент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лауазымында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0277D1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1</w:t>
            </w:r>
            <w:r w:rsidR="00BC2EA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1</w:t>
            </w:r>
            <w:r w:rsidR="00D14565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жыл</w:t>
            </w:r>
            <w:proofErr w:type="spellEnd"/>
            <w:r w:rsidR="005642B7"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</w:tr>
      <w:tr w:rsidR="002831F6" w:rsidRPr="00D97024" w14:paraId="52756460" w14:textId="77777777" w:rsidTr="00527A37">
        <w:tc>
          <w:tcPr>
            <w:tcW w:w="510" w:type="dxa"/>
            <w:shd w:val="clear" w:color="auto" w:fill="auto"/>
          </w:tcPr>
          <w:p w14:paraId="5F1D244F" w14:textId="77777777" w:rsidR="005642B7" w:rsidRPr="00D97024" w:rsidRDefault="005642B7" w:rsidP="00564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7</w:t>
            </w:r>
          </w:p>
        </w:tc>
        <w:tc>
          <w:tcPr>
            <w:tcW w:w="4073" w:type="dxa"/>
            <w:shd w:val="clear" w:color="auto" w:fill="auto"/>
          </w:tcPr>
          <w:p w14:paraId="7C06DF6F" w14:textId="700E0BC1" w:rsidR="005642B7" w:rsidRPr="00D97024" w:rsidRDefault="00341EF4" w:rsidP="005642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Диссертация </w:t>
            </w:r>
            <w:proofErr w:type="spellStart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қорғағаннан</w:t>
            </w:r>
            <w:proofErr w:type="spellEnd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/</w:t>
            </w:r>
            <w:proofErr w:type="spellStart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қауымдастырылған</w:t>
            </w:r>
            <w:proofErr w:type="spellEnd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профессор (доцент) </w:t>
            </w:r>
            <w:proofErr w:type="spellStart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ғылыми</w:t>
            </w:r>
            <w:proofErr w:type="spellEnd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атағын</w:t>
            </w:r>
            <w:proofErr w:type="spellEnd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алғаннан</w:t>
            </w:r>
            <w:proofErr w:type="spellEnd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кейінгі</w:t>
            </w:r>
            <w:proofErr w:type="spellEnd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ғылыми</w:t>
            </w:r>
            <w:proofErr w:type="spellEnd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мақалалар</w:t>
            </w:r>
            <w:proofErr w:type="spellEnd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шығармашылық</w:t>
            </w:r>
            <w:proofErr w:type="spellEnd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еңбектер</w:t>
            </w:r>
            <w:proofErr w:type="spellEnd"/>
            <w:r w:rsidRPr="00341EF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саны</w:t>
            </w:r>
          </w:p>
        </w:tc>
        <w:tc>
          <w:tcPr>
            <w:tcW w:w="4164" w:type="dxa"/>
            <w:shd w:val="clear" w:color="auto" w:fill="auto"/>
          </w:tcPr>
          <w:p w14:paraId="1B02B8B9" w14:textId="1ED4A5F0" w:rsidR="005642B7" w:rsidRPr="00E62B49" w:rsidRDefault="00341EF4" w:rsidP="002F30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Барлығы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- </w:t>
            </w:r>
            <w:r w:rsidR="002F30D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19</w:t>
            </w: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оның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ішінде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уәкілетті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орган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ұсынған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басылымдарда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- 1</w:t>
            </w:r>
            <w:r w:rsidR="00D756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1</w:t>
            </w: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Clarivate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Analytics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(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Clarivate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Analytics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) (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Web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of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Science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Core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Collection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Clarivate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Analytics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(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Сайнс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Кор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collection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Web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of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Clarivate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Analytics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)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базаларына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кіретін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ғылыми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proofErr w:type="gram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журналдарда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)</w:t>
            </w:r>
            <w:r w:rsidR="00F06C7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-</w:t>
            </w:r>
            <w:proofErr w:type="gram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Scopus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(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Скопус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)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немесе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JSTOR (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джейстор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) - </w:t>
            </w:r>
            <w:r w:rsidR="00EA222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8</w:t>
            </w: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шығармашылық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жұмыстар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(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авторлық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куәліктер</w:t>
            </w:r>
            <w:proofErr w:type="spellEnd"/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) -</w:t>
            </w:r>
            <w:r w:rsidR="00F06C7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1, патент - 1</w:t>
            </w: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</w:tr>
      <w:tr w:rsidR="002831F6" w:rsidRPr="00D97024" w14:paraId="69D7A7A7" w14:textId="77777777" w:rsidTr="00527A37">
        <w:trPr>
          <w:trHeight w:val="918"/>
        </w:trPr>
        <w:tc>
          <w:tcPr>
            <w:tcW w:w="510" w:type="dxa"/>
            <w:shd w:val="clear" w:color="auto" w:fill="auto"/>
          </w:tcPr>
          <w:p w14:paraId="7C98A88A" w14:textId="77777777" w:rsidR="005642B7" w:rsidRPr="00D97024" w:rsidRDefault="005642B7" w:rsidP="00564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8</w:t>
            </w:r>
          </w:p>
        </w:tc>
        <w:tc>
          <w:tcPr>
            <w:tcW w:w="4073" w:type="dxa"/>
            <w:shd w:val="clear" w:color="auto" w:fill="auto"/>
          </w:tcPr>
          <w:p w14:paraId="0786A508" w14:textId="0C2C3C5B" w:rsidR="00B76052" w:rsidRPr="00D97024" w:rsidRDefault="00063350" w:rsidP="005642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Соңғы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5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жылда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басылған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монографиялар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оқулықтар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жеке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жазылған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оқу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(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оқу-әдістемелік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)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құралдар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саны</w:t>
            </w:r>
          </w:p>
        </w:tc>
        <w:tc>
          <w:tcPr>
            <w:tcW w:w="4164" w:type="dxa"/>
            <w:shd w:val="clear" w:color="auto" w:fill="auto"/>
          </w:tcPr>
          <w:p w14:paraId="5375D0CA" w14:textId="43904665" w:rsidR="005642B7" w:rsidRPr="00E62B49" w:rsidRDefault="005642B7" w:rsidP="005642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1 - </w:t>
            </w:r>
            <w:r w:rsidR="000277D1" w:rsidRPr="00E62B49">
              <w:rPr>
                <w:rFonts w:ascii="Times New Roman" w:hAnsi="Times New Roman" w:cs="Times New Roman"/>
                <w:sz w:val="24"/>
                <w:szCs w:val="24"/>
              </w:rPr>
              <w:t>Ортодонтия</w:t>
            </w:r>
            <w:r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202</w:t>
            </w:r>
            <w:r w:rsidR="000277D1"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31.0</w:t>
            </w:r>
            <w:r w:rsidR="000277D1"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AC510E"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277D1"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3350"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 ҚазҰМУ </w:t>
            </w:r>
            <w:r w:rsidR="000277D1"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Сенат</w:t>
            </w:r>
            <w:r w:rsidR="00063350"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отырысында  бекітілген. № </w:t>
            </w:r>
            <w:r w:rsidR="000277D1"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063350"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хаттама. </w:t>
            </w:r>
            <w:r w:rsidRPr="00E62B49">
              <w:rPr>
                <w:rFonts w:ascii="Times New Roman" w:hAnsi="Times New Roman" w:cs="Times New Roman"/>
                <w:sz w:val="24"/>
                <w:szCs w:val="24"/>
              </w:rPr>
              <w:t>ISBN 978-601-</w:t>
            </w:r>
            <w:r w:rsidR="00E62B49" w:rsidRPr="00E62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7698-06-5</w:t>
            </w:r>
          </w:p>
        </w:tc>
        <w:bookmarkStart w:id="0" w:name="_GoBack"/>
        <w:bookmarkEnd w:id="0"/>
      </w:tr>
      <w:tr w:rsidR="002831F6" w:rsidRPr="00D97024" w14:paraId="0F1552F8" w14:textId="77777777" w:rsidTr="00527A37">
        <w:tc>
          <w:tcPr>
            <w:tcW w:w="510" w:type="dxa"/>
            <w:shd w:val="clear" w:color="auto" w:fill="auto"/>
          </w:tcPr>
          <w:p w14:paraId="11479C72" w14:textId="77777777" w:rsidR="005642B7" w:rsidRPr="00D97024" w:rsidRDefault="005642B7" w:rsidP="00564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9</w:t>
            </w:r>
          </w:p>
        </w:tc>
        <w:tc>
          <w:tcPr>
            <w:tcW w:w="4073" w:type="dxa"/>
            <w:shd w:val="clear" w:color="auto" w:fill="auto"/>
          </w:tcPr>
          <w:p w14:paraId="62F4B7F1" w14:textId="11EDF421" w:rsidR="00F84BE9" w:rsidRPr="00094ADC" w:rsidRDefault="00063350" w:rsidP="005642B7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Оның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басшылығымен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диссертация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қорғаған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және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ғылыми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дәрежесі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ғылым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кандидаты,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ғылым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докторы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философия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докторы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PhD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),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бейіні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бойынша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доктор)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немесе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философия </w:t>
            </w:r>
            <w:proofErr w:type="spellStart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докторы</w:t>
            </w:r>
            <w:proofErr w:type="spellEnd"/>
            <w:r w:rsidRPr="000633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094A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(PhD), бейіні </w:t>
            </w:r>
          </w:p>
          <w:p w14:paraId="03496EAD" w14:textId="3EABE172" w:rsidR="005642B7" w:rsidRPr="00094ADC" w:rsidRDefault="00063350" w:rsidP="005642B7">
            <w:pPr>
              <w:tabs>
                <w:tab w:val="left" w:pos="4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094A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бойынша доктор академиялық дәрежесі немесе философия докторы </w:t>
            </w:r>
            <w:r w:rsidRPr="00094A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lastRenderedPageBreak/>
              <w:t>(PhD), бейіні бойынша доктор дәрежесі бар тұлғалар</w:t>
            </w:r>
          </w:p>
        </w:tc>
        <w:tc>
          <w:tcPr>
            <w:tcW w:w="4164" w:type="dxa"/>
            <w:shd w:val="clear" w:color="auto" w:fill="auto"/>
          </w:tcPr>
          <w:p w14:paraId="33278B3C" w14:textId="15CBF223" w:rsidR="005642B7" w:rsidRPr="00D97024" w:rsidRDefault="00BF178E" w:rsidP="00BF17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-</w:t>
            </w:r>
          </w:p>
        </w:tc>
      </w:tr>
      <w:tr w:rsidR="002831F6" w:rsidRPr="00D97024" w14:paraId="243693F1" w14:textId="77777777" w:rsidTr="0096322A">
        <w:trPr>
          <w:trHeight w:val="2556"/>
        </w:trPr>
        <w:tc>
          <w:tcPr>
            <w:tcW w:w="510" w:type="dxa"/>
            <w:shd w:val="clear" w:color="auto" w:fill="auto"/>
          </w:tcPr>
          <w:p w14:paraId="401CBA3A" w14:textId="77777777" w:rsidR="005642B7" w:rsidRPr="00D97024" w:rsidRDefault="005642B7" w:rsidP="00564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10</w:t>
            </w:r>
          </w:p>
        </w:tc>
        <w:tc>
          <w:tcPr>
            <w:tcW w:w="4073" w:type="dxa"/>
            <w:shd w:val="clear" w:color="auto" w:fill="auto"/>
          </w:tcPr>
          <w:p w14:paraId="29211D83" w14:textId="14B338F4" w:rsidR="005642B7" w:rsidRPr="00D97024" w:rsidRDefault="00327C76" w:rsidP="005642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Оның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жетекшілігімен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даярланған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республикалық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халықаралық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шетелдік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конкурстардың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көрмелердің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фестивальдардың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сыйлықтардың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олимпиадалардың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лауреаттары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жүлдегерлері</w:t>
            </w:r>
            <w:proofErr w:type="spellEnd"/>
          </w:p>
        </w:tc>
        <w:tc>
          <w:tcPr>
            <w:tcW w:w="4164" w:type="dxa"/>
            <w:shd w:val="clear" w:color="auto" w:fill="auto"/>
          </w:tcPr>
          <w:p w14:paraId="79AB16C8" w14:textId="472B51D7" w:rsidR="000277D1" w:rsidRPr="000277D1" w:rsidRDefault="000277D1" w:rsidP="000277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Дина </w:t>
            </w:r>
            <w:proofErr w:type="spellStart"/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Бубеева</w:t>
            </w:r>
            <w:proofErr w:type="spellEnd"/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. 1-дәрежедегі диплом </w:t>
            </w:r>
            <w:proofErr w:type="spellStart"/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иегері</w:t>
            </w:r>
            <w:proofErr w:type="spellEnd"/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, «</w:t>
            </w:r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Жас ғалым</w:t>
            </w:r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» </w:t>
            </w:r>
            <w:proofErr w:type="spellStart"/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сайысының</w:t>
            </w:r>
            <w:proofErr w:type="spellEnd"/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жеңімпазы</w:t>
            </w:r>
            <w:proofErr w:type="spellEnd"/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ҚазҰМУ</w:t>
            </w:r>
            <w:proofErr w:type="spellEnd"/>
            <w:r w:rsidRPr="000277D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2013ж.</w:t>
            </w:r>
          </w:p>
          <w:p w14:paraId="7675E747" w14:textId="03821AB4" w:rsidR="005642B7" w:rsidRPr="0096322A" w:rsidRDefault="000277D1" w:rsidP="0096322A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0277D1">
              <w:rPr>
                <w:rFonts w:ascii="Times New Roman" w:hAnsi="Times New Roman" w:cs="Times New Roman"/>
                <w:lang w:eastAsia="ar-SA"/>
              </w:rPr>
              <w:t xml:space="preserve">2. </w:t>
            </w:r>
            <w:proofErr w:type="spellStart"/>
            <w:r w:rsidRPr="000277D1">
              <w:rPr>
                <w:rFonts w:ascii="Times New Roman" w:hAnsi="Times New Roman" w:cs="Times New Roman"/>
                <w:lang w:eastAsia="ar-SA"/>
              </w:rPr>
              <w:t>Қабижанқызы</w:t>
            </w:r>
            <w:proofErr w:type="spellEnd"/>
            <w:r w:rsidRPr="000277D1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Жұлдыз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. 2025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жыды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Samarkand-2020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. Халықаралық медициналық университет студенттері арасындағы олимпиаданың </w:t>
            </w:r>
            <w:r w:rsidR="0096322A" w:rsidRPr="009632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1-дәрежедегі диплом иегері</w:t>
            </w:r>
            <w:r w:rsidR="0096322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.</w:t>
            </w:r>
          </w:p>
        </w:tc>
      </w:tr>
      <w:tr w:rsidR="002831F6" w:rsidRPr="00D97024" w14:paraId="248B7C71" w14:textId="77777777" w:rsidTr="00527A37">
        <w:tc>
          <w:tcPr>
            <w:tcW w:w="510" w:type="dxa"/>
            <w:shd w:val="clear" w:color="auto" w:fill="auto"/>
          </w:tcPr>
          <w:p w14:paraId="5CD655D9" w14:textId="77777777" w:rsidR="005642B7" w:rsidRPr="00D97024" w:rsidRDefault="005642B7" w:rsidP="00564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11</w:t>
            </w:r>
          </w:p>
        </w:tc>
        <w:tc>
          <w:tcPr>
            <w:tcW w:w="4073" w:type="dxa"/>
            <w:shd w:val="clear" w:color="auto" w:fill="auto"/>
          </w:tcPr>
          <w:p w14:paraId="25A842BF" w14:textId="2CF30FBC" w:rsidR="005642B7" w:rsidRPr="00D97024" w:rsidRDefault="00327C76" w:rsidP="005642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Оның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жетекшілігімен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даярланған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Дүниежүзілік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универсиадалардың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Азия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чемпионаттарының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және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Азия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ойындарының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чемпиондары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Еуропа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әлем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және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Олимпиада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ойындарының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чемпиондары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немесе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жүлдегерлері</w:t>
            </w:r>
            <w:proofErr w:type="spellEnd"/>
          </w:p>
        </w:tc>
        <w:tc>
          <w:tcPr>
            <w:tcW w:w="4164" w:type="dxa"/>
            <w:shd w:val="clear" w:color="auto" w:fill="auto"/>
          </w:tcPr>
          <w:p w14:paraId="431555DB" w14:textId="5B60A6A8" w:rsidR="005642B7" w:rsidRPr="00D97024" w:rsidRDefault="00BF178E" w:rsidP="00BF17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</w:tc>
      </w:tr>
      <w:tr w:rsidR="002831F6" w:rsidRPr="00D97024" w14:paraId="67ABC660" w14:textId="77777777" w:rsidTr="00527A37">
        <w:tc>
          <w:tcPr>
            <w:tcW w:w="510" w:type="dxa"/>
            <w:shd w:val="clear" w:color="auto" w:fill="auto"/>
          </w:tcPr>
          <w:p w14:paraId="1631B247" w14:textId="77777777" w:rsidR="005642B7" w:rsidRPr="00D97024" w:rsidRDefault="005642B7" w:rsidP="005642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D970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12</w:t>
            </w:r>
          </w:p>
        </w:tc>
        <w:tc>
          <w:tcPr>
            <w:tcW w:w="4073" w:type="dxa"/>
            <w:shd w:val="clear" w:color="auto" w:fill="auto"/>
          </w:tcPr>
          <w:p w14:paraId="0B90FC41" w14:textId="19C4969F" w:rsidR="005642B7" w:rsidRPr="00D97024" w:rsidRDefault="00327C76" w:rsidP="005642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Қосымша</w:t>
            </w:r>
            <w:proofErr w:type="spellEnd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327C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ақпарат</w:t>
            </w:r>
            <w:proofErr w:type="spellEnd"/>
          </w:p>
        </w:tc>
        <w:tc>
          <w:tcPr>
            <w:tcW w:w="4164" w:type="dxa"/>
            <w:shd w:val="clear" w:color="auto" w:fill="auto"/>
          </w:tcPr>
          <w:p w14:paraId="4C612F00" w14:textId="77D90598" w:rsidR="0096322A" w:rsidRDefault="0096322A" w:rsidP="00B92F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1. Ортодонтия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кафедрасының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  <w:p w14:paraId="5429EE67" w14:textId="17866AB9" w:rsidR="002831F6" w:rsidRPr="00D97024" w:rsidRDefault="0096322A" w:rsidP="00B92F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="00B92F1C" w:rsidRPr="00B92F1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. С.</w:t>
            </w:r>
            <w:r w:rsidR="00E62B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Д</w:t>
            </w:r>
            <w:r w:rsidR="00B92F1C" w:rsidRPr="00B92F1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  <w:proofErr w:type="spellStart"/>
            <w:r w:rsidR="00B92F1C" w:rsidRPr="00B92F1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Асфендияров</w:t>
            </w:r>
            <w:proofErr w:type="spellEnd"/>
            <w:r w:rsidR="00B92F1C" w:rsidRPr="00B92F1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B92F1C" w:rsidRPr="00B92F1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атындағы</w:t>
            </w:r>
            <w:proofErr w:type="spellEnd"/>
            <w:r w:rsidR="00B92F1C" w:rsidRPr="00B92F1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B92F1C" w:rsidRPr="00B92F1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ҚазҰМУ</w:t>
            </w:r>
            <w:proofErr w:type="spellEnd"/>
            <w:r w:rsidR="00B92F1C" w:rsidRPr="00B92F1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қола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күміс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медальдарымен</w:t>
            </w:r>
            <w:proofErr w:type="spellEnd"/>
            <w:r w:rsidR="00B92F1C" w:rsidRPr="00B92F1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B92F1C" w:rsidRPr="00B92F1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марапаттал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</w:tr>
    </w:tbl>
    <w:p w14:paraId="43E62C5D" w14:textId="77777777" w:rsidR="005642B7" w:rsidRPr="00D97024" w:rsidRDefault="005642B7" w:rsidP="00564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0257A5" w14:textId="77777777" w:rsidR="00B76052" w:rsidRPr="00D97024" w:rsidRDefault="00B76052" w:rsidP="005642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A840144" w14:textId="77777777" w:rsidR="00C35BB7" w:rsidRPr="00D97024" w:rsidRDefault="00C35BB7" w:rsidP="005642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040BD4E" w14:textId="06F6A271" w:rsidR="005642B7" w:rsidRPr="00D97024" w:rsidRDefault="00B92F1C" w:rsidP="00B92F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</w:t>
      </w:r>
      <w:r w:rsidR="00E62B49"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  <w:t>Стоматология Мектебінің деканы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</w:t>
      </w:r>
      <w:r w:rsidR="005642B7" w:rsidRPr="00D9702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_____________</w:t>
      </w:r>
      <w:r w:rsidR="005642B7" w:rsidRPr="00D9702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E62B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>С</w:t>
      </w:r>
      <w:r w:rsidR="008951FE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  <w:r w:rsidR="00302791" w:rsidRPr="003027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E62B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>С</w:t>
      </w:r>
      <w:r w:rsidR="008951FE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  <w:r w:rsidR="00D97024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E62B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>Есембаева</w:t>
      </w:r>
      <w:r w:rsidR="008951FE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EAB4B26" w14:textId="77777777" w:rsidR="005642B7" w:rsidRPr="00D97024" w:rsidRDefault="005642B7" w:rsidP="00564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</w:pPr>
    </w:p>
    <w:p w14:paraId="0C6EEDB7" w14:textId="77777777" w:rsidR="005642B7" w:rsidRPr="00D97024" w:rsidRDefault="005642B7" w:rsidP="00564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</w:pPr>
    </w:p>
    <w:p w14:paraId="620AE06D" w14:textId="77777777" w:rsidR="00C35BB7" w:rsidRPr="00D97024" w:rsidRDefault="00C35BB7" w:rsidP="005642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</w:pPr>
    </w:p>
    <w:p w14:paraId="5E050C4E" w14:textId="6D31696A" w:rsidR="00B92F1C" w:rsidRDefault="00B92F1C" w:rsidP="00B92F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 xml:space="preserve">            </w:t>
      </w:r>
      <w:r w:rsidRPr="00B92F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 xml:space="preserve">Персоналды есепке алу басқармасының </w:t>
      </w:r>
    </w:p>
    <w:p w14:paraId="16A2312B" w14:textId="7E942BAA" w:rsidR="005642B7" w:rsidRPr="00D97024" w:rsidRDefault="00B92F1C" w:rsidP="00B92F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 xml:space="preserve">            </w:t>
      </w:r>
      <w:r w:rsidRPr="00B92F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>басшысы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 xml:space="preserve">                                                         </w:t>
      </w:r>
      <w:r w:rsidR="005642B7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>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>____</w:t>
      </w:r>
      <w:r w:rsidR="00B76052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 xml:space="preserve">  </w:t>
      </w:r>
      <w:r w:rsidR="00C35BB7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 xml:space="preserve">  М.</w:t>
      </w:r>
      <w:r w:rsidR="00302791" w:rsidRPr="004326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C35BB7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>М.</w:t>
      </w:r>
      <w:r w:rsidR="00D97024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 xml:space="preserve"> </w:t>
      </w:r>
      <w:r w:rsidR="00C35BB7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>Сапакова</w:t>
      </w:r>
      <w:r w:rsidR="00B76052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 w:eastAsia="ar-SA"/>
          <w14:ligatures w14:val="none"/>
        </w:rPr>
        <w:t xml:space="preserve"> </w:t>
      </w:r>
      <w:r w:rsidR="00B76052" w:rsidRPr="00D970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  </w:t>
      </w:r>
    </w:p>
    <w:p w14:paraId="370BBD15" w14:textId="3954DA19" w:rsidR="00316F64" w:rsidRPr="002A6605" w:rsidRDefault="00B92F1C" w:rsidP="002A6605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ar-SA"/>
          <w14:ligatures w14:val="none"/>
        </w:rPr>
        <w:t xml:space="preserve"> </w:t>
      </w:r>
    </w:p>
    <w:sectPr w:rsidR="00316F64" w:rsidRPr="002A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460F"/>
    <w:multiLevelType w:val="hybridMultilevel"/>
    <w:tmpl w:val="08CCE778"/>
    <w:lvl w:ilvl="0" w:tplc="9E049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1275E"/>
    <w:multiLevelType w:val="hybridMultilevel"/>
    <w:tmpl w:val="00EC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41362"/>
    <w:multiLevelType w:val="hybridMultilevel"/>
    <w:tmpl w:val="7088AA38"/>
    <w:lvl w:ilvl="0" w:tplc="9DA8A22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30" w:hanging="360"/>
      </w:pPr>
    </w:lvl>
    <w:lvl w:ilvl="2" w:tplc="2000001B" w:tentative="1">
      <w:start w:val="1"/>
      <w:numFmt w:val="lowerRoman"/>
      <w:lvlText w:val="%3."/>
      <w:lvlJc w:val="right"/>
      <w:pPr>
        <w:ind w:left="1850" w:hanging="180"/>
      </w:pPr>
    </w:lvl>
    <w:lvl w:ilvl="3" w:tplc="2000000F" w:tentative="1">
      <w:start w:val="1"/>
      <w:numFmt w:val="decimal"/>
      <w:lvlText w:val="%4."/>
      <w:lvlJc w:val="left"/>
      <w:pPr>
        <w:ind w:left="2570" w:hanging="360"/>
      </w:pPr>
    </w:lvl>
    <w:lvl w:ilvl="4" w:tplc="20000019" w:tentative="1">
      <w:start w:val="1"/>
      <w:numFmt w:val="lowerLetter"/>
      <w:lvlText w:val="%5."/>
      <w:lvlJc w:val="left"/>
      <w:pPr>
        <w:ind w:left="3290" w:hanging="360"/>
      </w:pPr>
    </w:lvl>
    <w:lvl w:ilvl="5" w:tplc="2000001B" w:tentative="1">
      <w:start w:val="1"/>
      <w:numFmt w:val="lowerRoman"/>
      <w:lvlText w:val="%6."/>
      <w:lvlJc w:val="right"/>
      <w:pPr>
        <w:ind w:left="4010" w:hanging="180"/>
      </w:pPr>
    </w:lvl>
    <w:lvl w:ilvl="6" w:tplc="2000000F" w:tentative="1">
      <w:start w:val="1"/>
      <w:numFmt w:val="decimal"/>
      <w:lvlText w:val="%7."/>
      <w:lvlJc w:val="left"/>
      <w:pPr>
        <w:ind w:left="4730" w:hanging="360"/>
      </w:pPr>
    </w:lvl>
    <w:lvl w:ilvl="7" w:tplc="20000019" w:tentative="1">
      <w:start w:val="1"/>
      <w:numFmt w:val="lowerLetter"/>
      <w:lvlText w:val="%8."/>
      <w:lvlJc w:val="left"/>
      <w:pPr>
        <w:ind w:left="5450" w:hanging="360"/>
      </w:pPr>
    </w:lvl>
    <w:lvl w:ilvl="8" w:tplc="2000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B7"/>
    <w:rsid w:val="000277D1"/>
    <w:rsid w:val="00036D1C"/>
    <w:rsid w:val="00043EAA"/>
    <w:rsid w:val="00063350"/>
    <w:rsid w:val="00075B63"/>
    <w:rsid w:val="00094ADC"/>
    <w:rsid w:val="000E0E81"/>
    <w:rsid w:val="001A31DD"/>
    <w:rsid w:val="001B323F"/>
    <w:rsid w:val="001D471C"/>
    <w:rsid w:val="00223C62"/>
    <w:rsid w:val="00250BA8"/>
    <w:rsid w:val="00265786"/>
    <w:rsid w:val="002831F6"/>
    <w:rsid w:val="002A6605"/>
    <w:rsid w:val="002F30D6"/>
    <w:rsid w:val="00302791"/>
    <w:rsid w:val="00316F64"/>
    <w:rsid w:val="00327C76"/>
    <w:rsid w:val="00341EF4"/>
    <w:rsid w:val="00363781"/>
    <w:rsid w:val="00410C5C"/>
    <w:rsid w:val="00425146"/>
    <w:rsid w:val="00432608"/>
    <w:rsid w:val="00446BEA"/>
    <w:rsid w:val="004B0863"/>
    <w:rsid w:val="00527A37"/>
    <w:rsid w:val="005642B7"/>
    <w:rsid w:val="005A47E0"/>
    <w:rsid w:val="005B2DF9"/>
    <w:rsid w:val="005C5C90"/>
    <w:rsid w:val="00630F00"/>
    <w:rsid w:val="00715D18"/>
    <w:rsid w:val="007953A7"/>
    <w:rsid w:val="0085329A"/>
    <w:rsid w:val="008951FE"/>
    <w:rsid w:val="008B3646"/>
    <w:rsid w:val="0096322A"/>
    <w:rsid w:val="00964577"/>
    <w:rsid w:val="009F42B3"/>
    <w:rsid w:val="009F716A"/>
    <w:rsid w:val="00A338E8"/>
    <w:rsid w:val="00A52DAB"/>
    <w:rsid w:val="00A537E9"/>
    <w:rsid w:val="00A85F32"/>
    <w:rsid w:val="00AC510E"/>
    <w:rsid w:val="00AF1C18"/>
    <w:rsid w:val="00B76052"/>
    <w:rsid w:val="00B76754"/>
    <w:rsid w:val="00B86F4E"/>
    <w:rsid w:val="00B92F1C"/>
    <w:rsid w:val="00BC2EA7"/>
    <w:rsid w:val="00BF178E"/>
    <w:rsid w:val="00C10D3D"/>
    <w:rsid w:val="00C35BB7"/>
    <w:rsid w:val="00C63C8E"/>
    <w:rsid w:val="00D14565"/>
    <w:rsid w:val="00D75627"/>
    <w:rsid w:val="00D76472"/>
    <w:rsid w:val="00D97024"/>
    <w:rsid w:val="00DD7162"/>
    <w:rsid w:val="00E219EA"/>
    <w:rsid w:val="00E33AFD"/>
    <w:rsid w:val="00E62B49"/>
    <w:rsid w:val="00EA2229"/>
    <w:rsid w:val="00EB7135"/>
    <w:rsid w:val="00F06C76"/>
    <w:rsid w:val="00F51F52"/>
    <w:rsid w:val="00F66948"/>
    <w:rsid w:val="00F84BE9"/>
    <w:rsid w:val="00F943A6"/>
    <w:rsid w:val="00F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8707"/>
  <w15:chartTrackingRefBased/>
  <w15:docId w15:val="{CB3B9A28-B0C5-436B-907A-4CEE8714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2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2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2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2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2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2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4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4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42B7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5642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42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42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4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Bakhyt Omarova</dc:creator>
  <cp:keywords/>
  <dc:description/>
  <cp:lastModifiedBy>User</cp:lastModifiedBy>
  <cp:revision>12</cp:revision>
  <cp:lastPrinted>2026-05-03T08:20:00Z</cp:lastPrinted>
  <dcterms:created xsi:type="dcterms:W3CDTF">2025-04-19T14:08:00Z</dcterms:created>
  <dcterms:modified xsi:type="dcterms:W3CDTF">2026-05-28T04:18:00Z</dcterms:modified>
</cp:coreProperties>
</file>