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A29A0" w14:textId="77777777" w:rsidR="009A73D7" w:rsidRPr="009A73D7" w:rsidRDefault="009A73D7" w:rsidP="009A73D7">
      <w:pPr>
        <w:ind w:left="5954"/>
        <w:jc w:val="center"/>
        <w:rPr>
          <w:color w:val="333333"/>
          <w:sz w:val="28"/>
          <w:szCs w:val="28"/>
          <w:shd w:val="clear" w:color="auto" w:fill="FFFFFF"/>
        </w:rPr>
      </w:pPr>
      <w:r w:rsidRPr="009A73D7">
        <w:rPr>
          <w:color w:val="333333"/>
          <w:sz w:val="28"/>
          <w:szCs w:val="28"/>
          <w:shd w:val="clear" w:color="auto" w:fill="FFFFFF"/>
        </w:rPr>
        <w:t>Приложение 1</w:t>
      </w:r>
    </w:p>
    <w:p w14:paraId="5B4BA81B" w14:textId="77777777" w:rsidR="009A73D7" w:rsidRPr="009A73D7" w:rsidRDefault="009A73D7" w:rsidP="009A73D7">
      <w:pPr>
        <w:ind w:left="5954"/>
        <w:jc w:val="center"/>
        <w:rPr>
          <w:color w:val="333333"/>
          <w:sz w:val="28"/>
          <w:szCs w:val="28"/>
          <w:shd w:val="clear" w:color="auto" w:fill="FFFFFF"/>
        </w:rPr>
      </w:pPr>
      <w:r w:rsidRPr="009A73D7">
        <w:rPr>
          <w:color w:val="333333"/>
          <w:sz w:val="28"/>
          <w:szCs w:val="28"/>
          <w:shd w:val="clear" w:color="auto" w:fill="FFFFFF"/>
        </w:rPr>
        <w:t>к Правилам присвоения</w:t>
      </w:r>
    </w:p>
    <w:p w14:paraId="007CEA81" w14:textId="77777777" w:rsidR="009A73D7" w:rsidRPr="009A73D7" w:rsidRDefault="009A73D7" w:rsidP="009A73D7">
      <w:pPr>
        <w:ind w:left="5954"/>
        <w:jc w:val="center"/>
        <w:rPr>
          <w:color w:val="333333"/>
          <w:sz w:val="28"/>
          <w:szCs w:val="28"/>
          <w:shd w:val="clear" w:color="auto" w:fill="FFFFFF"/>
        </w:rPr>
      </w:pPr>
      <w:r w:rsidRPr="009A73D7">
        <w:rPr>
          <w:color w:val="333333"/>
          <w:sz w:val="28"/>
          <w:szCs w:val="28"/>
          <w:shd w:val="clear" w:color="auto" w:fill="FFFFFF"/>
        </w:rPr>
        <w:t>ученых званий (ассоциированный</w:t>
      </w:r>
    </w:p>
    <w:p w14:paraId="533D1068" w14:textId="77777777" w:rsidR="009A73D7" w:rsidRPr="009A73D7" w:rsidRDefault="009A73D7" w:rsidP="009A73D7">
      <w:pPr>
        <w:ind w:left="5954"/>
        <w:jc w:val="center"/>
        <w:rPr>
          <w:color w:val="333333"/>
          <w:sz w:val="28"/>
          <w:szCs w:val="28"/>
          <w:shd w:val="clear" w:color="auto" w:fill="FFFFFF"/>
        </w:rPr>
      </w:pPr>
      <w:r w:rsidRPr="009A73D7">
        <w:rPr>
          <w:color w:val="333333"/>
          <w:sz w:val="28"/>
          <w:szCs w:val="28"/>
          <w:shd w:val="clear" w:color="auto" w:fill="FFFFFF"/>
        </w:rPr>
        <w:t>профессор (доцент), профессор)</w:t>
      </w:r>
    </w:p>
    <w:p w14:paraId="68AB52CD" w14:textId="77777777" w:rsidR="009A73D7" w:rsidRPr="009A73D7" w:rsidRDefault="009A73D7" w:rsidP="009A73D7">
      <w:pPr>
        <w:jc w:val="center"/>
        <w:rPr>
          <w:color w:val="333333"/>
          <w:sz w:val="28"/>
          <w:szCs w:val="28"/>
          <w:shd w:val="clear" w:color="auto" w:fill="FFFFFF"/>
        </w:rPr>
      </w:pPr>
    </w:p>
    <w:p w14:paraId="0F9472CB" w14:textId="77777777" w:rsidR="009A73D7" w:rsidRPr="00761A17" w:rsidRDefault="009A73D7" w:rsidP="009A73D7">
      <w:pPr>
        <w:jc w:val="center"/>
        <w:rPr>
          <w:b/>
          <w:color w:val="333333"/>
          <w:sz w:val="28"/>
          <w:szCs w:val="28"/>
          <w:shd w:val="clear" w:color="auto" w:fill="FFFFFF"/>
        </w:rPr>
      </w:pPr>
      <w:r w:rsidRPr="00761A17">
        <w:rPr>
          <w:b/>
          <w:color w:val="333333"/>
          <w:sz w:val="28"/>
          <w:szCs w:val="28"/>
          <w:shd w:val="clear" w:color="auto" w:fill="FFFFFF"/>
        </w:rPr>
        <w:t>Справка</w:t>
      </w:r>
    </w:p>
    <w:p w14:paraId="4D0493F0" w14:textId="77777777" w:rsidR="009A73D7" w:rsidRPr="00761A17" w:rsidRDefault="009A73D7" w:rsidP="009A73D7">
      <w:pPr>
        <w:jc w:val="center"/>
        <w:rPr>
          <w:b/>
          <w:color w:val="333333"/>
          <w:sz w:val="28"/>
          <w:szCs w:val="28"/>
          <w:shd w:val="clear" w:color="auto" w:fill="FFFFFF"/>
          <w:lang w:val="kk-KZ"/>
        </w:rPr>
      </w:pPr>
      <w:r w:rsidRPr="00761A17">
        <w:rPr>
          <w:b/>
          <w:color w:val="333333"/>
          <w:sz w:val="28"/>
          <w:szCs w:val="28"/>
          <w:shd w:val="clear" w:color="auto" w:fill="FFFFFF"/>
        </w:rPr>
        <w:t>о соискателе ученого звания</w:t>
      </w:r>
      <w:r w:rsidR="00761A17">
        <w:rPr>
          <w:b/>
          <w:color w:val="333333"/>
          <w:sz w:val="28"/>
          <w:szCs w:val="28"/>
          <w:shd w:val="clear" w:color="auto" w:fill="FFFFFF"/>
          <w:lang w:val="kk-KZ"/>
        </w:rPr>
        <w:t xml:space="preserve"> профессора</w:t>
      </w:r>
    </w:p>
    <w:p w14:paraId="43AC2EE3" w14:textId="77777777" w:rsidR="009A73D7" w:rsidRPr="00761A17" w:rsidRDefault="009A73D7" w:rsidP="009A73D7">
      <w:pPr>
        <w:jc w:val="center"/>
        <w:rPr>
          <w:b/>
          <w:color w:val="333333"/>
          <w:sz w:val="28"/>
          <w:szCs w:val="28"/>
          <w:shd w:val="clear" w:color="auto" w:fill="FFFFFF"/>
        </w:rPr>
      </w:pPr>
      <w:r w:rsidRPr="00761A17">
        <w:rPr>
          <w:b/>
          <w:color w:val="333333"/>
          <w:sz w:val="28"/>
          <w:szCs w:val="28"/>
          <w:shd w:val="clear" w:color="auto" w:fill="FFFFFF"/>
        </w:rPr>
        <w:t xml:space="preserve">по специальности </w:t>
      </w:r>
      <w:r w:rsidR="0057399D" w:rsidRPr="00761A17">
        <w:rPr>
          <w:b/>
          <w:color w:val="333333"/>
          <w:sz w:val="28"/>
          <w:szCs w:val="28"/>
          <w:shd w:val="clear" w:color="auto" w:fill="FFFFFF"/>
        </w:rPr>
        <w:t>30400 – «Фармацевтические науки»</w:t>
      </w:r>
    </w:p>
    <w:p w14:paraId="3F8F85FE" w14:textId="77777777" w:rsidR="009A73D7" w:rsidRDefault="009A73D7" w:rsidP="009A73D7">
      <w:pPr>
        <w:jc w:val="center"/>
        <w:rPr>
          <w:color w:val="333333"/>
          <w:sz w:val="28"/>
          <w:szCs w:val="28"/>
          <w:shd w:val="clear" w:color="auto" w:fill="FFFFFF"/>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324"/>
        <w:gridCol w:w="4530"/>
      </w:tblGrid>
      <w:tr w:rsidR="00780B14" w:rsidRPr="009A73D7" w14:paraId="57F72289" w14:textId="77777777" w:rsidTr="004D1A00">
        <w:tc>
          <w:tcPr>
            <w:tcW w:w="596" w:type="dxa"/>
            <w:shd w:val="clear" w:color="auto" w:fill="auto"/>
          </w:tcPr>
          <w:p w14:paraId="00143EB7" w14:textId="77777777" w:rsidR="00780B14" w:rsidRPr="009A73D7" w:rsidRDefault="00780B14" w:rsidP="009A73D7">
            <w:pPr>
              <w:rPr>
                <w:bCs/>
                <w:sz w:val="28"/>
                <w:szCs w:val="28"/>
              </w:rPr>
            </w:pPr>
            <w:r w:rsidRPr="009A73D7">
              <w:rPr>
                <w:bCs/>
                <w:sz w:val="28"/>
                <w:szCs w:val="28"/>
              </w:rPr>
              <w:t>1</w:t>
            </w:r>
          </w:p>
        </w:tc>
        <w:tc>
          <w:tcPr>
            <w:tcW w:w="4324" w:type="dxa"/>
            <w:shd w:val="clear" w:color="auto" w:fill="auto"/>
          </w:tcPr>
          <w:p w14:paraId="23B69300" w14:textId="77777777" w:rsidR="00780B14" w:rsidRPr="009A73D7" w:rsidRDefault="00780B14" w:rsidP="009A73D7">
            <w:pPr>
              <w:rPr>
                <w:bCs/>
                <w:sz w:val="28"/>
                <w:szCs w:val="28"/>
              </w:rPr>
            </w:pPr>
            <w:r w:rsidRPr="009A73D7">
              <w:rPr>
                <w:bCs/>
                <w:sz w:val="28"/>
                <w:szCs w:val="28"/>
              </w:rPr>
              <w:t>Фамилия, имя, отчество (при его наличии)</w:t>
            </w:r>
          </w:p>
        </w:tc>
        <w:tc>
          <w:tcPr>
            <w:tcW w:w="4530" w:type="dxa"/>
            <w:shd w:val="clear" w:color="auto" w:fill="auto"/>
          </w:tcPr>
          <w:p w14:paraId="2E323A66" w14:textId="77777777" w:rsidR="00780B14" w:rsidRPr="009A73D7" w:rsidRDefault="009A73D7" w:rsidP="009A73D7">
            <w:pPr>
              <w:jc w:val="center"/>
              <w:rPr>
                <w:bCs/>
                <w:sz w:val="28"/>
                <w:szCs w:val="28"/>
              </w:rPr>
            </w:pPr>
            <w:proofErr w:type="spellStart"/>
            <w:r>
              <w:rPr>
                <w:bCs/>
                <w:sz w:val="28"/>
                <w:szCs w:val="28"/>
              </w:rPr>
              <w:t>Жакипбеков</w:t>
            </w:r>
            <w:proofErr w:type="spellEnd"/>
            <w:r>
              <w:rPr>
                <w:bCs/>
                <w:sz w:val="28"/>
                <w:szCs w:val="28"/>
              </w:rPr>
              <w:t xml:space="preserve"> </w:t>
            </w:r>
            <w:proofErr w:type="spellStart"/>
            <w:r>
              <w:rPr>
                <w:bCs/>
                <w:sz w:val="28"/>
                <w:szCs w:val="28"/>
              </w:rPr>
              <w:t>Кайрат</w:t>
            </w:r>
            <w:proofErr w:type="spellEnd"/>
            <w:r>
              <w:rPr>
                <w:bCs/>
                <w:sz w:val="28"/>
                <w:szCs w:val="28"/>
              </w:rPr>
              <w:t xml:space="preserve"> </w:t>
            </w:r>
            <w:proofErr w:type="spellStart"/>
            <w:r>
              <w:rPr>
                <w:bCs/>
                <w:sz w:val="28"/>
                <w:szCs w:val="28"/>
              </w:rPr>
              <w:t>Сапарханович</w:t>
            </w:r>
            <w:proofErr w:type="spellEnd"/>
          </w:p>
        </w:tc>
      </w:tr>
      <w:tr w:rsidR="00780B14" w:rsidRPr="009A73D7" w14:paraId="16A08341" w14:textId="77777777" w:rsidTr="004D1A00">
        <w:tc>
          <w:tcPr>
            <w:tcW w:w="596" w:type="dxa"/>
            <w:shd w:val="clear" w:color="auto" w:fill="auto"/>
          </w:tcPr>
          <w:p w14:paraId="3EF4C68C" w14:textId="77777777" w:rsidR="00780B14" w:rsidRPr="009A73D7" w:rsidRDefault="00780B14" w:rsidP="009A73D7">
            <w:pPr>
              <w:rPr>
                <w:bCs/>
                <w:sz w:val="28"/>
                <w:szCs w:val="28"/>
              </w:rPr>
            </w:pPr>
            <w:r w:rsidRPr="009A73D7">
              <w:rPr>
                <w:bCs/>
                <w:sz w:val="28"/>
                <w:szCs w:val="28"/>
              </w:rPr>
              <w:t>2</w:t>
            </w:r>
          </w:p>
        </w:tc>
        <w:tc>
          <w:tcPr>
            <w:tcW w:w="4324" w:type="dxa"/>
            <w:shd w:val="clear" w:color="auto" w:fill="auto"/>
          </w:tcPr>
          <w:p w14:paraId="4F71CE76" w14:textId="77777777" w:rsidR="00780B14" w:rsidRPr="009A73D7" w:rsidRDefault="00780B14" w:rsidP="009A73D7">
            <w:pPr>
              <w:jc w:val="both"/>
              <w:rPr>
                <w:bCs/>
                <w:sz w:val="28"/>
                <w:szCs w:val="28"/>
              </w:rPr>
            </w:pPr>
            <w:r w:rsidRPr="009A73D7">
              <w:rPr>
                <w:bCs/>
                <w:sz w:val="28"/>
                <w:szCs w:val="28"/>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4530" w:type="dxa"/>
            <w:shd w:val="clear" w:color="auto" w:fill="auto"/>
          </w:tcPr>
          <w:p w14:paraId="5C0A6A65" w14:textId="77777777" w:rsidR="00780B14" w:rsidRPr="009A73D7" w:rsidRDefault="009A73D7" w:rsidP="007A2C7A">
            <w:pPr>
              <w:jc w:val="both"/>
              <w:rPr>
                <w:bCs/>
                <w:sz w:val="28"/>
                <w:szCs w:val="28"/>
              </w:rPr>
            </w:pPr>
            <w:r w:rsidRPr="009A73D7">
              <w:rPr>
                <w:bCs/>
                <w:sz w:val="28"/>
                <w:szCs w:val="28"/>
              </w:rPr>
              <w:t>Доктор философии (PhD), решением Комитета по контролю в сфере образования и науки Министерства образования и науки Республики Казахстан от 10 декабря 2015 года (приказ №1627)</w:t>
            </w:r>
            <w:r w:rsidR="007A2C7A" w:rsidRPr="007A2C7A">
              <w:rPr>
                <w:bCs/>
                <w:sz w:val="28"/>
                <w:szCs w:val="28"/>
              </w:rPr>
              <w:t>, ҒД №0001034</w:t>
            </w:r>
          </w:p>
        </w:tc>
      </w:tr>
      <w:tr w:rsidR="00780B14" w:rsidRPr="009A73D7" w14:paraId="22D953FA" w14:textId="77777777" w:rsidTr="004D1A00">
        <w:tc>
          <w:tcPr>
            <w:tcW w:w="596" w:type="dxa"/>
            <w:shd w:val="clear" w:color="auto" w:fill="auto"/>
          </w:tcPr>
          <w:p w14:paraId="26D810EF" w14:textId="77777777" w:rsidR="00780B14" w:rsidRPr="009A73D7" w:rsidRDefault="00780B14" w:rsidP="009A73D7">
            <w:pPr>
              <w:rPr>
                <w:bCs/>
                <w:sz w:val="28"/>
                <w:szCs w:val="28"/>
              </w:rPr>
            </w:pPr>
            <w:r w:rsidRPr="009A73D7">
              <w:rPr>
                <w:bCs/>
                <w:sz w:val="28"/>
                <w:szCs w:val="28"/>
              </w:rPr>
              <w:t>3</w:t>
            </w:r>
          </w:p>
        </w:tc>
        <w:tc>
          <w:tcPr>
            <w:tcW w:w="4324" w:type="dxa"/>
            <w:shd w:val="clear" w:color="auto" w:fill="auto"/>
          </w:tcPr>
          <w:p w14:paraId="4A0E5CC4" w14:textId="77777777" w:rsidR="00780B14" w:rsidRPr="009A73D7" w:rsidRDefault="00780B14" w:rsidP="009A73D7">
            <w:pPr>
              <w:jc w:val="both"/>
              <w:rPr>
                <w:bCs/>
                <w:sz w:val="28"/>
                <w:szCs w:val="28"/>
              </w:rPr>
            </w:pPr>
            <w:r w:rsidRPr="009A73D7">
              <w:rPr>
                <w:bCs/>
                <w:sz w:val="28"/>
                <w:szCs w:val="28"/>
              </w:rPr>
              <w:t>Ученое звание, дата присуждения</w:t>
            </w:r>
          </w:p>
        </w:tc>
        <w:tc>
          <w:tcPr>
            <w:tcW w:w="4530" w:type="dxa"/>
            <w:shd w:val="clear" w:color="auto" w:fill="auto"/>
          </w:tcPr>
          <w:p w14:paraId="2409B108" w14:textId="77777777" w:rsidR="00780B14" w:rsidRPr="009A73D7" w:rsidRDefault="00D94E92" w:rsidP="009A73D7">
            <w:pPr>
              <w:jc w:val="both"/>
              <w:rPr>
                <w:bCs/>
                <w:sz w:val="28"/>
                <w:szCs w:val="28"/>
              </w:rPr>
            </w:pPr>
            <w:r>
              <w:rPr>
                <w:bCs/>
                <w:sz w:val="28"/>
                <w:szCs w:val="28"/>
              </w:rPr>
              <w:t>Ассоциированный профессор (доцент), решением Комитета по обеспечению качества в сфере образования и науки Министерства образования и науки Республики Казахстан от 5 марта 2021 года (приказ №201)</w:t>
            </w:r>
            <w:r w:rsidR="007A2C7A" w:rsidRPr="007A2C7A">
              <w:rPr>
                <w:bCs/>
                <w:sz w:val="28"/>
                <w:szCs w:val="28"/>
              </w:rPr>
              <w:t>, ДЦ №0000343</w:t>
            </w:r>
          </w:p>
        </w:tc>
      </w:tr>
      <w:tr w:rsidR="00780B14" w:rsidRPr="009A73D7" w14:paraId="07E1A539" w14:textId="77777777" w:rsidTr="004D1A00">
        <w:tc>
          <w:tcPr>
            <w:tcW w:w="596" w:type="dxa"/>
            <w:shd w:val="clear" w:color="auto" w:fill="auto"/>
          </w:tcPr>
          <w:p w14:paraId="06777005" w14:textId="77777777" w:rsidR="00780B14" w:rsidRPr="009A73D7" w:rsidRDefault="00780B14" w:rsidP="009A73D7">
            <w:pPr>
              <w:rPr>
                <w:bCs/>
                <w:sz w:val="28"/>
                <w:szCs w:val="28"/>
              </w:rPr>
            </w:pPr>
            <w:r w:rsidRPr="009A73D7">
              <w:rPr>
                <w:bCs/>
                <w:sz w:val="28"/>
                <w:szCs w:val="28"/>
              </w:rPr>
              <w:t>4</w:t>
            </w:r>
          </w:p>
        </w:tc>
        <w:tc>
          <w:tcPr>
            <w:tcW w:w="4324" w:type="dxa"/>
            <w:shd w:val="clear" w:color="auto" w:fill="auto"/>
          </w:tcPr>
          <w:p w14:paraId="2F112D42" w14:textId="77777777" w:rsidR="00780B14" w:rsidRPr="009A73D7" w:rsidRDefault="00780B14" w:rsidP="009A73D7">
            <w:pPr>
              <w:jc w:val="both"/>
              <w:rPr>
                <w:bCs/>
                <w:sz w:val="28"/>
                <w:szCs w:val="28"/>
              </w:rPr>
            </w:pPr>
            <w:r w:rsidRPr="009A73D7">
              <w:rPr>
                <w:bCs/>
                <w:sz w:val="28"/>
                <w:szCs w:val="28"/>
              </w:rPr>
              <w:t>Почетное звание, дата присуждения</w:t>
            </w:r>
          </w:p>
        </w:tc>
        <w:tc>
          <w:tcPr>
            <w:tcW w:w="4530" w:type="dxa"/>
            <w:shd w:val="clear" w:color="auto" w:fill="auto"/>
          </w:tcPr>
          <w:p w14:paraId="410214B8" w14:textId="77777777" w:rsidR="00780B14" w:rsidRPr="009A73D7" w:rsidRDefault="009A73D7" w:rsidP="009A73D7">
            <w:pPr>
              <w:jc w:val="center"/>
              <w:rPr>
                <w:bCs/>
                <w:sz w:val="28"/>
                <w:szCs w:val="28"/>
              </w:rPr>
            </w:pPr>
            <w:r>
              <w:rPr>
                <w:bCs/>
                <w:sz w:val="28"/>
                <w:szCs w:val="28"/>
              </w:rPr>
              <w:t>-</w:t>
            </w:r>
          </w:p>
        </w:tc>
      </w:tr>
      <w:tr w:rsidR="00780B14" w:rsidRPr="009A73D7" w14:paraId="3CEB3F30" w14:textId="77777777" w:rsidTr="004D1A00">
        <w:tc>
          <w:tcPr>
            <w:tcW w:w="596" w:type="dxa"/>
            <w:shd w:val="clear" w:color="auto" w:fill="auto"/>
          </w:tcPr>
          <w:p w14:paraId="768C2F08" w14:textId="77777777" w:rsidR="00780B14" w:rsidRPr="009A73D7" w:rsidRDefault="00780B14" w:rsidP="009A73D7">
            <w:pPr>
              <w:rPr>
                <w:bCs/>
                <w:sz w:val="28"/>
                <w:szCs w:val="28"/>
              </w:rPr>
            </w:pPr>
            <w:r w:rsidRPr="009A73D7">
              <w:rPr>
                <w:bCs/>
                <w:sz w:val="28"/>
                <w:szCs w:val="28"/>
              </w:rPr>
              <w:t>5</w:t>
            </w:r>
          </w:p>
        </w:tc>
        <w:tc>
          <w:tcPr>
            <w:tcW w:w="4324" w:type="dxa"/>
            <w:shd w:val="clear" w:color="auto" w:fill="auto"/>
          </w:tcPr>
          <w:p w14:paraId="7AF53000" w14:textId="77777777" w:rsidR="00780B14" w:rsidRPr="009A73D7" w:rsidRDefault="00780B14" w:rsidP="009A73D7">
            <w:pPr>
              <w:jc w:val="both"/>
              <w:rPr>
                <w:bCs/>
                <w:sz w:val="28"/>
                <w:szCs w:val="28"/>
              </w:rPr>
            </w:pPr>
            <w:r w:rsidRPr="009A73D7">
              <w:rPr>
                <w:bCs/>
                <w:sz w:val="28"/>
                <w:szCs w:val="28"/>
              </w:rPr>
              <w:t>Должность (дата и номер приказа о назначении на должность)</w:t>
            </w:r>
          </w:p>
        </w:tc>
        <w:tc>
          <w:tcPr>
            <w:tcW w:w="4530" w:type="dxa"/>
            <w:shd w:val="clear" w:color="auto" w:fill="auto"/>
          </w:tcPr>
          <w:p w14:paraId="2B3F77FF" w14:textId="77777777" w:rsidR="00780B14" w:rsidRPr="009A73D7" w:rsidRDefault="009A73D7" w:rsidP="009A73D7">
            <w:pPr>
              <w:jc w:val="both"/>
              <w:rPr>
                <w:bCs/>
                <w:sz w:val="28"/>
                <w:szCs w:val="28"/>
              </w:rPr>
            </w:pPr>
            <w:r w:rsidRPr="009A73D7">
              <w:rPr>
                <w:bCs/>
                <w:sz w:val="28"/>
                <w:szCs w:val="28"/>
              </w:rPr>
              <w:t xml:space="preserve">Заведующий кафедрой организации, управления и экономики фармации и клинической фармации Школы фармации Казахского национального медицинского университета имени С.Д. </w:t>
            </w:r>
            <w:proofErr w:type="spellStart"/>
            <w:r w:rsidRPr="009A73D7">
              <w:rPr>
                <w:bCs/>
                <w:sz w:val="28"/>
                <w:szCs w:val="28"/>
              </w:rPr>
              <w:t>Асфендиярова</w:t>
            </w:r>
            <w:proofErr w:type="spellEnd"/>
            <w:r w:rsidRPr="009A73D7">
              <w:rPr>
                <w:bCs/>
                <w:sz w:val="28"/>
                <w:szCs w:val="28"/>
              </w:rPr>
              <w:t xml:space="preserve"> (приказ №3084-л/с от 13.12.2017 г.)</w:t>
            </w:r>
          </w:p>
        </w:tc>
      </w:tr>
      <w:tr w:rsidR="00780B14" w:rsidRPr="009A73D7" w14:paraId="65010AC8" w14:textId="77777777" w:rsidTr="004D1A00">
        <w:tc>
          <w:tcPr>
            <w:tcW w:w="596" w:type="dxa"/>
            <w:shd w:val="clear" w:color="auto" w:fill="auto"/>
          </w:tcPr>
          <w:p w14:paraId="27E3EE34" w14:textId="77777777" w:rsidR="00780B14" w:rsidRPr="009A73D7" w:rsidRDefault="00780B14" w:rsidP="009A73D7">
            <w:pPr>
              <w:rPr>
                <w:bCs/>
                <w:sz w:val="28"/>
                <w:szCs w:val="28"/>
              </w:rPr>
            </w:pPr>
            <w:r w:rsidRPr="009A73D7">
              <w:rPr>
                <w:bCs/>
                <w:sz w:val="28"/>
                <w:szCs w:val="28"/>
              </w:rPr>
              <w:t>6</w:t>
            </w:r>
          </w:p>
        </w:tc>
        <w:tc>
          <w:tcPr>
            <w:tcW w:w="4324" w:type="dxa"/>
            <w:shd w:val="clear" w:color="auto" w:fill="auto"/>
          </w:tcPr>
          <w:p w14:paraId="6E360B97" w14:textId="77777777" w:rsidR="00780B14" w:rsidRPr="009A73D7" w:rsidRDefault="00780B14" w:rsidP="009A73D7">
            <w:pPr>
              <w:jc w:val="both"/>
              <w:rPr>
                <w:bCs/>
                <w:sz w:val="28"/>
                <w:szCs w:val="28"/>
              </w:rPr>
            </w:pPr>
            <w:r w:rsidRPr="009A73D7">
              <w:rPr>
                <w:bCs/>
                <w:sz w:val="28"/>
                <w:szCs w:val="28"/>
              </w:rPr>
              <w:t xml:space="preserve">Стаж научной, научно-педагогической деятельности </w:t>
            </w:r>
          </w:p>
        </w:tc>
        <w:tc>
          <w:tcPr>
            <w:tcW w:w="4530" w:type="dxa"/>
            <w:shd w:val="clear" w:color="auto" w:fill="auto"/>
          </w:tcPr>
          <w:p w14:paraId="2A67A3BB" w14:textId="77777777" w:rsidR="00780B14" w:rsidRPr="0057399D" w:rsidRDefault="00780B14" w:rsidP="009F6F6A">
            <w:pPr>
              <w:jc w:val="both"/>
              <w:rPr>
                <w:bCs/>
                <w:sz w:val="28"/>
                <w:szCs w:val="28"/>
                <w:lang w:val="kk-KZ"/>
              </w:rPr>
            </w:pPr>
            <w:r w:rsidRPr="009A73D7">
              <w:rPr>
                <w:bCs/>
                <w:sz w:val="28"/>
                <w:szCs w:val="28"/>
              </w:rPr>
              <w:t xml:space="preserve">Всего </w:t>
            </w:r>
            <w:r w:rsidR="0057399D">
              <w:rPr>
                <w:bCs/>
                <w:sz w:val="28"/>
                <w:szCs w:val="28"/>
                <w:lang w:val="kk-KZ"/>
              </w:rPr>
              <w:t>2</w:t>
            </w:r>
            <w:r w:rsidR="009F6F6A">
              <w:rPr>
                <w:bCs/>
                <w:sz w:val="28"/>
                <w:szCs w:val="28"/>
                <w:lang w:val="kk-KZ"/>
              </w:rPr>
              <w:t>1 года 2 месяца</w:t>
            </w:r>
            <w:r w:rsidRPr="009A73D7">
              <w:rPr>
                <w:bCs/>
                <w:sz w:val="28"/>
                <w:szCs w:val="28"/>
              </w:rPr>
              <w:t xml:space="preserve">, в том числе в должности </w:t>
            </w:r>
            <w:r w:rsidR="0057399D">
              <w:rPr>
                <w:bCs/>
                <w:sz w:val="28"/>
                <w:szCs w:val="28"/>
                <w:lang w:val="kk-KZ"/>
              </w:rPr>
              <w:t xml:space="preserve">7 </w:t>
            </w:r>
            <w:r w:rsidRPr="009A73D7">
              <w:rPr>
                <w:bCs/>
                <w:sz w:val="28"/>
                <w:szCs w:val="28"/>
              </w:rPr>
              <w:t>лет</w:t>
            </w:r>
            <w:r w:rsidR="0057399D">
              <w:rPr>
                <w:bCs/>
                <w:sz w:val="28"/>
                <w:szCs w:val="28"/>
                <w:lang w:val="kk-KZ"/>
              </w:rPr>
              <w:t xml:space="preserve"> 11 месяцев</w:t>
            </w:r>
          </w:p>
        </w:tc>
      </w:tr>
      <w:tr w:rsidR="00780B14" w:rsidRPr="00F11467" w14:paraId="2D9DD52E" w14:textId="77777777" w:rsidTr="004D1A00">
        <w:tc>
          <w:tcPr>
            <w:tcW w:w="596" w:type="dxa"/>
            <w:shd w:val="clear" w:color="auto" w:fill="auto"/>
          </w:tcPr>
          <w:p w14:paraId="7407904A" w14:textId="77777777" w:rsidR="00780B14" w:rsidRPr="009A73D7" w:rsidRDefault="00780B14" w:rsidP="009A73D7">
            <w:pPr>
              <w:rPr>
                <w:bCs/>
                <w:sz w:val="28"/>
                <w:szCs w:val="28"/>
              </w:rPr>
            </w:pPr>
            <w:r w:rsidRPr="009A73D7">
              <w:rPr>
                <w:bCs/>
                <w:sz w:val="28"/>
                <w:szCs w:val="28"/>
              </w:rPr>
              <w:t>7</w:t>
            </w:r>
          </w:p>
        </w:tc>
        <w:tc>
          <w:tcPr>
            <w:tcW w:w="4324" w:type="dxa"/>
            <w:shd w:val="clear" w:color="auto" w:fill="auto"/>
          </w:tcPr>
          <w:p w14:paraId="61376DD4" w14:textId="77777777" w:rsidR="00780B14" w:rsidRPr="009A73D7" w:rsidRDefault="00780B14" w:rsidP="009A73D7">
            <w:pPr>
              <w:jc w:val="both"/>
              <w:rPr>
                <w:bCs/>
                <w:sz w:val="28"/>
                <w:szCs w:val="28"/>
              </w:rPr>
            </w:pPr>
            <w:r w:rsidRPr="009A73D7">
              <w:rPr>
                <w:bCs/>
                <w:sz w:val="28"/>
                <w:szCs w:val="28"/>
              </w:rPr>
              <w:t xml:space="preserve">Количество научных статей после защиты диссертации/получения ученого звания ассоциированного профессора (доцента) </w:t>
            </w:r>
          </w:p>
        </w:tc>
        <w:tc>
          <w:tcPr>
            <w:tcW w:w="4530" w:type="dxa"/>
            <w:shd w:val="clear" w:color="auto" w:fill="auto"/>
          </w:tcPr>
          <w:p w14:paraId="267D3D1A" w14:textId="0341179E" w:rsidR="00780B14" w:rsidRPr="0057399D" w:rsidRDefault="00780B14" w:rsidP="00484127">
            <w:pPr>
              <w:jc w:val="both"/>
              <w:rPr>
                <w:bCs/>
                <w:sz w:val="28"/>
                <w:szCs w:val="28"/>
                <w:lang w:val="kk-KZ"/>
              </w:rPr>
            </w:pPr>
            <w:r w:rsidRPr="009A73D7">
              <w:rPr>
                <w:bCs/>
                <w:sz w:val="28"/>
                <w:szCs w:val="28"/>
              </w:rPr>
              <w:t xml:space="preserve">Всего </w:t>
            </w:r>
            <w:r w:rsidR="0057399D">
              <w:rPr>
                <w:bCs/>
                <w:sz w:val="28"/>
                <w:szCs w:val="28"/>
                <w:lang w:val="kk-KZ"/>
              </w:rPr>
              <w:t>8</w:t>
            </w:r>
            <w:r w:rsidR="00DC6223">
              <w:rPr>
                <w:bCs/>
                <w:sz w:val="28"/>
                <w:szCs w:val="28"/>
                <w:lang w:val="kk-KZ"/>
              </w:rPr>
              <w:t>3</w:t>
            </w:r>
            <w:r w:rsidRPr="009A73D7">
              <w:rPr>
                <w:bCs/>
                <w:sz w:val="28"/>
                <w:szCs w:val="28"/>
              </w:rPr>
              <w:t>,</w:t>
            </w:r>
            <w:r w:rsidR="0057399D">
              <w:rPr>
                <w:bCs/>
                <w:sz w:val="28"/>
                <w:szCs w:val="28"/>
                <w:lang w:val="kk-KZ"/>
              </w:rPr>
              <w:t xml:space="preserve"> </w:t>
            </w:r>
            <w:r w:rsidRPr="009A73D7">
              <w:rPr>
                <w:bCs/>
                <w:sz w:val="28"/>
                <w:szCs w:val="28"/>
              </w:rPr>
              <w:t>в изданиях</w:t>
            </w:r>
            <w:r w:rsidRPr="009A73D7">
              <w:rPr>
                <w:bCs/>
                <w:sz w:val="28"/>
                <w:szCs w:val="28"/>
                <w:lang w:val="kk-KZ"/>
              </w:rPr>
              <w:t>,</w:t>
            </w:r>
            <w:r w:rsidRPr="009A73D7">
              <w:rPr>
                <w:bCs/>
                <w:sz w:val="28"/>
                <w:szCs w:val="28"/>
              </w:rPr>
              <w:t xml:space="preserve"> рекомендуемых уполномоченным органом</w:t>
            </w:r>
            <w:r w:rsidR="0057399D">
              <w:rPr>
                <w:bCs/>
                <w:sz w:val="28"/>
                <w:szCs w:val="28"/>
                <w:lang w:val="kk-KZ"/>
              </w:rPr>
              <w:t xml:space="preserve"> 4</w:t>
            </w:r>
            <w:r w:rsidR="00DC6223">
              <w:rPr>
                <w:bCs/>
                <w:sz w:val="28"/>
                <w:szCs w:val="28"/>
                <w:lang w:val="kk-KZ"/>
              </w:rPr>
              <w:t>4</w:t>
            </w:r>
            <w:r w:rsidRPr="009A73D7">
              <w:rPr>
                <w:bCs/>
                <w:sz w:val="28"/>
                <w:szCs w:val="28"/>
              </w:rPr>
              <w:t>,</w:t>
            </w:r>
            <w:r w:rsidR="00F11467">
              <w:rPr>
                <w:bCs/>
                <w:sz w:val="28"/>
                <w:szCs w:val="28"/>
                <w:lang w:val="kk-KZ"/>
              </w:rPr>
              <w:t xml:space="preserve"> </w:t>
            </w:r>
            <w:r w:rsidRPr="00F11467">
              <w:rPr>
                <w:bCs/>
                <w:sz w:val="28"/>
                <w:szCs w:val="28"/>
                <w:lang w:val="kk-KZ"/>
              </w:rPr>
              <w:t xml:space="preserve">в научных журналах, входящих в базы компании Clarivate </w:t>
            </w:r>
            <w:r w:rsidRPr="00F11467">
              <w:rPr>
                <w:bCs/>
                <w:sz w:val="28"/>
                <w:szCs w:val="28"/>
                <w:lang w:val="kk-KZ"/>
              </w:rPr>
              <w:lastRenderedPageBreak/>
              <w:t xml:space="preserve">Analytics (Кларивэйт Аналитикс) (Web of Science Core Collection, Clarivate Analytics (Вэб оф Сайнс Кор Коллекшн, Кларивэйт Аналитикс)), Scopus (Скопус) или JSTOR (ДЖЕЙСТОР) </w:t>
            </w:r>
            <w:r w:rsidR="00F11467">
              <w:rPr>
                <w:bCs/>
                <w:sz w:val="28"/>
                <w:szCs w:val="28"/>
                <w:lang w:val="kk-KZ"/>
              </w:rPr>
              <w:t>3</w:t>
            </w:r>
            <w:r w:rsidR="00484127">
              <w:rPr>
                <w:bCs/>
                <w:sz w:val="28"/>
                <w:szCs w:val="28"/>
                <w:lang w:val="kk-KZ"/>
              </w:rPr>
              <w:t>1</w:t>
            </w:r>
            <w:r w:rsidRPr="00F11467">
              <w:rPr>
                <w:bCs/>
                <w:sz w:val="28"/>
                <w:szCs w:val="28"/>
                <w:lang w:val="kk-KZ"/>
              </w:rPr>
              <w:t>,</w:t>
            </w:r>
            <w:r w:rsidR="0057399D">
              <w:rPr>
                <w:bCs/>
                <w:sz w:val="28"/>
                <w:szCs w:val="28"/>
                <w:lang w:val="kk-KZ"/>
              </w:rPr>
              <w:t xml:space="preserve"> </w:t>
            </w:r>
            <w:r w:rsidR="00F11467">
              <w:rPr>
                <w:bCs/>
                <w:sz w:val="28"/>
                <w:szCs w:val="28"/>
                <w:lang w:val="kk-KZ"/>
              </w:rPr>
              <w:t xml:space="preserve">в других изданиях </w:t>
            </w:r>
            <w:r w:rsidR="00484127">
              <w:rPr>
                <w:bCs/>
                <w:sz w:val="28"/>
                <w:szCs w:val="28"/>
                <w:lang w:val="kk-KZ"/>
              </w:rPr>
              <w:t>8</w:t>
            </w:r>
            <w:r w:rsidR="00F11467">
              <w:rPr>
                <w:bCs/>
                <w:sz w:val="28"/>
                <w:szCs w:val="28"/>
                <w:lang w:val="kk-KZ"/>
              </w:rPr>
              <w:t xml:space="preserve">, </w:t>
            </w:r>
            <w:r w:rsidRPr="00F11467">
              <w:rPr>
                <w:bCs/>
                <w:sz w:val="28"/>
                <w:szCs w:val="28"/>
                <w:lang w:val="kk-KZ"/>
              </w:rPr>
              <w:t>творческих трудов</w:t>
            </w:r>
            <w:r w:rsidR="0057399D">
              <w:rPr>
                <w:sz w:val="28"/>
                <w:szCs w:val="28"/>
                <w:lang w:val="kk-KZ"/>
              </w:rPr>
              <w:t xml:space="preserve"> </w:t>
            </w:r>
            <w:r w:rsidR="00B67EED">
              <w:rPr>
                <w:sz w:val="28"/>
                <w:szCs w:val="28"/>
                <w:lang w:val="kk-KZ"/>
              </w:rPr>
              <w:t>не предусмотрено</w:t>
            </w:r>
            <w:r w:rsidR="0057399D">
              <w:rPr>
                <w:sz w:val="28"/>
                <w:szCs w:val="28"/>
                <w:lang w:val="kk-KZ"/>
              </w:rPr>
              <w:t>.</w:t>
            </w:r>
          </w:p>
        </w:tc>
      </w:tr>
      <w:tr w:rsidR="00780B14" w:rsidRPr="009A73D7" w14:paraId="5BE2F771" w14:textId="77777777" w:rsidTr="004D1A00">
        <w:tc>
          <w:tcPr>
            <w:tcW w:w="596" w:type="dxa"/>
            <w:shd w:val="clear" w:color="auto" w:fill="auto"/>
          </w:tcPr>
          <w:p w14:paraId="1B080B2C" w14:textId="77777777" w:rsidR="00780B14" w:rsidRPr="009A73D7" w:rsidRDefault="00780B14" w:rsidP="009A73D7">
            <w:pPr>
              <w:rPr>
                <w:bCs/>
                <w:sz w:val="28"/>
                <w:szCs w:val="28"/>
              </w:rPr>
            </w:pPr>
            <w:r w:rsidRPr="009A73D7">
              <w:rPr>
                <w:bCs/>
                <w:sz w:val="28"/>
                <w:szCs w:val="28"/>
              </w:rPr>
              <w:lastRenderedPageBreak/>
              <w:t>8</w:t>
            </w:r>
          </w:p>
        </w:tc>
        <w:tc>
          <w:tcPr>
            <w:tcW w:w="4324" w:type="dxa"/>
            <w:shd w:val="clear" w:color="auto" w:fill="auto"/>
          </w:tcPr>
          <w:p w14:paraId="1EA15913" w14:textId="77777777" w:rsidR="00780B14" w:rsidRPr="009A73D7" w:rsidRDefault="00780B14" w:rsidP="009A73D7">
            <w:pPr>
              <w:jc w:val="both"/>
              <w:rPr>
                <w:bCs/>
                <w:sz w:val="28"/>
                <w:szCs w:val="28"/>
              </w:rPr>
            </w:pPr>
            <w:r w:rsidRPr="009A73D7">
              <w:rPr>
                <w:bCs/>
                <w:sz w:val="28"/>
                <w:szCs w:val="28"/>
              </w:rPr>
              <w:t>Количество, изданных за последние 5</w:t>
            </w:r>
            <w:r w:rsidR="008A29F9">
              <w:rPr>
                <w:bCs/>
                <w:sz w:val="28"/>
                <w:szCs w:val="28"/>
                <w:lang w:val="kk-KZ"/>
              </w:rPr>
              <w:t xml:space="preserve"> </w:t>
            </w:r>
            <w:r w:rsidRPr="009A73D7">
              <w:rPr>
                <w:bCs/>
                <w:sz w:val="28"/>
                <w:szCs w:val="28"/>
              </w:rPr>
              <w:t xml:space="preserve">лет монографий, учебников, единолично написанных учебных (учебно-методическое) пособий </w:t>
            </w:r>
          </w:p>
        </w:tc>
        <w:tc>
          <w:tcPr>
            <w:tcW w:w="4530" w:type="dxa"/>
            <w:shd w:val="clear" w:color="auto" w:fill="auto"/>
          </w:tcPr>
          <w:p w14:paraId="2EE2E952" w14:textId="77777777" w:rsidR="0057399D" w:rsidRPr="0057399D" w:rsidRDefault="00D94E92" w:rsidP="0057399D">
            <w:pPr>
              <w:jc w:val="both"/>
              <w:rPr>
                <w:bCs/>
                <w:sz w:val="28"/>
                <w:szCs w:val="28"/>
              </w:rPr>
            </w:pPr>
            <w:r>
              <w:rPr>
                <w:bCs/>
                <w:sz w:val="28"/>
                <w:szCs w:val="28"/>
              </w:rPr>
              <w:t xml:space="preserve">1. </w:t>
            </w:r>
            <w:proofErr w:type="spellStart"/>
            <w:r w:rsidR="00AF5EFF" w:rsidRPr="0057399D">
              <w:rPr>
                <w:bCs/>
                <w:sz w:val="28"/>
                <w:szCs w:val="28"/>
              </w:rPr>
              <w:t>Серикбаева</w:t>
            </w:r>
            <w:proofErr w:type="spellEnd"/>
            <w:r w:rsidR="00AF5EFF" w:rsidRPr="0057399D">
              <w:rPr>
                <w:bCs/>
                <w:sz w:val="28"/>
                <w:szCs w:val="28"/>
              </w:rPr>
              <w:t xml:space="preserve"> Э.А., </w:t>
            </w:r>
            <w:proofErr w:type="spellStart"/>
            <w:r w:rsidR="00AF5EFF" w:rsidRPr="0057399D">
              <w:rPr>
                <w:bCs/>
                <w:sz w:val="28"/>
                <w:szCs w:val="28"/>
              </w:rPr>
              <w:t>Жакипбеков</w:t>
            </w:r>
            <w:proofErr w:type="spellEnd"/>
            <w:r w:rsidR="00AF5EFF" w:rsidRPr="0057399D">
              <w:rPr>
                <w:bCs/>
                <w:sz w:val="28"/>
                <w:szCs w:val="28"/>
              </w:rPr>
              <w:t xml:space="preserve"> К.С.</w:t>
            </w:r>
            <w:r w:rsidR="00AF5EFF">
              <w:rPr>
                <w:bCs/>
                <w:sz w:val="28"/>
                <w:szCs w:val="28"/>
                <w:lang w:val="kk-KZ"/>
              </w:rPr>
              <w:t xml:space="preserve"> </w:t>
            </w:r>
            <w:proofErr w:type="spellStart"/>
            <w:r w:rsidR="0057399D" w:rsidRPr="0057399D">
              <w:rPr>
                <w:bCs/>
                <w:sz w:val="28"/>
                <w:szCs w:val="28"/>
              </w:rPr>
              <w:t>Қазақстан</w:t>
            </w:r>
            <w:proofErr w:type="spellEnd"/>
            <w:r w:rsidR="0057399D" w:rsidRPr="0057399D">
              <w:rPr>
                <w:bCs/>
                <w:sz w:val="28"/>
                <w:szCs w:val="28"/>
              </w:rPr>
              <w:t xml:space="preserve"> </w:t>
            </w:r>
            <w:proofErr w:type="spellStart"/>
            <w:r w:rsidR="0057399D" w:rsidRPr="0057399D">
              <w:rPr>
                <w:bCs/>
                <w:sz w:val="28"/>
                <w:szCs w:val="28"/>
              </w:rPr>
              <w:t>Республикасында</w:t>
            </w:r>
            <w:proofErr w:type="spellEnd"/>
            <w:r w:rsidR="0057399D" w:rsidRPr="0057399D">
              <w:rPr>
                <w:bCs/>
                <w:sz w:val="28"/>
                <w:szCs w:val="28"/>
              </w:rPr>
              <w:t xml:space="preserve"> </w:t>
            </w:r>
            <w:proofErr w:type="spellStart"/>
            <w:r w:rsidR="0057399D" w:rsidRPr="0057399D">
              <w:rPr>
                <w:bCs/>
                <w:sz w:val="28"/>
                <w:szCs w:val="28"/>
              </w:rPr>
              <w:t>өңірлік</w:t>
            </w:r>
            <w:proofErr w:type="spellEnd"/>
            <w:r w:rsidR="0057399D" w:rsidRPr="0057399D">
              <w:rPr>
                <w:bCs/>
                <w:sz w:val="28"/>
                <w:szCs w:val="28"/>
              </w:rPr>
              <w:t xml:space="preserve"> </w:t>
            </w:r>
            <w:proofErr w:type="spellStart"/>
            <w:r w:rsidR="0057399D" w:rsidRPr="0057399D">
              <w:rPr>
                <w:bCs/>
                <w:sz w:val="28"/>
                <w:szCs w:val="28"/>
              </w:rPr>
              <w:t>деңгейде</w:t>
            </w:r>
            <w:proofErr w:type="spellEnd"/>
            <w:r w:rsidR="0057399D" w:rsidRPr="0057399D">
              <w:rPr>
                <w:bCs/>
                <w:sz w:val="28"/>
                <w:szCs w:val="28"/>
              </w:rPr>
              <w:t xml:space="preserve"> </w:t>
            </w:r>
            <w:proofErr w:type="spellStart"/>
            <w:r w:rsidR="0057399D" w:rsidRPr="0057399D">
              <w:rPr>
                <w:bCs/>
                <w:sz w:val="28"/>
                <w:szCs w:val="28"/>
              </w:rPr>
              <w:t>фармацевтикалық</w:t>
            </w:r>
            <w:proofErr w:type="spellEnd"/>
            <w:r w:rsidR="0057399D" w:rsidRPr="0057399D">
              <w:rPr>
                <w:bCs/>
                <w:sz w:val="28"/>
                <w:szCs w:val="28"/>
              </w:rPr>
              <w:t xml:space="preserve"> </w:t>
            </w:r>
            <w:proofErr w:type="spellStart"/>
            <w:r w:rsidR="0057399D" w:rsidRPr="0057399D">
              <w:rPr>
                <w:bCs/>
                <w:sz w:val="28"/>
                <w:szCs w:val="28"/>
              </w:rPr>
              <w:t>кластерді</w:t>
            </w:r>
            <w:proofErr w:type="spellEnd"/>
            <w:r w:rsidR="0057399D" w:rsidRPr="0057399D">
              <w:rPr>
                <w:bCs/>
                <w:sz w:val="28"/>
                <w:szCs w:val="28"/>
              </w:rPr>
              <w:t xml:space="preserve"> </w:t>
            </w:r>
            <w:proofErr w:type="spellStart"/>
            <w:r w:rsidR="0057399D" w:rsidRPr="0057399D">
              <w:rPr>
                <w:bCs/>
                <w:sz w:val="28"/>
                <w:szCs w:val="28"/>
              </w:rPr>
              <w:t>қалыптастыру</w:t>
            </w:r>
            <w:proofErr w:type="spellEnd"/>
            <w:r w:rsidR="0057399D" w:rsidRPr="0057399D">
              <w:rPr>
                <w:bCs/>
                <w:sz w:val="28"/>
                <w:szCs w:val="28"/>
              </w:rPr>
              <w:t xml:space="preserve"> </w:t>
            </w:r>
            <w:proofErr w:type="spellStart"/>
            <w:r w:rsidR="0057399D" w:rsidRPr="0057399D">
              <w:rPr>
                <w:bCs/>
                <w:sz w:val="28"/>
                <w:szCs w:val="28"/>
              </w:rPr>
              <w:t>және</w:t>
            </w:r>
            <w:proofErr w:type="spellEnd"/>
            <w:r w:rsidR="0057399D" w:rsidRPr="0057399D">
              <w:rPr>
                <w:bCs/>
                <w:sz w:val="28"/>
                <w:szCs w:val="28"/>
              </w:rPr>
              <w:t xml:space="preserve"> </w:t>
            </w:r>
            <w:proofErr w:type="spellStart"/>
            <w:r w:rsidR="0057399D" w:rsidRPr="0057399D">
              <w:rPr>
                <w:bCs/>
                <w:sz w:val="28"/>
                <w:szCs w:val="28"/>
              </w:rPr>
              <w:t>датыму</w:t>
            </w:r>
            <w:proofErr w:type="spellEnd"/>
            <w:r w:rsidR="00AF5EFF">
              <w:rPr>
                <w:bCs/>
                <w:sz w:val="28"/>
                <w:szCs w:val="28"/>
                <w:lang w:val="kk-KZ"/>
              </w:rPr>
              <w:t>: м</w:t>
            </w:r>
            <w:proofErr w:type="spellStart"/>
            <w:r w:rsidR="0057399D" w:rsidRPr="0057399D">
              <w:rPr>
                <w:bCs/>
                <w:sz w:val="28"/>
                <w:szCs w:val="28"/>
              </w:rPr>
              <w:t>онография</w:t>
            </w:r>
            <w:proofErr w:type="spellEnd"/>
            <w:r w:rsidR="0057399D" w:rsidRPr="0057399D">
              <w:rPr>
                <w:bCs/>
                <w:sz w:val="28"/>
                <w:szCs w:val="28"/>
              </w:rPr>
              <w:t>. – Караганды: ИП «Sky Systems», 2023. – 240 с. ISBN 978-601-81006-5-9</w:t>
            </w:r>
          </w:p>
          <w:p w14:paraId="521DCA33" w14:textId="77777777" w:rsidR="00780B14" w:rsidRPr="009A73D7" w:rsidRDefault="00AF5EFF" w:rsidP="00AF5EFF">
            <w:pPr>
              <w:jc w:val="both"/>
              <w:rPr>
                <w:bCs/>
                <w:sz w:val="28"/>
                <w:szCs w:val="28"/>
              </w:rPr>
            </w:pPr>
            <w:r>
              <w:rPr>
                <w:bCs/>
                <w:sz w:val="28"/>
                <w:szCs w:val="28"/>
                <w:lang w:val="kk-KZ"/>
              </w:rPr>
              <w:t xml:space="preserve">2. </w:t>
            </w:r>
            <w:proofErr w:type="spellStart"/>
            <w:r w:rsidRPr="0057399D">
              <w:rPr>
                <w:bCs/>
                <w:sz w:val="28"/>
                <w:szCs w:val="28"/>
              </w:rPr>
              <w:t>Жакипбеков</w:t>
            </w:r>
            <w:proofErr w:type="spellEnd"/>
            <w:r w:rsidRPr="0057399D">
              <w:rPr>
                <w:bCs/>
                <w:sz w:val="28"/>
                <w:szCs w:val="28"/>
              </w:rPr>
              <w:t xml:space="preserve"> К.С., </w:t>
            </w:r>
            <w:proofErr w:type="spellStart"/>
            <w:r w:rsidRPr="0057399D">
              <w:rPr>
                <w:bCs/>
                <w:sz w:val="28"/>
                <w:szCs w:val="28"/>
              </w:rPr>
              <w:t>Дуйсенова</w:t>
            </w:r>
            <w:proofErr w:type="spellEnd"/>
            <w:r w:rsidRPr="0057399D">
              <w:rPr>
                <w:bCs/>
                <w:sz w:val="28"/>
                <w:szCs w:val="28"/>
              </w:rPr>
              <w:t xml:space="preserve"> А.М., </w:t>
            </w:r>
            <w:proofErr w:type="spellStart"/>
            <w:r w:rsidRPr="0057399D">
              <w:rPr>
                <w:bCs/>
                <w:sz w:val="28"/>
                <w:szCs w:val="28"/>
              </w:rPr>
              <w:t>Серикбаева</w:t>
            </w:r>
            <w:proofErr w:type="spellEnd"/>
            <w:r w:rsidRPr="0057399D">
              <w:rPr>
                <w:bCs/>
                <w:sz w:val="28"/>
                <w:szCs w:val="28"/>
              </w:rPr>
              <w:t xml:space="preserve"> Э.А.</w:t>
            </w:r>
            <w:r>
              <w:rPr>
                <w:bCs/>
                <w:sz w:val="28"/>
                <w:szCs w:val="28"/>
                <w:lang w:val="kk-KZ"/>
              </w:rPr>
              <w:t xml:space="preserve"> </w:t>
            </w:r>
            <w:r w:rsidR="0057399D" w:rsidRPr="0057399D">
              <w:rPr>
                <w:bCs/>
                <w:sz w:val="28"/>
                <w:szCs w:val="28"/>
              </w:rPr>
              <w:t>Публикационная активность и научное влияние: механизмы, технологии, стратегии</w:t>
            </w:r>
            <w:r>
              <w:rPr>
                <w:bCs/>
                <w:sz w:val="28"/>
                <w:szCs w:val="28"/>
                <w:lang w:val="kk-KZ"/>
              </w:rPr>
              <w:t>: м</w:t>
            </w:r>
            <w:proofErr w:type="spellStart"/>
            <w:r w:rsidR="0057399D" w:rsidRPr="0057399D">
              <w:rPr>
                <w:bCs/>
                <w:sz w:val="28"/>
                <w:szCs w:val="28"/>
              </w:rPr>
              <w:t>онография</w:t>
            </w:r>
            <w:proofErr w:type="spellEnd"/>
            <w:r w:rsidR="0057399D" w:rsidRPr="0057399D">
              <w:rPr>
                <w:bCs/>
                <w:sz w:val="28"/>
                <w:szCs w:val="28"/>
              </w:rPr>
              <w:t>. – Караганда: ТОО «</w:t>
            </w:r>
            <w:proofErr w:type="spellStart"/>
            <w:r w:rsidR="0057399D" w:rsidRPr="0057399D">
              <w:rPr>
                <w:bCs/>
                <w:sz w:val="28"/>
                <w:szCs w:val="28"/>
              </w:rPr>
              <w:t>Medet</w:t>
            </w:r>
            <w:proofErr w:type="spellEnd"/>
            <w:r w:rsidR="0057399D" w:rsidRPr="0057399D">
              <w:rPr>
                <w:bCs/>
                <w:sz w:val="28"/>
                <w:szCs w:val="28"/>
              </w:rPr>
              <w:t xml:space="preserve"> Group», 2025. – 330 с. ISBN 978-601-7406-33-2</w:t>
            </w:r>
          </w:p>
        </w:tc>
      </w:tr>
      <w:tr w:rsidR="00780B14" w:rsidRPr="009A73D7" w14:paraId="09148127" w14:textId="77777777" w:rsidTr="004D1A00">
        <w:tc>
          <w:tcPr>
            <w:tcW w:w="596" w:type="dxa"/>
            <w:shd w:val="clear" w:color="auto" w:fill="auto"/>
          </w:tcPr>
          <w:p w14:paraId="2D3B9FFD" w14:textId="77777777" w:rsidR="00780B14" w:rsidRPr="009A73D7" w:rsidRDefault="00780B14" w:rsidP="009A73D7">
            <w:pPr>
              <w:rPr>
                <w:bCs/>
                <w:sz w:val="28"/>
                <w:szCs w:val="28"/>
              </w:rPr>
            </w:pPr>
            <w:r w:rsidRPr="009A73D7">
              <w:rPr>
                <w:bCs/>
                <w:sz w:val="28"/>
                <w:szCs w:val="28"/>
              </w:rPr>
              <w:t>9</w:t>
            </w:r>
          </w:p>
        </w:tc>
        <w:tc>
          <w:tcPr>
            <w:tcW w:w="4324" w:type="dxa"/>
            <w:shd w:val="clear" w:color="auto" w:fill="auto"/>
          </w:tcPr>
          <w:p w14:paraId="63758300" w14:textId="77777777" w:rsidR="00780B14" w:rsidRPr="009A73D7" w:rsidRDefault="00780B14" w:rsidP="009A73D7">
            <w:pPr>
              <w:tabs>
                <w:tab w:val="left" w:pos="480"/>
              </w:tabs>
              <w:jc w:val="both"/>
              <w:rPr>
                <w:bCs/>
                <w:sz w:val="28"/>
                <w:szCs w:val="28"/>
              </w:rPr>
            </w:pPr>
            <w:r w:rsidRPr="009A73D7">
              <w:rPr>
                <w:sz w:val="28"/>
                <w:szCs w:val="28"/>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4530" w:type="dxa"/>
            <w:shd w:val="clear" w:color="auto" w:fill="auto"/>
          </w:tcPr>
          <w:p w14:paraId="2E2F8BE4" w14:textId="77777777" w:rsidR="00AF5EFF" w:rsidRPr="00AF5EFF" w:rsidRDefault="00B67EED" w:rsidP="00AF5EFF">
            <w:pPr>
              <w:jc w:val="both"/>
              <w:rPr>
                <w:bCs/>
                <w:sz w:val="28"/>
                <w:szCs w:val="28"/>
              </w:rPr>
            </w:pPr>
            <w:r>
              <w:rPr>
                <w:bCs/>
                <w:sz w:val="28"/>
                <w:szCs w:val="28"/>
              </w:rPr>
              <w:t xml:space="preserve">1. </w:t>
            </w:r>
            <w:proofErr w:type="spellStart"/>
            <w:r>
              <w:rPr>
                <w:bCs/>
                <w:sz w:val="28"/>
                <w:szCs w:val="28"/>
              </w:rPr>
              <w:t>Серикбаева</w:t>
            </w:r>
            <w:proofErr w:type="spellEnd"/>
            <w:r>
              <w:rPr>
                <w:bCs/>
                <w:sz w:val="28"/>
                <w:szCs w:val="28"/>
              </w:rPr>
              <w:t xml:space="preserve"> Эльмира Ас</w:t>
            </w:r>
            <w:r>
              <w:rPr>
                <w:bCs/>
                <w:sz w:val="28"/>
                <w:szCs w:val="28"/>
                <w:lang w:val="kk-KZ"/>
              </w:rPr>
              <w:t>и</w:t>
            </w:r>
            <w:proofErr w:type="spellStart"/>
            <w:r w:rsidR="00AF5EFF" w:rsidRPr="00AF5EFF">
              <w:rPr>
                <w:bCs/>
                <w:sz w:val="28"/>
                <w:szCs w:val="28"/>
              </w:rPr>
              <w:t>лбековна</w:t>
            </w:r>
            <w:proofErr w:type="spellEnd"/>
            <w:r w:rsidR="00AF5EFF" w:rsidRPr="00AF5EFF">
              <w:rPr>
                <w:bCs/>
                <w:sz w:val="28"/>
                <w:szCs w:val="28"/>
              </w:rPr>
              <w:t xml:space="preserve">, тема диссертации: «Создание кластера как эффективный механизм развития отечественной фармацевтической индустрии» по специальности 6D074800 – «Технология фармацевтического производства» по специальности 6D074800 </w:t>
            </w:r>
            <w:r w:rsidR="00AF5EFF">
              <w:rPr>
                <w:bCs/>
                <w:sz w:val="28"/>
                <w:szCs w:val="28"/>
                <w:lang w:val="kk-KZ"/>
              </w:rPr>
              <w:t>–</w:t>
            </w:r>
            <w:r w:rsidR="00AF5EFF" w:rsidRPr="00AF5EFF">
              <w:rPr>
                <w:bCs/>
                <w:sz w:val="28"/>
                <w:szCs w:val="28"/>
              </w:rPr>
              <w:t xml:space="preserve"> «Технология фармацевтического производства», защитилась 28.08.2021 г., </w:t>
            </w:r>
            <w:proofErr w:type="spellStart"/>
            <w:r w:rsidR="00AF5EFF" w:rsidRPr="00AF5EFF">
              <w:rPr>
                <w:bCs/>
                <w:sz w:val="28"/>
                <w:szCs w:val="28"/>
              </w:rPr>
              <w:t>КазНМУ</w:t>
            </w:r>
            <w:proofErr w:type="spellEnd"/>
            <w:r w:rsidR="00AF5EFF" w:rsidRPr="00AF5EFF">
              <w:rPr>
                <w:bCs/>
                <w:sz w:val="28"/>
                <w:szCs w:val="28"/>
              </w:rPr>
              <w:t xml:space="preserve">, ссылка на защиту: </w:t>
            </w:r>
            <w:hyperlink r:id="rId4" w:history="1">
              <w:r w:rsidR="00AF5EFF" w:rsidRPr="00805139">
                <w:rPr>
                  <w:rStyle w:val="a5"/>
                  <w:bCs/>
                  <w:sz w:val="28"/>
                  <w:szCs w:val="28"/>
                </w:rPr>
                <w:t>https://kaznmu.edu.kz/rus/zashhita-dissertacii-na-soiskanie-stepeni-doktora-filosofii-phd-serikbaevoj-jelmiry-asilbekovny/</w:t>
              </w:r>
            </w:hyperlink>
          </w:p>
          <w:p w14:paraId="71166B17" w14:textId="77777777" w:rsidR="00780B14" w:rsidRDefault="00AF5EFF" w:rsidP="00AF5EFF">
            <w:pPr>
              <w:jc w:val="both"/>
              <w:rPr>
                <w:rStyle w:val="a5"/>
                <w:bCs/>
                <w:sz w:val="28"/>
                <w:szCs w:val="28"/>
              </w:rPr>
            </w:pPr>
            <w:r w:rsidRPr="00AF5EFF">
              <w:rPr>
                <w:bCs/>
                <w:sz w:val="28"/>
                <w:szCs w:val="28"/>
              </w:rPr>
              <w:t xml:space="preserve">2. Таирова Карима </w:t>
            </w:r>
            <w:proofErr w:type="spellStart"/>
            <w:r w:rsidRPr="00AF5EFF">
              <w:rPr>
                <w:bCs/>
                <w:sz w:val="28"/>
                <w:szCs w:val="28"/>
              </w:rPr>
              <w:t>Ермековна</w:t>
            </w:r>
            <w:proofErr w:type="spellEnd"/>
            <w:r w:rsidRPr="00AF5EFF">
              <w:rPr>
                <w:bCs/>
                <w:sz w:val="28"/>
                <w:szCs w:val="28"/>
              </w:rPr>
              <w:t xml:space="preserve">, тема диссертации: «Совершенствование системы нормативно-правового регулирования фармацевтического производства в Республике </w:t>
            </w:r>
            <w:r w:rsidRPr="00AF5EFF">
              <w:rPr>
                <w:bCs/>
                <w:sz w:val="28"/>
                <w:szCs w:val="28"/>
              </w:rPr>
              <w:lastRenderedPageBreak/>
              <w:t xml:space="preserve">Казахстан» по специальности 6D074800 </w:t>
            </w:r>
            <w:r>
              <w:rPr>
                <w:bCs/>
                <w:sz w:val="28"/>
                <w:szCs w:val="28"/>
                <w:lang w:val="kk-KZ"/>
              </w:rPr>
              <w:t>–</w:t>
            </w:r>
            <w:r w:rsidRPr="00AF5EFF">
              <w:rPr>
                <w:bCs/>
                <w:sz w:val="28"/>
                <w:szCs w:val="28"/>
              </w:rPr>
              <w:t xml:space="preserve"> «Технология фармацевтического производства», защитилась 25.06.2022 г., </w:t>
            </w:r>
            <w:proofErr w:type="spellStart"/>
            <w:r w:rsidRPr="00AF5EFF">
              <w:rPr>
                <w:bCs/>
                <w:sz w:val="28"/>
                <w:szCs w:val="28"/>
              </w:rPr>
              <w:t>КазНМУ</w:t>
            </w:r>
            <w:proofErr w:type="spellEnd"/>
            <w:r w:rsidRPr="00AF5EFF">
              <w:rPr>
                <w:bCs/>
                <w:sz w:val="28"/>
                <w:szCs w:val="28"/>
              </w:rPr>
              <w:t xml:space="preserve">, ссылка на защиту: </w:t>
            </w:r>
            <w:hyperlink r:id="rId5" w:history="1">
              <w:r w:rsidRPr="00805139">
                <w:rPr>
                  <w:rStyle w:val="a5"/>
                  <w:bCs/>
                  <w:sz w:val="28"/>
                  <w:szCs w:val="28"/>
                </w:rPr>
                <w:t>https://kaznmu.edu.kz/rus/zashhita-dissertacii-na-soiskanie-stepeni-doktora-filosofii-phd-tairovoj-karimy-ermekkyzy/</w:t>
              </w:r>
            </w:hyperlink>
          </w:p>
          <w:p w14:paraId="04173337" w14:textId="77777777" w:rsidR="005C21D6" w:rsidRPr="004D1A00" w:rsidRDefault="004D1A00" w:rsidP="00AF5EFF">
            <w:pPr>
              <w:jc w:val="both"/>
              <w:rPr>
                <w:bCs/>
                <w:sz w:val="28"/>
                <w:szCs w:val="28"/>
              </w:rPr>
            </w:pPr>
            <w:r w:rsidRPr="004D1A00">
              <w:rPr>
                <w:bCs/>
                <w:sz w:val="28"/>
                <w:szCs w:val="28"/>
              </w:rPr>
              <w:t xml:space="preserve">3. Жумабаев </w:t>
            </w:r>
            <w:proofErr w:type="spellStart"/>
            <w:r w:rsidRPr="004D1A00">
              <w:rPr>
                <w:bCs/>
                <w:sz w:val="28"/>
                <w:szCs w:val="28"/>
              </w:rPr>
              <w:t>Нурдаулет</w:t>
            </w:r>
            <w:proofErr w:type="spellEnd"/>
            <w:r w:rsidRPr="004D1A00">
              <w:rPr>
                <w:bCs/>
                <w:sz w:val="28"/>
                <w:szCs w:val="28"/>
              </w:rPr>
              <w:t xml:space="preserve"> </w:t>
            </w:r>
            <w:proofErr w:type="spellStart"/>
            <w:r w:rsidRPr="004D1A00">
              <w:rPr>
                <w:bCs/>
                <w:sz w:val="28"/>
                <w:szCs w:val="28"/>
              </w:rPr>
              <w:t>Нарбекулы</w:t>
            </w:r>
            <w:proofErr w:type="spellEnd"/>
            <w:r>
              <w:rPr>
                <w:bCs/>
                <w:sz w:val="28"/>
                <w:szCs w:val="28"/>
              </w:rPr>
              <w:t>, тема диссертации: «</w:t>
            </w:r>
            <w:proofErr w:type="spellStart"/>
            <w:r w:rsidRPr="004D1A00">
              <w:rPr>
                <w:bCs/>
                <w:sz w:val="28"/>
                <w:szCs w:val="28"/>
              </w:rPr>
              <w:t>Morus</w:t>
            </w:r>
            <w:proofErr w:type="spellEnd"/>
            <w:r w:rsidRPr="004D1A00">
              <w:rPr>
                <w:bCs/>
                <w:sz w:val="28"/>
                <w:szCs w:val="28"/>
              </w:rPr>
              <w:t xml:space="preserve"> </w:t>
            </w:r>
            <w:proofErr w:type="spellStart"/>
            <w:r w:rsidRPr="004D1A00">
              <w:rPr>
                <w:bCs/>
                <w:sz w:val="28"/>
                <w:szCs w:val="28"/>
              </w:rPr>
              <w:t>Alba</w:t>
            </w:r>
            <w:proofErr w:type="spellEnd"/>
            <w:r w:rsidRPr="004D1A00">
              <w:rPr>
                <w:bCs/>
                <w:sz w:val="28"/>
                <w:szCs w:val="28"/>
              </w:rPr>
              <w:t xml:space="preserve"> L. </w:t>
            </w:r>
            <w:proofErr w:type="spellStart"/>
            <w:r w:rsidRPr="004D1A00">
              <w:rPr>
                <w:bCs/>
                <w:sz w:val="28"/>
                <w:szCs w:val="28"/>
              </w:rPr>
              <w:t>негізінде</w:t>
            </w:r>
            <w:proofErr w:type="spellEnd"/>
            <w:r w:rsidRPr="004D1A00">
              <w:rPr>
                <w:bCs/>
                <w:sz w:val="28"/>
                <w:szCs w:val="28"/>
              </w:rPr>
              <w:t xml:space="preserve"> </w:t>
            </w:r>
            <w:proofErr w:type="spellStart"/>
            <w:r w:rsidRPr="004D1A00">
              <w:rPr>
                <w:bCs/>
                <w:sz w:val="28"/>
                <w:szCs w:val="28"/>
              </w:rPr>
              <w:t>емдік-профилактикалық</w:t>
            </w:r>
            <w:proofErr w:type="spellEnd"/>
            <w:r w:rsidRPr="004D1A00">
              <w:rPr>
                <w:bCs/>
                <w:sz w:val="28"/>
                <w:szCs w:val="28"/>
              </w:rPr>
              <w:t xml:space="preserve"> </w:t>
            </w:r>
            <w:proofErr w:type="spellStart"/>
            <w:r w:rsidRPr="004D1A00">
              <w:rPr>
                <w:bCs/>
                <w:sz w:val="28"/>
                <w:szCs w:val="28"/>
              </w:rPr>
              <w:t>мақсаттағы</w:t>
            </w:r>
            <w:proofErr w:type="spellEnd"/>
            <w:r w:rsidRPr="004D1A00">
              <w:rPr>
                <w:bCs/>
                <w:sz w:val="28"/>
                <w:szCs w:val="28"/>
              </w:rPr>
              <w:t xml:space="preserve"> </w:t>
            </w:r>
            <w:proofErr w:type="spellStart"/>
            <w:r w:rsidRPr="004D1A00">
              <w:rPr>
                <w:bCs/>
                <w:sz w:val="28"/>
                <w:szCs w:val="28"/>
              </w:rPr>
              <w:t>өнімді</w:t>
            </w:r>
            <w:proofErr w:type="spellEnd"/>
            <w:r w:rsidRPr="004D1A00">
              <w:rPr>
                <w:bCs/>
                <w:sz w:val="28"/>
                <w:szCs w:val="28"/>
              </w:rPr>
              <w:t xml:space="preserve"> </w:t>
            </w:r>
            <w:proofErr w:type="spellStart"/>
            <w:r w:rsidRPr="004D1A00">
              <w:rPr>
                <w:bCs/>
                <w:sz w:val="28"/>
                <w:szCs w:val="28"/>
              </w:rPr>
              <w:t>алу</w:t>
            </w:r>
            <w:proofErr w:type="spellEnd"/>
            <w:r w:rsidRPr="004D1A00">
              <w:rPr>
                <w:bCs/>
                <w:sz w:val="28"/>
                <w:szCs w:val="28"/>
              </w:rPr>
              <w:t xml:space="preserve"> </w:t>
            </w:r>
            <w:proofErr w:type="spellStart"/>
            <w:r w:rsidRPr="004D1A00">
              <w:rPr>
                <w:bCs/>
                <w:sz w:val="28"/>
                <w:szCs w:val="28"/>
              </w:rPr>
              <w:t>және</w:t>
            </w:r>
            <w:proofErr w:type="spellEnd"/>
            <w:r w:rsidRPr="004D1A00">
              <w:rPr>
                <w:bCs/>
                <w:sz w:val="28"/>
                <w:szCs w:val="28"/>
              </w:rPr>
              <w:t xml:space="preserve"> </w:t>
            </w:r>
            <w:proofErr w:type="spellStart"/>
            <w:r w:rsidRPr="004D1A00">
              <w:rPr>
                <w:bCs/>
                <w:sz w:val="28"/>
                <w:szCs w:val="28"/>
              </w:rPr>
              <w:t>өндіріс</w:t>
            </w:r>
            <w:proofErr w:type="spellEnd"/>
            <w:r w:rsidRPr="004D1A00">
              <w:rPr>
                <w:bCs/>
                <w:sz w:val="28"/>
                <w:szCs w:val="28"/>
              </w:rPr>
              <w:t xml:space="preserve"> </w:t>
            </w:r>
            <w:proofErr w:type="spellStart"/>
            <w:r w:rsidRPr="004D1A00">
              <w:rPr>
                <w:bCs/>
                <w:sz w:val="28"/>
                <w:szCs w:val="28"/>
              </w:rPr>
              <w:t>тұжырымдамасын</w:t>
            </w:r>
            <w:proofErr w:type="spellEnd"/>
            <w:r w:rsidRPr="004D1A00">
              <w:rPr>
                <w:bCs/>
                <w:sz w:val="28"/>
                <w:szCs w:val="28"/>
              </w:rPr>
              <w:t xml:space="preserve"> </w:t>
            </w:r>
            <w:proofErr w:type="spellStart"/>
            <w:r w:rsidRPr="004D1A00">
              <w:rPr>
                <w:bCs/>
                <w:sz w:val="28"/>
                <w:szCs w:val="28"/>
              </w:rPr>
              <w:t>әзірлеу</w:t>
            </w:r>
            <w:proofErr w:type="spellEnd"/>
            <w:r>
              <w:rPr>
                <w:bCs/>
                <w:sz w:val="28"/>
                <w:szCs w:val="28"/>
              </w:rPr>
              <w:t xml:space="preserve">» по специальности </w:t>
            </w:r>
            <w:r w:rsidRPr="004D1A00">
              <w:rPr>
                <w:bCs/>
                <w:sz w:val="28"/>
                <w:szCs w:val="28"/>
              </w:rPr>
              <w:t>6D074800 – «Технология фармацевтическ</w:t>
            </w:r>
            <w:r>
              <w:rPr>
                <w:bCs/>
                <w:sz w:val="28"/>
                <w:szCs w:val="28"/>
              </w:rPr>
              <w:t>ого производства», защитилась 20.02.2026</w:t>
            </w:r>
            <w:r w:rsidRPr="004D1A00">
              <w:rPr>
                <w:bCs/>
                <w:sz w:val="28"/>
                <w:szCs w:val="28"/>
              </w:rPr>
              <w:t xml:space="preserve"> г., </w:t>
            </w:r>
            <w:proofErr w:type="spellStart"/>
            <w:r w:rsidRPr="004D1A00">
              <w:rPr>
                <w:bCs/>
                <w:sz w:val="28"/>
                <w:szCs w:val="28"/>
              </w:rPr>
              <w:t>КазНМУ</w:t>
            </w:r>
            <w:proofErr w:type="spellEnd"/>
            <w:r w:rsidRPr="004D1A00">
              <w:rPr>
                <w:bCs/>
                <w:sz w:val="28"/>
                <w:szCs w:val="28"/>
              </w:rPr>
              <w:t>, ссылка на защиту:</w:t>
            </w:r>
            <w:r>
              <w:rPr>
                <w:bCs/>
                <w:sz w:val="28"/>
                <w:szCs w:val="28"/>
              </w:rPr>
              <w:t xml:space="preserve"> </w:t>
            </w:r>
            <w:hyperlink r:id="rId6" w:history="1">
              <w:r w:rsidRPr="00506E8F">
                <w:rPr>
                  <w:rStyle w:val="a5"/>
                  <w:bCs/>
                  <w:sz w:val="28"/>
                  <w:szCs w:val="28"/>
                </w:rPr>
                <w:t>https://kaznmu.edu.kz/ru/%d1%81-%d0%b6-%d0%b0%d1%81%d1%84%d0%b5%d0%bd%d0%b4%d0%b8%d1%8f%d1%80%d0%be%d0%b2-%d0%b0%d1%82%d1%8b%d0%bd%d0%b4%d0%b0%d2%93%d1%8b-%d2%9b%d0%b0%d0%b7%d0%b0%d2%9b-%d2%b1%d0%bb%d1%82%d1%82%d1%8b-11/</w:t>
              </w:r>
            </w:hyperlink>
            <w:r>
              <w:rPr>
                <w:bCs/>
                <w:sz w:val="28"/>
                <w:szCs w:val="28"/>
              </w:rPr>
              <w:t xml:space="preserve"> </w:t>
            </w:r>
          </w:p>
        </w:tc>
      </w:tr>
      <w:tr w:rsidR="00780B14" w:rsidRPr="009A73D7" w14:paraId="08862FE5" w14:textId="77777777" w:rsidTr="004D1A00">
        <w:tc>
          <w:tcPr>
            <w:tcW w:w="596" w:type="dxa"/>
            <w:shd w:val="clear" w:color="auto" w:fill="auto"/>
          </w:tcPr>
          <w:p w14:paraId="72AB632C" w14:textId="77777777" w:rsidR="00780B14" w:rsidRPr="009A73D7" w:rsidRDefault="00780B14" w:rsidP="009A73D7">
            <w:pPr>
              <w:rPr>
                <w:bCs/>
                <w:sz w:val="28"/>
                <w:szCs w:val="28"/>
              </w:rPr>
            </w:pPr>
            <w:r w:rsidRPr="009A73D7">
              <w:rPr>
                <w:bCs/>
                <w:sz w:val="28"/>
                <w:szCs w:val="28"/>
              </w:rPr>
              <w:lastRenderedPageBreak/>
              <w:t>10</w:t>
            </w:r>
          </w:p>
        </w:tc>
        <w:tc>
          <w:tcPr>
            <w:tcW w:w="4324" w:type="dxa"/>
            <w:shd w:val="clear" w:color="auto" w:fill="auto"/>
          </w:tcPr>
          <w:p w14:paraId="34087D0E" w14:textId="77777777" w:rsidR="00780B14" w:rsidRPr="009A73D7" w:rsidRDefault="00780B14" w:rsidP="009A73D7">
            <w:pPr>
              <w:jc w:val="both"/>
              <w:rPr>
                <w:bCs/>
                <w:sz w:val="28"/>
                <w:szCs w:val="28"/>
              </w:rPr>
            </w:pPr>
            <w:r w:rsidRPr="009A73D7">
              <w:rPr>
                <w:sz w:val="28"/>
                <w:szCs w:val="28"/>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4530" w:type="dxa"/>
            <w:shd w:val="clear" w:color="auto" w:fill="auto"/>
          </w:tcPr>
          <w:p w14:paraId="44B2557B" w14:textId="77777777" w:rsidR="00780B14" w:rsidRPr="00AF5EFF" w:rsidRDefault="00AF5EFF" w:rsidP="00AF5EFF">
            <w:pPr>
              <w:jc w:val="center"/>
              <w:rPr>
                <w:bCs/>
                <w:sz w:val="28"/>
                <w:szCs w:val="28"/>
                <w:lang w:val="kk-KZ"/>
              </w:rPr>
            </w:pPr>
            <w:r>
              <w:rPr>
                <w:bCs/>
                <w:sz w:val="28"/>
                <w:szCs w:val="28"/>
                <w:lang w:val="kk-KZ"/>
              </w:rPr>
              <w:t>-</w:t>
            </w:r>
          </w:p>
        </w:tc>
      </w:tr>
      <w:tr w:rsidR="00780B14" w:rsidRPr="009A73D7" w14:paraId="47B8A176" w14:textId="77777777" w:rsidTr="004D1A00">
        <w:tc>
          <w:tcPr>
            <w:tcW w:w="596" w:type="dxa"/>
            <w:shd w:val="clear" w:color="auto" w:fill="auto"/>
          </w:tcPr>
          <w:p w14:paraId="1EE8205C" w14:textId="77777777" w:rsidR="00780B14" w:rsidRPr="009A73D7" w:rsidRDefault="00780B14" w:rsidP="009A73D7">
            <w:pPr>
              <w:rPr>
                <w:bCs/>
                <w:sz w:val="28"/>
                <w:szCs w:val="28"/>
              </w:rPr>
            </w:pPr>
            <w:r w:rsidRPr="009A73D7">
              <w:rPr>
                <w:bCs/>
                <w:sz w:val="28"/>
                <w:szCs w:val="28"/>
              </w:rPr>
              <w:t>11</w:t>
            </w:r>
          </w:p>
        </w:tc>
        <w:tc>
          <w:tcPr>
            <w:tcW w:w="4324" w:type="dxa"/>
            <w:shd w:val="clear" w:color="auto" w:fill="auto"/>
          </w:tcPr>
          <w:p w14:paraId="4A2E3DCA" w14:textId="77777777" w:rsidR="00780B14" w:rsidRPr="009A73D7" w:rsidRDefault="00780B14" w:rsidP="009A73D7">
            <w:pPr>
              <w:jc w:val="both"/>
              <w:rPr>
                <w:sz w:val="28"/>
                <w:szCs w:val="28"/>
              </w:rPr>
            </w:pPr>
            <w:r w:rsidRPr="009A73D7">
              <w:rPr>
                <w:sz w:val="28"/>
                <w:szCs w:val="28"/>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4530" w:type="dxa"/>
            <w:shd w:val="clear" w:color="auto" w:fill="auto"/>
          </w:tcPr>
          <w:p w14:paraId="6B055C73" w14:textId="77777777" w:rsidR="00780B14" w:rsidRPr="009A73D7" w:rsidRDefault="00D94E92" w:rsidP="00D94E92">
            <w:pPr>
              <w:jc w:val="center"/>
              <w:rPr>
                <w:bCs/>
                <w:sz w:val="28"/>
                <w:szCs w:val="28"/>
              </w:rPr>
            </w:pPr>
            <w:r>
              <w:rPr>
                <w:bCs/>
                <w:sz w:val="28"/>
                <w:szCs w:val="28"/>
              </w:rPr>
              <w:t>-</w:t>
            </w:r>
          </w:p>
        </w:tc>
      </w:tr>
      <w:tr w:rsidR="00780B14" w:rsidRPr="009A73D7" w14:paraId="465CA907" w14:textId="77777777" w:rsidTr="004D1A00">
        <w:tc>
          <w:tcPr>
            <w:tcW w:w="596" w:type="dxa"/>
            <w:shd w:val="clear" w:color="auto" w:fill="auto"/>
          </w:tcPr>
          <w:p w14:paraId="1117051C" w14:textId="77777777" w:rsidR="00780B14" w:rsidRPr="009A73D7" w:rsidRDefault="00780B14" w:rsidP="009A73D7">
            <w:pPr>
              <w:rPr>
                <w:bCs/>
                <w:sz w:val="28"/>
                <w:szCs w:val="28"/>
              </w:rPr>
            </w:pPr>
            <w:r w:rsidRPr="009A73D7">
              <w:rPr>
                <w:bCs/>
                <w:sz w:val="28"/>
                <w:szCs w:val="28"/>
              </w:rPr>
              <w:t>12</w:t>
            </w:r>
          </w:p>
        </w:tc>
        <w:tc>
          <w:tcPr>
            <w:tcW w:w="4324" w:type="dxa"/>
            <w:shd w:val="clear" w:color="auto" w:fill="auto"/>
          </w:tcPr>
          <w:p w14:paraId="3B2BC376" w14:textId="77777777" w:rsidR="00780B14" w:rsidRPr="009A73D7" w:rsidRDefault="00780B14" w:rsidP="009A73D7">
            <w:pPr>
              <w:jc w:val="both"/>
              <w:rPr>
                <w:sz w:val="28"/>
                <w:szCs w:val="28"/>
              </w:rPr>
            </w:pPr>
            <w:r w:rsidRPr="009A73D7">
              <w:rPr>
                <w:sz w:val="28"/>
                <w:szCs w:val="28"/>
              </w:rPr>
              <w:t>Дополнительная информация</w:t>
            </w:r>
          </w:p>
        </w:tc>
        <w:tc>
          <w:tcPr>
            <w:tcW w:w="4530" w:type="dxa"/>
            <w:shd w:val="clear" w:color="auto" w:fill="auto"/>
          </w:tcPr>
          <w:p w14:paraId="18F659DD" w14:textId="77777777" w:rsidR="00AF5EFF" w:rsidRPr="00A51743" w:rsidRDefault="00D94E92" w:rsidP="00D94E92">
            <w:pPr>
              <w:jc w:val="both"/>
              <w:rPr>
                <w:bCs/>
                <w:sz w:val="28"/>
                <w:szCs w:val="28"/>
                <w:lang w:val="kk-KZ"/>
              </w:rPr>
            </w:pPr>
            <w:r w:rsidRPr="00A51743">
              <w:rPr>
                <w:bCs/>
                <w:sz w:val="28"/>
                <w:szCs w:val="28"/>
              </w:rPr>
              <w:t xml:space="preserve">1) </w:t>
            </w:r>
            <w:r w:rsidR="00AF5EFF" w:rsidRPr="00A51743">
              <w:rPr>
                <w:bCs/>
                <w:sz w:val="28"/>
                <w:szCs w:val="28"/>
                <w:lang w:val="kk-KZ"/>
              </w:rPr>
              <w:t>Награжден м</w:t>
            </w:r>
            <w:r w:rsidR="00AF5EFF" w:rsidRPr="00A51743">
              <w:rPr>
                <w:bCs/>
                <w:sz w:val="28"/>
                <w:szCs w:val="28"/>
              </w:rPr>
              <w:t>едал</w:t>
            </w:r>
            <w:r w:rsidR="00AF5EFF" w:rsidRPr="00A51743">
              <w:rPr>
                <w:bCs/>
                <w:sz w:val="28"/>
                <w:szCs w:val="28"/>
                <w:lang w:val="kk-KZ"/>
              </w:rPr>
              <w:t>ю</w:t>
            </w:r>
            <w:r w:rsidR="00AF5EFF" w:rsidRPr="00A51743">
              <w:rPr>
                <w:bCs/>
                <w:sz w:val="28"/>
                <w:szCs w:val="28"/>
              </w:rPr>
              <w:t xml:space="preserve"> «</w:t>
            </w:r>
            <w:proofErr w:type="spellStart"/>
            <w:r w:rsidR="00AF5EFF" w:rsidRPr="00A51743">
              <w:rPr>
                <w:bCs/>
                <w:sz w:val="28"/>
                <w:szCs w:val="28"/>
              </w:rPr>
              <w:t>Денсаулық</w:t>
            </w:r>
            <w:proofErr w:type="spellEnd"/>
            <w:r w:rsidR="00AF5EFF" w:rsidRPr="00A51743">
              <w:rPr>
                <w:bCs/>
                <w:sz w:val="28"/>
                <w:szCs w:val="28"/>
              </w:rPr>
              <w:t xml:space="preserve"> </w:t>
            </w:r>
            <w:proofErr w:type="spellStart"/>
            <w:r w:rsidR="00AF5EFF" w:rsidRPr="00A51743">
              <w:rPr>
                <w:bCs/>
                <w:sz w:val="28"/>
                <w:szCs w:val="28"/>
              </w:rPr>
              <w:t>сақтау</w:t>
            </w:r>
            <w:proofErr w:type="spellEnd"/>
            <w:r w:rsidR="00AF5EFF" w:rsidRPr="00A51743">
              <w:rPr>
                <w:bCs/>
                <w:sz w:val="28"/>
                <w:szCs w:val="28"/>
              </w:rPr>
              <w:t xml:space="preserve"> </w:t>
            </w:r>
            <w:proofErr w:type="spellStart"/>
            <w:r w:rsidR="00AF5EFF" w:rsidRPr="00A51743">
              <w:rPr>
                <w:bCs/>
                <w:sz w:val="28"/>
                <w:szCs w:val="28"/>
              </w:rPr>
              <w:t>үздігі</w:t>
            </w:r>
            <w:proofErr w:type="spellEnd"/>
            <w:r w:rsidR="00AF5EFF" w:rsidRPr="00A51743">
              <w:rPr>
                <w:bCs/>
                <w:sz w:val="28"/>
                <w:szCs w:val="28"/>
              </w:rPr>
              <w:t>»</w:t>
            </w:r>
            <w:r w:rsidR="00A51743">
              <w:rPr>
                <w:bCs/>
                <w:sz w:val="28"/>
                <w:szCs w:val="28"/>
                <w:lang w:val="kk-KZ"/>
              </w:rPr>
              <w:t>,</w:t>
            </w:r>
            <w:r w:rsidR="00AF5EFF" w:rsidRPr="00A51743">
              <w:rPr>
                <w:bCs/>
                <w:sz w:val="28"/>
                <w:szCs w:val="28"/>
                <w:lang w:val="kk-KZ"/>
              </w:rPr>
              <w:t xml:space="preserve"> МЗ РК;</w:t>
            </w:r>
          </w:p>
          <w:p w14:paraId="3DE23E83" w14:textId="77777777" w:rsidR="00AF5EFF" w:rsidRPr="00A51743" w:rsidRDefault="00AF5EFF" w:rsidP="00AF5EFF">
            <w:pPr>
              <w:jc w:val="both"/>
              <w:rPr>
                <w:bCs/>
                <w:sz w:val="28"/>
                <w:szCs w:val="28"/>
                <w:lang w:val="kk-KZ"/>
              </w:rPr>
            </w:pPr>
            <w:r w:rsidRPr="00A51743">
              <w:rPr>
                <w:bCs/>
                <w:sz w:val="28"/>
                <w:szCs w:val="28"/>
              </w:rPr>
              <w:lastRenderedPageBreak/>
              <w:t>2) Обладатель звания «Лучший преподаватель вуза» 2018 года МОН РК</w:t>
            </w:r>
            <w:r w:rsidRPr="00A51743">
              <w:rPr>
                <w:bCs/>
                <w:sz w:val="28"/>
                <w:szCs w:val="28"/>
                <w:lang w:val="kk-KZ"/>
              </w:rPr>
              <w:t>;</w:t>
            </w:r>
          </w:p>
          <w:p w14:paraId="2B850F84" w14:textId="77777777" w:rsidR="00AF5EFF" w:rsidRPr="00A51743" w:rsidRDefault="00AF5EFF" w:rsidP="00AF5EFF">
            <w:pPr>
              <w:jc w:val="both"/>
              <w:rPr>
                <w:bCs/>
                <w:sz w:val="28"/>
                <w:szCs w:val="28"/>
                <w:lang w:val="kk-KZ"/>
              </w:rPr>
            </w:pPr>
            <w:r w:rsidRPr="00A51743">
              <w:rPr>
                <w:bCs/>
                <w:sz w:val="28"/>
                <w:szCs w:val="28"/>
              </w:rPr>
              <w:t>3) Обладатель номинации «Лучший преподаватель медицинских ВУЗов» конкурса «Лучший в системе здравоохранения» 2019 года</w:t>
            </w:r>
            <w:r w:rsidRPr="00A51743">
              <w:rPr>
                <w:bCs/>
                <w:sz w:val="28"/>
                <w:szCs w:val="28"/>
                <w:lang w:val="kk-KZ"/>
              </w:rPr>
              <w:t>;</w:t>
            </w:r>
          </w:p>
          <w:p w14:paraId="2AB11252" w14:textId="77777777" w:rsidR="00AF5EFF" w:rsidRPr="00A51743" w:rsidRDefault="00AF5EFF" w:rsidP="00AF5EFF">
            <w:pPr>
              <w:jc w:val="both"/>
              <w:rPr>
                <w:bCs/>
                <w:sz w:val="28"/>
                <w:szCs w:val="28"/>
                <w:lang w:val="kk-KZ"/>
              </w:rPr>
            </w:pPr>
            <w:r w:rsidRPr="00A51743">
              <w:rPr>
                <w:bCs/>
                <w:sz w:val="28"/>
                <w:szCs w:val="28"/>
                <w:lang w:val="kk-KZ"/>
              </w:rPr>
              <w:t>4) Победитель Республиканского конкурса «Наш милый доктор» в номинации «Лучший ученый медицинских вузов» 2021 года Ежегодной медицинской премии «Алтын шипагер», МЗ РК;</w:t>
            </w:r>
          </w:p>
          <w:p w14:paraId="6618A5AF" w14:textId="77777777" w:rsidR="00AF5EFF" w:rsidRPr="00A51743" w:rsidRDefault="00AF5EFF" w:rsidP="00D94E92">
            <w:pPr>
              <w:jc w:val="both"/>
              <w:rPr>
                <w:bCs/>
                <w:sz w:val="28"/>
                <w:szCs w:val="28"/>
                <w:lang w:val="kk-KZ"/>
              </w:rPr>
            </w:pPr>
            <w:r w:rsidRPr="00A51743">
              <w:rPr>
                <w:bCs/>
                <w:sz w:val="28"/>
                <w:szCs w:val="28"/>
                <w:lang w:val="kk-KZ"/>
              </w:rPr>
              <w:t>5) Победитель номинации «Үздік денсаулық сақтау саласындағы ғалым» Республиканского конкурса «Өз кәсібінің үздігі - 2025», МЗ РК;</w:t>
            </w:r>
          </w:p>
          <w:p w14:paraId="5A9918DE" w14:textId="77777777" w:rsidR="00D94E92" w:rsidRPr="00A51743" w:rsidRDefault="00AF5EFF" w:rsidP="00D94E92">
            <w:pPr>
              <w:jc w:val="both"/>
              <w:rPr>
                <w:bCs/>
                <w:sz w:val="28"/>
                <w:szCs w:val="28"/>
              </w:rPr>
            </w:pPr>
            <w:r w:rsidRPr="00A51743">
              <w:rPr>
                <w:bCs/>
                <w:sz w:val="28"/>
                <w:szCs w:val="28"/>
                <w:lang w:val="kk-KZ"/>
              </w:rPr>
              <w:t>6</w:t>
            </w:r>
            <w:r w:rsidR="00D94E92" w:rsidRPr="00A51743">
              <w:rPr>
                <w:bCs/>
                <w:sz w:val="28"/>
                <w:szCs w:val="28"/>
              </w:rPr>
              <w:t>) Свидетельство специалиста с присвоением Высшей квалификационной категории по специальности «Управление и экономика фармации (фармацевт, провизор), фармацевт-организатор</w:t>
            </w:r>
          </w:p>
          <w:p w14:paraId="3E5BE4E0" w14:textId="77777777" w:rsidR="00780B14" w:rsidRPr="00A51743" w:rsidRDefault="00D94E92" w:rsidP="00D94E92">
            <w:pPr>
              <w:jc w:val="both"/>
              <w:rPr>
                <w:bCs/>
                <w:sz w:val="28"/>
                <w:szCs w:val="28"/>
                <w:lang w:val="kk-KZ"/>
              </w:rPr>
            </w:pPr>
            <w:r w:rsidRPr="00A51743">
              <w:rPr>
                <w:bCs/>
                <w:sz w:val="28"/>
                <w:szCs w:val="28"/>
              </w:rPr>
              <w:t>(провизор-организатор), менеджер, инспектор, информатор, маркетолог/товаровед)», приказ №878 от 23.12</w:t>
            </w:r>
            <w:r w:rsidR="00AF5EFF" w:rsidRPr="00A51743">
              <w:rPr>
                <w:bCs/>
                <w:sz w:val="28"/>
                <w:szCs w:val="28"/>
              </w:rPr>
              <w:t>.2016 г., Рег. №KZ95VBM00587312</w:t>
            </w:r>
            <w:r w:rsidR="00AF5EFF" w:rsidRPr="00A51743">
              <w:rPr>
                <w:bCs/>
                <w:sz w:val="28"/>
                <w:szCs w:val="28"/>
                <w:lang w:val="kk-KZ"/>
              </w:rPr>
              <w:t>;</w:t>
            </w:r>
          </w:p>
          <w:p w14:paraId="66683240" w14:textId="77777777" w:rsidR="00AF5EFF" w:rsidRPr="00A51743" w:rsidRDefault="00AF5EFF" w:rsidP="00D94E92">
            <w:pPr>
              <w:jc w:val="both"/>
              <w:rPr>
                <w:bCs/>
                <w:sz w:val="28"/>
                <w:szCs w:val="28"/>
              </w:rPr>
            </w:pPr>
            <w:r w:rsidRPr="00A51743">
              <w:rPr>
                <w:bCs/>
                <w:sz w:val="28"/>
                <w:szCs w:val="28"/>
                <w:lang w:val="kk-KZ"/>
              </w:rPr>
              <w:t>7) Сертификат специалиста в области здравоохранения по (специализ</w:t>
            </w:r>
            <w:r w:rsidR="00A51743" w:rsidRPr="00A51743">
              <w:rPr>
                <w:bCs/>
                <w:sz w:val="28"/>
                <w:szCs w:val="28"/>
                <w:lang w:val="kk-KZ"/>
              </w:rPr>
              <w:t>ации) «Менеджмент в фармации», р</w:t>
            </w:r>
            <w:r w:rsidRPr="00A51743">
              <w:rPr>
                <w:bCs/>
                <w:sz w:val="28"/>
                <w:szCs w:val="28"/>
                <w:lang w:val="kk-KZ"/>
              </w:rPr>
              <w:t>ешение от 24.11.2023 года № 1679-ө, регистрационный № KZ23VRL00018612</w:t>
            </w:r>
          </w:p>
        </w:tc>
      </w:tr>
    </w:tbl>
    <w:p w14:paraId="6BCD3AF8" w14:textId="77777777" w:rsidR="00780B14" w:rsidRPr="00AF5EFF" w:rsidRDefault="00780B14" w:rsidP="009A73D7">
      <w:pPr>
        <w:jc w:val="both"/>
        <w:rPr>
          <w:sz w:val="28"/>
          <w:szCs w:val="28"/>
        </w:rPr>
      </w:pPr>
    </w:p>
    <w:p w14:paraId="3B5C3C99" w14:textId="77777777" w:rsidR="00780B14" w:rsidRPr="00AF5EFF" w:rsidRDefault="00780B14" w:rsidP="009A73D7">
      <w:pPr>
        <w:jc w:val="both"/>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gridCol w:w="2769"/>
        <w:gridCol w:w="3194"/>
      </w:tblGrid>
      <w:tr w:rsidR="00780B14" w:rsidRPr="009A73D7" w14:paraId="7DE97A5B" w14:textId="77777777" w:rsidTr="00F511E9">
        <w:tc>
          <w:tcPr>
            <w:tcW w:w="3567" w:type="dxa"/>
          </w:tcPr>
          <w:p w14:paraId="5C8D80D6" w14:textId="77777777" w:rsidR="008A29F9" w:rsidRDefault="008A29F9" w:rsidP="009A73D7">
            <w:pPr>
              <w:rPr>
                <w:b/>
                <w:sz w:val="28"/>
                <w:szCs w:val="28"/>
                <w:lang w:val="kk-KZ"/>
              </w:rPr>
            </w:pPr>
            <w:r>
              <w:rPr>
                <w:b/>
                <w:sz w:val="28"/>
                <w:szCs w:val="28"/>
                <w:lang w:val="kk-KZ"/>
              </w:rPr>
              <w:t xml:space="preserve">Декан </w:t>
            </w:r>
          </w:p>
          <w:p w14:paraId="3B9487FB" w14:textId="77777777" w:rsidR="00780B14" w:rsidRPr="007C75C3" w:rsidRDefault="008A29F9" w:rsidP="009A73D7">
            <w:pPr>
              <w:rPr>
                <w:b/>
                <w:bCs/>
                <w:sz w:val="28"/>
                <w:szCs w:val="28"/>
                <w:lang w:val="kk-KZ"/>
              </w:rPr>
            </w:pPr>
            <w:r>
              <w:rPr>
                <w:b/>
                <w:sz w:val="28"/>
                <w:szCs w:val="28"/>
                <w:lang w:val="kk-KZ"/>
              </w:rPr>
              <w:t>Школы фармации</w:t>
            </w:r>
          </w:p>
        </w:tc>
        <w:tc>
          <w:tcPr>
            <w:tcW w:w="2939" w:type="dxa"/>
            <w:tcBorders>
              <w:bottom w:val="single" w:sz="4" w:space="0" w:color="auto"/>
            </w:tcBorders>
          </w:tcPr>
          <w:p w14:paraId="4C3173C9" w14:textId="77777777" w:rsidR="00780B14" w:rsidRPr="009A73D7" w:rsidRDefault="00780B14" w:rsidP="009A73D7">
            <w:pPr>
              <w:rPr>
                <w:b/>
                <w:bCs/>
                <w:sz w:val="28"/>
                <w:szCs w:val="28"/>
                <w:lang w:val="ru-RU"/>
              </w:rPr>
            </w:pPr>
          </w:p>
        </w:tc>
        <w:tc>
          <w:tcPr>
            <w:tcW w:w="3405" w:type="dxa"/>
            <w:vAlign w:val="bottom"/>
          </w:tcPr>
          <w:p w14:paraId="2033CA6D" w14:textId="77777777" w:rsidR="00780B14" w:rsidRPr="00135B33" w:rsidRDefault="008A29F9" w:rsidP="004D1A00">
            <w:pPr>
              <w:jc w:val="right"/>
              <w:rPr>
                <w:b/>
                <w:bCs/>
                <w:sz w:val="28"/>
                <w:szCs w:val="28"/>
                <w:lang w:val="ru-RU"/>
              </w:rPr>
            </w:pPr>
            <w:r>
              <w:rPr>
                <w:b/>
                <w:bCs/>
                <w:sz w:val="28"/>
                <w:szCs w:val="28"/>
                <w:lang w:val="kk-KZ"/>
              </w:rPr>
              <w:t>Сакипова З.Б.</w:t>
            </w:r>
          </w:p>
        </w:tc>
      </w:tr>
      <w:tr w:rsidR="00780B14" w:rsidRPr="009A73D7" w14:paraId="2E91DCC5" w14:textId="77777777" w:rsidTr="00F511E9">
        <w:tc>
          <w:tcPr>
            <w:tcW w:w="3567" w:type="dxa"/>
          </w:tcPr>
          <w:p w14:paraId="0107EF32" w14:textId="77777777" w:rsidR="007E3A3C" w:rsidRPr="009A73D7" w:rsidRDefault="007E3A3C" w:rsidP="009A73D7">
            <w:pPr>
              <w:rPr>
                <w:b/>
                <w:bCs/>
                <w:sz w:val="28"/>
                <w:szCs w:val="28"/>
                <w:lang w:val="ru-RU"/>
              </w:rPr>
            </w:pPr>
          </w:p>
        </w:tc>
        <w:tc>
          <w:tcPr>
            <w:tcW w:w="2939" w:type="dxa"/>
            <w:tcBorders>
              <w:top w:val="single" w:sz="4" w:space="0" w:color="auto"/>
            </w:tcBorders>
          </w:tcPr>
          <w:p w14:paraId="287007A4" w14:textId="77777777" w:rsidR="00780B14" w:rsidRPr="009A73D7" w:rsidRDefault="00780B14" w:rsidP="009A73D7">
            <w:pPr>
              <w:jc w:val="center"/>
              <w:rPr>
                <w:bCs/>
                <w:sz w:val="28"/>
                <w:szCs w:val="28"/>
                <w:lang w:val="ru-RU"/>
              </w:rPr>
            </w:pPr>
            <w:r w:rsidRPr="009A73D7">
              <w:rPr>
                <w:bCs/>
                <w:sz w:val="28"/>
                <w:szCs w:val="28"/>
                <w:lang w:val="ru-RU"/>
              </w:rPr>
              <w:t>(подпись)</w:t>
            </w:r>
          </w:p>
        </w:tc>
        <w:tc>
          <w:tcPr>
            <w:tcW w:w="3405" w:type="dxa"/>
            <w:vAlign w:val="bottom"/>
          </w:tcPr>
          <w:p w14:paraId="6CE1D413" w14:textId="77777777" w:rsidR="00780B14" w:rsidRPr="009A73D7" w:rsidRDefault="00780B14" w:rsidP="009A73D7">
            <w:pPr>
              <w:jc w:val="right"/>
              <w:rPr>
                <w:b/>
                <w:bCs/>
                <w:sz w:val="28"/>
                <w:szCs w:val="28"/>
                <w:lang w:val="ru-RU"/>
              </w:rPr>
            </w:pPr>
          </w:p>
        </w:tc>
      </w:tr>
      <w:tr w:rsidR="00780B14" w:rsidRPr="009A73D7" w14:paraId="355E5DE3" w14:textId="77777777" w:rsidTr="00F511E9">
        <w:tc>
          <w:tcPr>
            <w:tcW w:w="3567" w:type="dxa"/>
          </w:tcPr>
          <w:p w14:paraId="2CCF372D" w14:textId="77777777" w:rsidR="00780B14" w:rsidRPr="009A73D7" w:rsidRDefault="00780B14" w:rsidP="009A73D7">
            <w:pPr>
              <w:rPr>
                <w:b/>
                <w:bCs/>
                <w:sz w:val="28"/>
                <w:szCs w:val="28"/>
                <w:lang w:val="ru-RU"/>
              </w:rPr>
            </w:pPr>
            <w:r w:rsidRPr="009A73D7">
              <w:rPr>
                <w:b/>
                <w:bCs/>
                <w:sz w:val="28"/>
                <w:szCs w:val="28"/>
                <w:lang w:val="ru-RU"/>
              </w:rPr>
              <w:t>Руководитель управления по учету персонала</w:t>
            </w:r>
          </w:p>
        </w:tc>
        <w:tc>
          <w:tcPr>
            <w:tcW w:w="2939" w:type="dxa"/>
            <w:tcBorders>
              <w:bottom w:val="single" w:sz="4" w:space="0" w:color="auto"/>
            </w:tcBorders>
          </w:tcPr>
          <w:p w14:paraId="24848960" w14:textId="77777777" w:rsidR="00780B14" w:rsidRPr="009A73D7" w:rsidRDefault="00780B14" w:rsidP="009A73D7">
            <w:pPr>
              <w:rPr>
                <w:b/>
                <w:bCs/>
                <w:sz w:val="28"/>
                <w:szCs w:val="28"/>
                <w:lang w:val="ru-RU"/>
              </w:rPr>
            </w:pPr>
          </w:p>
        </w:tc>
        <w:tc>
          <w:tcPr>
            <w:tcW w:w="3405" w:type="dxa"/>
            <w:vAlign w:val="bottom"/>
          </w:tcPr>
          <w:p w14:paraId="0B96DB0E" w14:textId="77777777" w:rsidR="00780B14" w:rsidRPr="00135B33" w:rsidRDefault="009A73D7" w:rsidP="009A73D7">
            <w:pPr>
              <w:jc w:val="right"/>
              <w:rPr>
                <w:b/>
                <w:bCs/>
                <w:sz w:val="28"/>
                <w:szCs w:val="28"/>
                <w:lang w:val="kk-KZ"/>
              </w:rPr>
            </w:pPr>
            <w:r w:rsidRPr="00135B33">
              <w:rPr>
                <w:b/>
                <w:bCs/>
                <w:sz w:val="28"/>
                <w:szCs w:val="28"/>
                <w:lang w:val="kk-KZ"/>
              </w:rPr>
              <w:t>Сапакова М.М.</w:t>
            </w:r>
          </w:p>
        </w:tc>
      </w:tr>
      <w:tr w:rsidR="00780B14" w:rsidRPr="009A73D7" w14:paraId="30AE2216" w14:textId="77777777" w:rsidTr="00F511E9">
        <w:tc>
          <w:tcPr>
            <w:tcW w:w="3567" w:type="dxa"/>
          </w:tcPr>
          <w:p w14:paraId="004490FB" w14:textId="77777777" w:rsidR="00780B14" w:rsidRPr="009A73D7" w:rsidRDefault="00780B14" w:rsidP="009A73D7">
            <w:pPr>
              <w:rPr>
                <w:b/>
                <w:bCs/>
                <w:sz w:val="28"/>
                <w:szCs w:val="28"/>
                <w:lang w:val="ru-RU"/>
              </w:rPr>
            </w:pPr>
          </w:p>
        </w:tc>
        <w:tc>
          <w:tcPr>
            <w:tcW w:w="2939" w:type="dxa"/>
            <w:tcBorders>
              <w:top w:val="single" w:sz="4" w:space="0" w:color="auto"/>
            </w:tcBorders>
          </w:tcPr>
          <w:p w14:paraId="617A938C" w14:textId="77777777" w:rsidR="00780B14" w:rsidRPr="009A73D7" w:rsidRDefault="00780B14" w:rsidP="009A73D7">
            <w:pPr>
              <w:jc w:val="center"/>
              <w:rPr>
                <w:bCs/>
                <w:sz w:val="28"/>
                <w:szCs w:val="28"/>
                <w:lang w:val="ru-RU"/>
              </w:rPr>
            </w:pPr>
            <w:r w:rsidRPr="009A73D7">
              <w:rPr>
                <w:bCs/>
                <w:sz w:val="28"/>
                <w:szCs w:val="28"/>
                <w:lang w:val="ru-RU"/>
              </w:rPr>
              <w:t>(подпись, МП)</w:t>
            </w:r>
          </w:p>
        </w:tc>
        <w:tc>
          <w:tcPr>
            <w:tcW w:w="3405" w:type="dxa"/>
          </w:tcPr>
          <w:p w14:paraId="367B3BB3" w14:textId="77777777" w:rsidR="00780B14" w:rsidRPr="009A73D7" w:rsidRDefault="00780B14" w:rsidP="009A73D7">
            <w:pPr>
              <w:rPr>
                <w:b/>
                <w:bCs/>
                <w:sz w:val="28"/>
                <w:szCs w:val="28"/>
                <w:lang w:val="ru-RU"/>
              </w:rPr>
            </w:pPr>
          </w:p>
        </w:tc>
      </w:tr>
    </w:tbl>
    <w:p w14:paraId="235E7A97" w14:textId="77777777" w:rsidR="00705083" w:rsidRPr="009A73D7" w:rsidRDefault="00705083" w:rsidP="009A73D7">
      <w:pPr>
        <w:rPr>
          <w:sz w:val="28"/>
          <w:szCs w:val="28"/>
        </w:rPr>
      </w:pPr>
    </w:p>
    <w:sectPr w:rsidR="00705083" w:rsidRPr="009A73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9E0"/>
    <w:rsid w:val="00135B33"/>
    <w:rsid w:val="00484127"/>
    <w:rsid w:val="004D1A00"/>
    <w:rsid w:val="0057399D"/>
    <w:rsid w:val="005B19E0"/>
    <w:rsid w:val="005C21D6"/>
    <w:rsid w:val="00705083"/>
    <w:rsid w:val="00761A17"/>
    <w:rsid w:val="00780B14"/>
    <w:rsid w:val="007A2C7A"/>
    <w:rsid w:val="007C75C3"/>
    <w:rsid w:val="007E3A3C"/>
    <w:rsid w:val="008A29F9"/>
    <w:rsid w:val="009A73D7"/>
    <w:rsid w:val="009F6F6A"/>
    <w:rsid w:val="00A51743"/>
    <w:rsid w:val="00AF5EFF"/>
    <w:rsid w:val="00B67EED"/>
    <w:rsid w:val="00CA2411"/>
    <w:rsid w:val="00D94E92"/>
    <w:rsid w:val="00DC6223"/>
    <w:rsid w:val="00F11467"/>
    <w:rsid w:val="00FE76B5"/>
    <w:rsid w:val="00FF4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137C4"/>
  <w15:chartTrackingRefBased/>
  <w15:docId w15:val="{27582C22-9F14-493D-B35E-4BC1F808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B14"/>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B14"/>
    <w:pPr>
      <w:spacing w:after="0" w:line="240" w:lineRule="auto"/>
    </w:pPr>
    <w:rPr>
      <w:kern w:val="2"/>
      <w:lang w:val="ru-KZ"/>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94E92"/>
    <w:pPr>
      <w:ind w:left="720"/>
      <w:contextualSpacing/>
    </w:pPr>
  </w:style>
  <w:style w:type="character" w:styleId="a5">
    <w:name w:val="Hyperlink"/>
    <w:basedOn w:val="a0"/>
    <w:uiPriority w:val="99"/>
    <w:unhideWhenUsed/>
    <w:rsid w:val="00AF5E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aznmu.edu.kz/ru/%d1%81-%d0%b6-%d0%b0%d1%81%d1%84%d0%b5%d0%bd%d0%b4%d0%b8%d1%8f%d1%80%d0%be%d0%b2-%d0%b0%d1%82%d1%8b%d0%bd%d0%b4%d0%b0%d2%93%d1%8b-%d2%9b%d0%b0%d0%b7%d0%b0%d2%9b-%d2%b1%d0%bb%d1%82%d1%82%d1%8b-11/" TargetMode="External"/><Relationship Id="rId5" Type="http://schemas.openxmlformats.org/officeDocument/2006/relationships/hyperlink" Target="https://kaznmu.edu.kz/rus/zashhita-dissertacii-na-soiskanie-stepeni-doktora-filosofii-phd-tairovoj-karimy-ermekkyzy/" TargetMode="External"/><Relationship Id="rId4" Type="http://schemas.openxmlformats.org/officeDocument/2006/relationships/hyperlink" Target="https://kaznmu.edu.kz/rus/zashhita-dissertacii-na-soiskanie-stepeni-doktora-filosofii-phd-serikbaevoj-jelmiry-asilbekovn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904</Words>
  <Characters>5154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2026-01-17T06:15:00Z</dcterms:created>
  <dcterms:modified xsi:type="dcterms:W3CDTF">2026-03-27T09:43:00Z</dcterms:modified>
</cp:coreProperties>
</file>