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DCE29" w14:textId="77777777" w:rsidR="009C7F26" w:rsidRPr="00E53258" w:rsidRDefault="009C7F26" w:rsidP="005D0F73">
      <w:pPr>
        <w:jc w:val="right"/>
        <w:rPr>
          <w:b/>
          <w:bCs/>
          <w:lang w:eastAsia="ru-RU"/>
        </w:rPr>
      </w:pPr>
      <w:r w:rsidRPr="00E53258">
        <w:rPr>
          <w:b/>
          <w:bCs/>
          <w:lang w:eastAsia="ru-RU"/>
        </w:rPr>
        <w:t>Приложение 2</w:t>
      </w:r>
      <w:r w:rsidRPr="00E53258">
        <w:rPr>
          <w:b/>
          <w:bCs/>
          <w:lang w:eastAsia="ru-RU"/>
        </w:rPr>
        <w:br/>
        <w:t>к Правилам присвоения</w:t>
      </w:r>
      <w:r w:rsidRPr="00E53258">
        <w:rPr>
          <w:b/>
          <w:bCs/>
          <w:lang w:eastAsia="ru-RU"/>
        </w:rPr>
        <w:br/>
        <w:t>ученых званий</w:t>
      </w:r>
      <w:r w:rsidRPr="00E53258">
        <w:rPr>
          <w:b/>
          <w:bCs/>
          <w:lang w:eastAsia="ru-RU"/>
        </w:rPr>
        <w:br/>
        <w:t>(ассоциированный профессор</w:t>
      </w:r>
      <w:r w:rsidRPr="00E53258">
        <w:rPr>
          <w:b/>
          <w:bCs/>
          <w:lang w:eastAsia="ru-RU"/>
        </w:rPr>
        <w:br/>
        <w:t>(доцент), профессор)</w:t>
      </w:r>
    </w:p>
    <w:p w14:paraId="2E2C59DB" w14:textId="77777777" w:rsidR="00996D0C" w:rsidRPr="00E53258" w:rsidRDefault="00996D0C" w:rsidP="00996D0C">
      <w:pPr>
        <w:jc w:val="right"/>
        <w:rPr>
          <w:b/>
          <w:bCs/>
          <w:sz w:val="20"/>
          <w:szCs w:val="20"/>
          <w:lang w:val="kk-KZ" w:eastAsia="ru-RU"/>
        </w:rPr>
      </w:pPr>
    </w:p>
    <w:p w14:paraId="767FE220" w14:textId="49C5490D" w:rsidR="00996D0C" w:rsidRPr="00875B1A" w:rsidRDefault="00996D0C" w:rsidP="00996D0C">
      <w:pPr>
        <w:jc w:val="center"/>
        <w:rPr>
          <w:b/>
          <w:sz w:val="28"/>
          <w:szCs w:val="28"/>
          <w:lang w:eastAsia="ru-RU"/>
        </w:rPr>
      </w:pPr>
      <w:r w:rsidRPr="00875B1A">
        <w:rPr>
          <w:b/>
          <w:sz w:val="28"/>
          <w:szCs w:val="28"/>
          <w:lang w:eastAsia="ru-RU"/>
        </w:rPr>
        <w:t xml:space="preserve">Список научных публикаций </w:t>
      </w:r>
      <w:r w:rsidR="00171C7A" w:rsidRPr="00875B1A">
        <w:rPr>
          <w:b/>
          <w:sz w:val="28"/>
          <w:szCs w:val="28"/>
          <w:lang w:val="kk-KZ" w:eastAsia="ru-RU"/>
        </w:rPr>
        <w:t xml:space="preserve">Тундыбаевой </w:t>
      </w:r>
      <w:proofErr w:type="gramStart"/>
      <w:r w:rsidR="00171C7A" w:rsidRPr="00875B1A">
        <w:rPr>
          <w:b/>
          <w:sz w:val="28"/>
          <w:szCs w:val="28"/>
          <w:lang w:val="kk-KZ" w:eastAsia="ru-RU"/>
        </w:rPr>
        <w:t>М</w:t>
      </w:r>
      <w:r w:rsidR="00171C7A" w:rsidRPr="00875B1A">
        <w:rPr>
          <w:b/>
          <w:sz w:val="28"/>
          <w:szCs w:val="28"/>
          <w:lang w:eastAsia="ru-RU"/>
        </w:rPr>
        <w:t>.К.</w:t>
      </w:r>
      <w:proofErr w:type="gramEnd"/>
      <w:r w:rsidRPr="00875B1A">
        <w:rPr>
          <w:b/>
          <w:sz w:val="28"/>
          <w:szCs w:val="28"/>
          <w:lang w:eastAsia="ru-RU"/>
        </w:rPr>
        <w:t xml:space="preserve">, опубликованных в перечне научных изданий, рекомендуемых </w:t>
      </w:r>
    </w:p>
    <w:p w14:paraId="1F815028" w14:textId="72946882" w:rsidR="0019400E" w:rsidRPr="0019400E" w:rsidRDefault="00996D0C" w:rsidP="0019400E">
      <w:pPr>
        <w:jc w:val="center"/>
        <w:rPr>
          <w:b/>
          <w:sz w:val="28"/>
          <w:szCs w:val="28"/>
          <w:lang w:eastAsia="ru-RU"/>
        </w:rPr>
      </w:pPr>
      <w:r w:rsidRPr="00875B1A">
        <w:rPr>
          <w:b/>
          <w:sz w:val="28"/>
          <w:szCs w:val="28"/>
          <w:lang w:eastAsia="ru-RU"/>
        </w:rPr>
        <w:t>уполномоченным органом в области науки и высшего образования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7"/>
        <w:gridCol w:w="2836"/>
        <w:gridCol w:w="1259"/>
        <w:gridCol w:w="7236"/>
        <w:gridCol w:w="912"/>
        <w:gridCol w:w="2952"/>
      </w:tblGrid>
      <w:tr w:rsidR="005D0F73" w14:paraId="7807A1D6" w14:textId="77777777" w:rsidTr="00C37903">
        <w:tc>
          <w:tcPr>
            <w:tcW w:w="527" w:type="dxa"/>
            <w:vAlign w:val="center"/>
          </w:tcPr>
          <w:p w14:paraId="6CD6D678" w14:textId="7A03E710" w:rsidR="005D0F73" w:rsidRPr="00B57D0C" w:rsidRDefault="005D0F73" w:rsidP="00B57D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06151">
              <w:rPr>
                <w:b/>
                <w:bCs/>
                <w:lang w:eastAsia="ru-RU"/>
              </w:rPr>
              <w:t>№</w:t>
            </w:r>
          </w:p>
        </w:tc>
        <w:tc>
          <w:tcPr>
            <w:tcW w:w="2836" w:type="dxa"/>
            <w:vAlign w:val="center"/>
          </w:tcPr>
          <w:p w14:paraId="08EEA365" w14:textId="02C446AE" w:rsidR="005D0F73" w:rsidRDefault="005D0F73" w:rsidP="005D0F73">
            <w:pPr>
              <w:jc w:val="center"/>
              <w:rPr>
                <w:b/>
                <w:lang w:eastAsia="ru-RU"/>
              </w:rPr>
            </w:pPr>
            <w:r w:rsidRPr="00C06151">
              <w:rPr>
                <w:b/>
                <w:bCs/>
                <w:spacing w:val="-1"/>
              </w:rPr>
              <w:t>Название труда</w:t>
            </w:r>
          </w:p>
        </w:tc>
        <w:tc>
          <w:tcPr>
            <w:tcW w:w="1259" w:type="dxa"/>
            <w:vAlign w:val="center"/>
          </w:tcPr>
          <w:p w14:paraId="45FF1F73" w14:textId="3ED82A0C" w:rsidR="005D0F73" w:rsidRDefault="005D0F73" w:rsidP="005D0F73">
            <w:pPr>
              <w:jc w:val="center"/>
              <w:rPr>
                <w:b/>
                <w:lang w:eastAsia="ru-RU"/>
              </w:rPr>
            </w:pPr>
            <w:r w:rsidRPr="00C06151">
              <w:rPr>
                <w:b/>
                <w:bCs/>
              </w:rPr>
              <w:t>Характер работы</w:t>
            </w:r>
          </w:p>
        </w:tc>
        <w:tc>
          <w:tcPr>
            <w:tcW w:w="7236" w:type="dxa"/>
            <w:vAlign w:val="center"/>
          </w:tcPr>
          <w:p w14:paraId="67665CBC" w14:textId="05D1E7FB" w:rsidR="005D0F73" w:rsidRDefault="005D0F73" w:rsidP="005D0F73">
            <w:pPr>
              <w:jc w:val="center"/>
              <w:rPr>
                <w:b/>
                <w:lang w:eastAsia="ru-RU"/>
              </w:rPr>
            </w:pPr>
            <w:r w:rsidRPr="00C06151">
              <w:rPr>
                <w:b/>
                <w:bCs/>
              </w:rPr>
              <w:t>Выходные данные</w:t>
            </w:r>
          </w:p>
        </w:tc>
        <w:tc>
          <w:tcPr>
            <w:tcW w:w="912" w:type="dxa"/>
            <w:vAlign w:val="center"/>
          </w:tcPr>
          <w:p w14:paraId="5D008FF5" w14:textId="60BD3597" w:rsidR="005D0F73" w:rsidRDefault="005D0F73" w:rsidP="005D0F73">
            <w:pPr>
              <w:jc w:val="center"/>
              <w:rPr>
                <w:b/>
                <w:lang w:eastAsia="ru-RU"/>
              </w:rPr>
            </w:pPr>
            <w:r w:rsidRPr="00C06151">
              <w:rPr>
                <w:b/>
                <w:bCs/>
                <w:spacing w:val="-3"/>
              </w:rPr>
              <w:t>Объем</w:t>
            </w:r>
          </w:p>
        </w:tc>
        <w:tc>
          <w:tcPr>
            <w:tcW w:w="2952" w:type="dxa"/>
            <w:vAlign w:val="center"/>
          </w:tcPr>
          <w:p w14:paraId="799F86E9" w14:textId="55BDBE8A" w:rsidR="005D0F73" w:rsidRDefault="005D0F73" w:rsidP="005D0F73">
            <w:pPr>
              <w:jc w:val="center"/>
              <w:rPr>
                <w:b/>
                <w:lang w:eastAsia="ru-RU"/>
              </w:rPr>
            </w:pPr>
            <w:r w:rsidRPr="00C06151">
              <w:rPr>
                <w:b/>
                <w:bCs/>
              </w:rPr>
              <w:t>Соавторы</w:t>
            </w:r>
          </w:p>
        </w:tc>
      </w:tr>
      <w:tr w:rsidR="005D0F73" w14:paraId="2B0EC00B" w14:textId="77777777" w:rsidTr="00C37903">
        <w:tc>
          <w:tcPr>
            <w:tcW w:w="527" w:type="dxa"/>
            <w:vAlign w:val="center"/>
          </w:tcPr>
          <w:p w14:paraId="57D87F0F" w14:textId="6B43A86B" w:rsidR="005D0F73" w:rsidRPr="00B57D0C" w:rsidRDefault="005D0F73" w:rsidP="00B57D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06151">
              <w:rPr>
                <w:b/>
                <w:bCs/>
                <w:lang w:eastAsia="ru-RU"/>
              </w:rPr>
              <w:t>1</w:t>
            </w:r>
          </w:p>
        </w:tc>
        <w:tc>
          <w:tcPr>
            <w:tcW w:w="2836" w:type="dxa"/>
            <w:vAlign w:val="center"/>
          </w:tcPr>
          <w:p w14:paraId="278F4714" w14:textId="1DA10D7B" w:rsidR="005D0F73" w:rsidRDefault="005D0F73" w:rsidP="005D0F73">
            <w:pPr>
              <w:jc w:val="center"/>
              <w:rPr>
                <w:b/>
                <w:lang w:eastAsia="ru-RU"/>
              </w:rPr>
            </w:pPr>
            <w:r w:rsidRPr="00C06151">
              <w:rPr>
                <w:b/>
                <w:bCs/>
                <w:spacing w:val="-1"/>
              </w:rPr>
              <w:t>2</w:t>
            </w:r>
          </w:p>
        </w:tc>
        <w:tc>
          <w:tcPr>
            <w:tcW w:w="1259" w:type="dxa"/>
            <w:vAlign w:val="center"/>
          </w:tcPr>
          <w:p w14:paraId="3EA6A1EF" w14:textId="468EDDDB" w:rsidR="005D0F73" w:rsidRDefault="005D0F73" w:rsidP="005D0F73">
            <w:pPr>
              <w:jc w:val="center"/>
              <w:rPr>
                <w:b/>
                <w:lang w:eastAsia="ru-RU"/>
              </w:rPr>
            </w:pPr>
            <w:r w:rsidRPr="00C06151">
              <w:rPr>
                <w:b/>
                <w:bCs/>
              </w:rPr>
              <w:t>3</w:t>
            </w:r>
          </w:p>
        </w:tc>
        <w:tc>
          <w:tcPr>
            <w:tcW w:w="7236" w:type="dxa"/>
            <w:vAlign w:val="center"/>
          </w:tcPr>
          <w:p w14:paraId="199F153C" w14:textId="71E200E8" w:rsidR="005D0F73" w:rsidRDefault="005D0F73" w:rsidP="005D0F73">
            <w:pPr>
              <w:jc w:val="center"/>
              <w:rPr>
                <w:b/>
                <w:lang w:eastAsia="ru-RU"/>
              </w:rPr>
            </w:pPr>
            <w:r w:rsidRPr="00C06151">
              <w:rPr>
                <w:b/>
                <w:bCs/>
              </w:rPr>
              <w:t>4</w:t>
            </w:r>
          </w:p>
        </w:tc>
        <w:tc>
          <w:tcPr>
            <w:tcW w:w="912" w:type="dxa"/>
            <w:vAlign w:val="center"/>
          </w:tcPr>
          <w:p w14:paraId="06FE563F" w14:textId="0649C922" w:rsidR="005D0F73" w:rsidRDefault="005D0F73" w:rsidP="005D0F73">
            <w:pPr>
              <w:jc w:val="center"/>
              <w:rPr>
                <w:b/>
                <w:lang w:eastAsia="ru-RU"/>
              </w:rPr>
            </w:pPr>
            <w:r w:rsidRPr="00C06151">
              <w:rPr>
                <w:b/>
                <w:bCs/>
                <w:spacing w:val="-3"/>
              </w:rPr>
              <w:t>5</w:t>
            </w:r>
          </w:p>
        </w:tc>
        <w:tc>
          <w:tcPr>
            <w:tcW w:w="2952" w:type="dxa"/>
            <w:vAlign w:val="center"/>
          </w:tcPr>
          <w:p w14:paraId="663F723F" w14:textId="57B5D2C6" w:rsidR="005D0F73" w:rsidRDefault="005D0F73" w:rsidP="005D0F73">
            <w:pPr>
              <w:jc w:val="center"/>
              <w:rPr>
                <w:b/>
                <w:lang w:eastAsia="ru-RU"/>
              </w:rPr>
            </w:pPr>
            <w:r w:rsidRPr="00C06151">
              <w:rPr>
                <w:b/>
                <w:bCs/>
              </w:rPr>
              <w:t>6</w:t>
            </w:r>
          </w:p>
        </w:tc>
      </w:tr>
      <w:tr w:rsidR="005D0F73" w:rsidRPr="008957C9" w14:paraId="592C45EC" w14:textId="77777777" w:rsidTr="00C37903">
        <w:tc>
          <w:tcPr>
            <w:tcW w:w="527" w:type="dxa"/>
          </w:tcPr>
          <w:p w14:paraId="6FEA21B6" w14:textId="046AB659" w:rsidR="005D0F73" w:rsidRPr="00417011" w:rsidRDefault="009B52A0" w:rsidP="00B57D0C">
            <w:pPr>
              <w:suppressAutoHyphens w:val="0"/>
              <w:jc w:val="center"/>
              <w:rPr>
                <w:lang w:eastAsia="ru-RU"/>
              </w:rPr>
            </w:pPr>
            <w:r w:rsidRPr="00417011">
              <w:rPr>
                <w:lang w:eastAsia="ru-RU"/>
              </w:rPr>
              <w:t>1</w:t>
            </w:r>
          </w:p>
        </w:tc>
        <w:tc>
          <w:tcPr>
            <w:tcW w:w="2836" w:type="dxa"/>
          </w:tcPr>
          <w:p w14:paraId="041C3A68" w14:textId="1BBCC79E" w:rsidR="005D0F73" w:rsidRPr="00417011" w:rsidRDefault="005D0F73" w:rsidP="005D0F73">
            <w:pPr>
              <w:jc w:val="center"/>
              <w:rPr>
                <w:b/>
                <w:lang w:eastAsia="ru-RU"/>
              </w:rPr>
            </w:pPr>
            <w:r w:rsidRPr="00417011">
              <w:rPr>
                <w:rFonts w:eastAsia="Consolas"/>
                <w:shd w:val="clear" w:color="auto" w:fill="FFFFFF"/>
              </w:rPr>
              <w:t>Распространенность факторов риска основных сердечно-сосудистых заболеваний среди жителей Южно-Казахстанской области</w:t>
            </w:r>
          </w:p>
        </w:tc>
        <w:tc>
          <w:tcPr>
            <w:tcW w:w="1259" w:type="dxa"/>
          </w:tcPr>
          <w:p w14:paraId="49F961DA" w14:textId="3442ACB3" w:rsidR="005D0F73" w:rsidRPr="00417011" w:rsidRDefault="005D0F73" w:rsidP="005D0F73">
            <w:pPr>
              <w:jc w:val="center"/>
              <w:rPr>
                <w:b/>
                <w:lang w:eastAsia="ru-RU"/>
              </w:rPr>
            </w:pPr>
            <w:r w:rsidRPr="00417011">
              <w:t>Статья</w:t>
            </w:r>
          </w:p>
        </w:tc>
        <w:tc>
          <w:tcPr>
            <w:tcW w:w="7236" w:type="dxa"/>
          </w:tcPr>
          <w:p w14:paraId="7F2BB944" w14:textId="63EB5B51" w:rsidR="005D0F73" w:rsidRPr="00417011" w:rsidRDefault="005D0F73" w:rsidP="005D0F73">
            <w:pPr>
              <w:jc w:val="center"/>
              <w:rPr>
                <w:b/>
                <w:lang w:val="ru-RU" w:eastAsia="ru-RU"/>
              </w:rPr>
            </w:pPr>
            <w:r w:rsidRPr="00417011">
              <w:rPr>
                <w:shd w:val="clear" w:color="auto" w:fill="FFFFFF"/>
              </w:rPr>
              <w:t>Вестник КазНМУ</w:t>
            </w:r>
            <w:r w:rsidRPr="00417011">
              <w:t>. –</w:t>
            </w:r>
            <w:r w:rsidRPr="00417011">
              <w:rPr>
                <w:shd w:val="clear" w:color="auto" w:fill="FFFFFF"/>
              </w:rPr>
              <w:t xml:space="preserve"> 2016</w:t>
            </w:r>
            <w:r w:rsidRPr="00417011">
              <w:t>. –</w:t>
            </w:r>
            <w:r w:rsidRPr="00417011">
              <w:rPr>
                <w:shd w:val="clear" w:color="auto" w:fill="FFFFFF"/>
              </w:rPr>
              <w:t xml:space="preserve"> №2</w:t>
            </w:r>
            <w:r w:rsidRPr="00417011">
              <w:t>. –</w:t>
            </w:r>
            <w:r w:rsidRPr="00417011">
              <w:rPr>
                <w:shd w:val="clear" w:color="auto" w:fill="FFFFFF"/>
              </w:rPr>
              <w:t xml:space="preserve"> С.76-80.</w:t>
            </w:r>
            <w:r w:rsidR="008957C9" w:rsidRPr="00417011">
              <w:rPr>
                <w:shd w:val="clear" w:color="auto" w:fill="FFFFFF"/>
                <w:lang w:val="ru-RU"/>
              </w:rPr>
              <w:t xml:space="preserve"> https://vestnik.kaznmu.edu.kz/10.53065/kaznmu.2016.37.2.pdf</w:t>
            </w:r>
          </w:p>
        </w:tc>
        <w:tc>
          <w:tcPr>
            <w:tcW w:w="912" w:type="dxa"/>
          </w:tcPr>
          <w:p w14:paraId="4B6F5412" w14:textId="70386C8B" w:rsidR="005D0F73" w:rsidRPr="00417011" w:rsidRDefault="005D0F73" w:rsidP="005D0F73">
            <w:pPr>
              <w:jc w:val="center"/>
              <w:rPr>
                <w:b/>
                <w:lang w:eastAsia="ru-RU"/>
              </w:rPr>
            </w:pPr>
            <w:r w:rsidRPr="00417011">
              <w:t>5</w:t>
            </w:r>
          </w:p>
        </w:tc>
        <w:tc>
          <w:tcPr>
            <w:tcW w:w="2952" w:type="dxa"/>
          </w:tcPr>
          <w:p w14:paraId="52D301B5" w14:textId="48B102F0" w:rsidR="005D0F73" w:rsidRPr="00417011" w:rsidRDefault="005D0F73" w:rsidP="005D0F73">
            <w:r w:rsidRPr="00417011">
              <w:t xml:space="preserve">Беркинбаев С.Ф., Абдикалиев Н.А., </w:t>
            </w:r>
            <w:r w:rsidRPr="00417011">
              <w:rPr>
                <w:rFonts w:eastAsia="Consolas"/>
                <w:shd w:val="clear" w:color="auto" w:fill="FFFFFF"/>
              </w:rPr>
              <w:t>Мусагалиева А.Т.,</w:t>
            </w:r>
          </w:p>
          <w:p w14:paraId="08F925D0" w14:textId="25128D1B" w:rsidR="005D0F73" w:rsidRPr="00417011" w:rsidRDefault="005D0F73" w:rsidP="005D0F73">
            <w:pPr>
              <w:rPr>
                <w:shd w:val="clear" w:color="auto" w:fill="FFFFFF"/>
              </w:rPr>
            </w:pPr>
            <w:r w:rsidRPr="00417011">
              <w:rPr>
                <w:shd w:val="clear" w:color="auto" w:fill="FFFFFF"/>
              </w:rPr>
              <w:t>Кошумбаева К.М., Исабекова А.Х., Сармасаева А.М., Мадалиев К.Н., Ракишева А.Г.,</w:t>
            </w:r>
            <w:r w:rsidR="00B57D0C" w:rsidRPr="00417011">
              <w:rPr>
                <w:shd w:val="clear" w:color="auto" w:fill="FFFFFF"/>
              </w:rPr>
              <w:t xml:space="preserve"> </w:t>
            </w:r>
            <w:r w:rsidRPr="00417011">
              <w:rPr>
                <w:shd w:val="clear" w:color="auto" w:fill="FFFFFF"/>
              </w:rPr>
              <w:t>Ахыт Б.А.,</w:t>
            </w:r>
            <w:r w:rsidR="00B57D0C" w:rsidRPr="00417011">
              <w:rPr>
                <w:shd w:val="clear" w:color="auto" w:fill="FFFFFF"/>
              </w:rPr>
              <w:t xml:space="preserve"> </w:t>
            </w:r>
            <w:r w:rsidRPr="00417011">
              <w:rPr>
                <w:shd w:val="clear" w:color="auto" w:fill="FFFFFF"/>
              </w:rPr>
              <w:t>Акпанова Д.М., Усаева Г.Р.</w:t>
            </w:r>
          </w:p>
        </w:tc>
      </w:tr>
      <w:tr w:rsidR="005D0F73" w:rsidRPr="008957C9" w14:paraId="6101A39B" w14:textId="77777777" w:rsidTr="00C37903">
        <w:tc>
          <w:tcPr>
            <w:tcW w:w="527" w:type="dxa"/>
          </w:tcPr>
          <w:p w14:paraId="128352C4" w14:textId="2664DFD7" w:rsidR="005D0F73" w:rsidRPr="00417011" w:rsidRDefault="005D0F73" w:rsidP="00B57D0C">
            <w:pPr>
              <w:suppressAutoHyphens w:val="0"/>
              <w:jc w:val="center"/>
              <w:rPr>
                <w:shd w:val="clear" w:color="auto" w:fill="FFFFFF"/>
                <w:lang w:val="ru-RU"/>
              </w:rPr>
            </w:pPr>
            <w:r w:rsidRPr="00417011"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2836" w:type="dxa"/>
          </w:tcPr>
          <w:p w14:paraId="530AEF7C" w14:textId="0F023E43" w:rsidR="005D0F73" w:rsidRPr="00417011" w:rsidRDefault="005D0F73" w:rsidP="005D0F73">
            <w:pPr>
              <w:jc w:val="center"/>
              <w:rPr>
                <w:shd w:val="clear" w:color="auto" w:fill="FFFFFF"/>
                <w:lang w:val="ru-RU"/>
              </w:rPr>
            </w:pPr>
            <w:r w:rsidRPr="00417011">
              <w:rPr>
                <w:shd w:val="clear" w:color="auto" w:fill="FFFFFF"/>
                <w:lang w:val="ru-RU"/>
              </w:rPr>
              <w:t>Современная система эпидемиологического мониторинга у больных сердечно-сосудистыми заболеваниями</w:t>
            </w:r>
          </w:p>
        </w:tc>
        <w:tc>
          <w:tcPr>
            <w:tcW w:w="1259" w:type="dxa"/>
          </w:tcPr>
          <w:p w14:paraId="6592506C" w14:textId="641B446A" w:rsidR="005D0F73" w:rsidRPr="00417011" w:rsidRDefault="005D0F73" w:rsidP="005D0F73">
            <w:pPr>
              <w:jc w:val="center"/>
              <w:rPr>
                <w:shd w:val="clear" w:color="auto" w:fill="FFFFFF"/>
                <w:lang w:val="ru-RU"/>
              </w:rPr>
            </w:pPr>
            <w:r w:rsidRPr="00417011">
              <w:rPr>
                <w:shd w:val="clear" w:color="auto" w:fill="FFFFFF"/>
                <w:lang w:val="ru-RU"/>
              </w:rPr>
              <w:t>Статья</w:t>
            </w:r>
          </w:p>
        </w:tc>
        <w:tc>
          <w:tcPr>
            <w:tcW w:w="7236" w:type="dxa"/>
          </w:tcPr>
          <w:p w14:paraId="2B6A1C80" w14:textId="20D42355" w:rsidR="00417011" w:rsidRDefault="005D0F73" w:rsidP="00417011">
            <w:pPr>
              <w:jc w:val="center"/>
              <w:rPr>
                <w:shd w:val="clear" w:color="auto" w:fill="FFFFFF"/>
                <w:lang w:val="ru-RU"/>
              </w:rPr>
            </w:pPr>
            <w:r w:rsidRPr="00417011">
              <w:rPr>
                <w:shd w:val="clear" w:color="auto" w:fill="FFFFFF"/>
                <w:lang w:val="ru-RU"/>
              </w:rPr>
              <w:t xml:space="preserve">Журнал «Медицина». – 2016. – №5 (167). – С. </w:t>
            </w:r>
            <w:proofErr w:type="gramStart"/>
            <w:r w:rsidRPr="00417011">
              <w:rPr>
                <w:shd w:val="clear" w:color="auto" w:fill="FFFFFF"/>
                <w:lang w:val="ru-RU"/>
              </w:rPr>
              <w:t>2-8</w:t>
            </w:r>
            <w:proofErr w:type="gramEnd"/>
            <w:r w:rsidRPr="00417011">
              <w:rPr>
                <w:shd w:val="clear" w:color="auto" w:fill="FFFFFF"/>
                <w:lang w:val="ru-RU"/>
              </w:rPr>
              <w:t>.</w:t>
            </w:r>
            <w:r w:rsidR="008957C9" w:rsidRPr="00417011">
              <w:rPr>
                <w:shd w:val="clear" w:color="auto" w:fill="FFFFFF"/>
                <w:lang w:val="ru-RU"/>
              </w:rPr>
              <w:t xml:space="preserve"> </w:t>
            </w:r>
          </w:p>
          <w:p w14:paraId="39241A0C" w14:textId="5800A295" w:rsidR="005D0F73" w:rsidRPr="00417011" w:rsidRDefault="00417011" w:rsidP="005D0F73">
            <w:pPr>
              <w:jc w:val="center"/>
              <w:rPr>
                <w:shd w:val="clear" w:color="auto" w:fill="FFFFFF"/>
                <w:lang w:val="ru-RU"/>
              </w:rPr>
            </w:pPr>
            <w:r w:rsidRPr="00417011">
              <w:rPr>
                <w:shd w:val="clear" w:color="auto" w:fill="FFFFFF"/>
                <w:lang w:val="ru-RU"/>
              </w:rPr>
              <w:t>https://www.medzdrav.kz/index.php/журнал-медицина/72-2016/№-5-167-2016/1123-современная-система-эпидемиологического-мониторинга-у-больных-сердечно-сосудистыми-заболеваниями</w:t>
            </w:r>
          </w:p>
        </w:tc>
        <w:tc>
          <w:tcPr>
            <w:tcW w:w="912" w:type="dxa"/>
          </w:tcPr>
          <w:p w14:paraId="39081DE5" w14:textId="3FE24EF9" w:rsidR="005D0F73" w:rsidRPr="00417011" w:rsidRDefault="004E31D2" w:rsidP="005D0F73">
            <w:pPr>
              <w:jc w:val="center"/>
              <w:rPr>
                <w:shd w:val="clear" w:color="auto" w:fill="FFFFFF"/>
                <w:lang w:val="ru-RU"/>
              </w:rPr>
            </w:pPr>
            <w:r w:rsidRPr="00417011">
              <w:rPr>
                <w:shd w:val="clear" w:color="auto" w:fill="FFFFFF"/>
                <w:lang w:val="ru-RU"/>
              </w:rPr>
              <w:t>4</w:t>
            </w:r>
          </w:p>
        </w:tc>
        <w:tc>
          <w:tcPr>
            <w:tcW w:w="2952" w:type="dxa"/>
          </w:tcPr>
          <w:p w14:paraId="34AC0634" w14:textId="77777777" w:rsidR="0019400E" w:rsidRDefault="005D0F73" w:rsidP="00875B1A">
            <w:pPr>
              <w:rPr>
                <w:shd w:val="clear" w:color="auto" w:fill="FFFFFF"/>
                <w:lang w:val="ru-RU"/>
              </w:rPr>
            </w:pPr>
            <w:proofErr w:type="spellStart"/>
            <w:r w:rsidRPr="00417011">
              <w:rPr>
                <w:shd w:val="clear" w:color="auto" w:fill="FFFFFF"/>
                <w:lang w:val="ru-RU"/>
              </w:rPr>
              <w:t>Беркинбаев</w:t>
            </w:r>
            <w:proofErr w:type="spellEnd"/>
            <w:r w:rsidRPr="00417011">
              <w:rPr>
                <w:shd w:val="clear" w:color="auto" w:fill="FFFFFF"/>
                <w:lang w:val="ru-RU"/>
              </w:rPr>
              <w:t xml:space="preserve"> С.Ф.</w:t>
            </w:r>
            <w:r w:rsidR="00B57D0C" w:rsidRPr="00417011">
              <w:rPr>
                <w:shd w:val="clear" w:color="auto" w:fill="FFFFFF"/>
                <w:lang w:val="ru-RU"/>
              </w:rPr>
              <w:t>,</w:t>
            </w:r>
            <w:r w:rsidR="000E3A3A" w:rsidRPr="00417011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="00324D85" w:rsidRPr="00417011">
              <w:rPr>
                <w:shd w:val="clear" w:color="auto" w:fill="FFFFFF"/>
                <w:lang w:val="ru-RU"/>
              </w:rPr>
              <w:t>Джунусбекова</w:t>
            </w:r>
            <w:proofErr w:type="spellEnd"/>
            <w:r w:rsidR="00324D85" w:rsidRPr="00417011">
              <w:rPr>
                <w:shd w:val="clear" w:color="auto" w:fill="FFFFFF"/>
                <w:lang w:val="ru-RU"/>
              </w:rPr>
              <w:t xml:space="preserve"> </w:t>
            </w:r>
            <w:proofErr w:type="gramStart"/>
            <w:r w:rsidR="00324D85" w:rsidRPr="00417011">
              <w:rPr>
                <w:shd w:val="clear" w:color="auto" w:fill="FFFFFF"/>
                <w:lang w:val="ru-RU"/>
              </w:rPr>
              <w:t>Г.А.</w:t>
            </w:r>
            <w:proofErr w:type="gramEnd"/>
            <w:r w:rsidR="00324D85" w:rsidRPr="00417011">
              <w:rPr>
                <w:shd w:val="clear" w:color="auto" w:fill="FFFFFF"/>
                <w:lang w:val="ru-RU"/>
              </w:rPr>
              <w:t>,</w:t>
            </w:r>
            <w:r w:rsidR="000E3A3A" w:rsidRPr="00417011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417011">
              <w:rPr>
                <w:shd w:val="clear" w:color="auto" w:fill="FFFFFF"/>
                <w:lang w:val="ru-RU"/>
              </w:rPr>
              <w:t>Мусагалиева</w:t>
            </w:r>
            <w:proofErr w:type="spellEnd"/>
            <w:r w:rsidRPr="00417011">
              <w:rPr>
                <w:shd w:val="clear" w:color="auto" w:fill="FFFFFF"/>
                <w:lang w:val="ru-RU"/>
              </w:rPr>
              <w:t xml:space="preserve"> </w:t>
            </w:r>
            <w:proofErr w:type="gramStart"/>
            <w:r w:rsidRPr="00417011">
              <w:rPr>
                <w:shd w:val="clear" w:color="auto" w:fill="FFFFFF"/>
                <w:lang w:val="ru-RU"/>
              </w:rPr>
              <w:t>А.Т.</w:t>
            </w:r>
            <w:proofErr w:type="gramEnd"/>
            <w:r w:rsidRPr="00417011">
              <w:rPr>
                <w:shd w:val="clear" w:color="auto" w:fill="FFFFFF"/>
                <w:lang w:val="ru-RU"/>
              </w:rPr>
              <w:t xml:space="preserve">, </w:t>
            </w:r>
            <w:proofErr w:type="spellStart"/>
            <w:r w:rsidRPr="00417011">
              <w:rPr>
                <w:shd w:val="clear" w:color="auto" w:fill="FFFFFF"/>
                <w:lang w:val="ru-RU"/>
              </w:rPr>
              <w:t>Кошумбаева</w:t>
            </w:r>
            <w:proofErr w:type="spellEnd"/>
            <w:r w:rsidRPr="00417011">
              <w:rPr>
                <w:shd w:val="clear" w:color="auto" w:fill="FFFFFF"/>
                <w:lang w:val="ru-RU"/>
              </w:rPr>
              <w:t xml:space="preserve"> </w:t>
            </w:r>
            <w:proofErr w:type="gramStart"/>
            <w:r w:rsidRPr="00417011">
              <w:rPr>
                <w:shd w:val="clear" w:color="auto" w:fill="FFFFFF"/>
                <w:lang w:val="ru-RU"/>
              </w:rPr>
              <w:t>К.М.</w:t>
            </w:r>
            <w:proofErr w:type="gramEnd"/>
            <w:r w:rsidRPr="00417011">
              <w:rPr>
                <w:shd w:val="clear" w:color="auto" w:fill="FFFFFF"/>
                <w:lang w:val="ru-RU"/>
              </w:rPr>
              <w:t xml:space="preserve">, Исабекова </w:t>
            </w:r>
            <w:proofErr w:type="gramStart"/>
            <w:r w:rsidRPr="00417011">
              <w:rPr>
                <w:shd w:val="clear" w:color="auto" w:fill="FFFFFF"/>
                <w:lang w:val="ru-RU"/>
              </w:rPr>
              <w:t>А.Х.</w:t>
            </w:r>
            <w:proofErr w:type="gramEnd"/>
            <w:r w:rsidRPr="00417011">
              <w:rPr>
                <w:shd w:val="clear" w:color="auto" w:fill="FFFFFF"/>
                <w:lang w:val="ru-RU"/>
              </w:rPr>
              <w:t xml:space="preserve">, </w:t>
            </w:r>
            <w:proofErr w:type="gramStart"/>
            <w:r w:rsidRPr="00417011">
              <w:rPr>
                <w:shd w:val="clear" w:color="auto" w:fill="FFFFFF"/>
                <w:lang w:val="ru-RU"/>
              </w:rPr>
              <w:t>СармасаеваА.М.,</w:t>
            </w:r>
            <w:proofErr w:type="spellStart"/>
            <w:r w:rsidRPr="00417011">
              <w:rPr>
                <w:shd w:val="clear" w:color="auto" w:fill="FFFFFF"/>
                <w:lang w:val="ru-RU"/>
              </w:rPr>
              <w:t>Акпанова</w:t>
            </w:r>
            <w:proofErr w:type="spellEnd"/>
            <w:proofErr w:type="gramEnd"/>
            <w:r w:rsidRPr="00417011">
              <w:rPr>
                <w:shd w:val="clear" w:color="auto" w:fill="FFFFFF"/>
                <w:lang w:val="ru-RU"/>
              </w:rPr>
              <w:t xml:space="preserve"> </w:t>
            </w:r>
            <w:proofErr w:type="gramStart"/>
            <w:r w:rsidRPr="00417011">
              <w:rPr>
                <w:shd w:val="clear" w:color="auto" w:fill="FFFFFF"/>
                <w:lang w:val="ru-RU"/>
              </w:rPr>
              <w:t>Д.М.</w:t>
            </w:r>
            <w:proofErr w:type="gramEnd"/>
            <w:r w:rsidRPr="00417011">
              <w:rPr>
                <w:shd w:val="clear" w:color="auto" w:fill="FFFFFF"/>
                <w:lang w:val="ru-RU"/>
              </w:rPr>
              <w:t xml:space="preserve">, </w:t>
            </w:r>
            <w:proofErr w:type="spellStart"/>
            <w:r w:rsidRPr="00417011">
              <w:rPr>
                <w:shd w:val="clear" w:color="auto" w:fill="FFFFFF"/>
                <w:lang w:val="ru-RU"/>
              </w:rPr>
              <w:t>Усаева</w:t>
            </w:r>
            <w:proofErr w:type="spellEnd"/>
            <w:r w:rsidRPr="00417011">
              <w:rPr>
                <w:shd w:val="clear" w:color="auto" w:fill="FFFFFF"/>
                <w:lang w:val="ru-RU"/>
              </w:rPr>
              <w:t xml:space="preserve"> Г.Р., </w:t>
            </w:r>
            <w:proofErr w:type="spellStart"/>
            <w:r w:rsidRPr="00417011">
              <w:rPr>
                <w:shd w:val="clear" w:color="auto" w:fill="FFFFFF"/>
                <w:lang w:val="ru-RU"/>
              </w:rPr>
              <w:t>Ахыт</w:t>
            </w:r>
            <w:proofErr w:type="spellEnd"/>
            <w:r w:rsidRPr="00417011">
              <w:rPr>
                <w:shd w:val="clear" w:color="auto" w:fill="FFFFFF"/>
                <w:lang w:val="ru-RU"/>
              </w:rPr>
              <w:t xml:space="preserve"> Б.А., </w:t>
            </w:r>
            <w:proofErr w:type="spellStart"/>
            <w:r w:rsidRPr="00417011">
              <w:rPr>
                <w:shd w:val="clear" w:color="auto" w:fill="FFFFFF"/>
                <w:lang w:val="ru-RU"/>
              </w:rPr>
              <w:t>Бигалиев</w:t>
            </w:r>
            <w:proofErr w:type="spellEnd"/>
            <w:r w:rsidRPr="00417011">
              <w:rPr>
                <w:shd w:val="clear" w:color="auto" w:fill="FFFFFF"/>
                <w:lang w:val="ru-RU"/>
              </w:rPr>
              <w:t xml:space="preserve"> М.К.,</w:t>
            </w:r>
            <w:r w:rsidR="0019400E">
              <w:rPr>
                <w:shd w:val="clear" w:color="auto" w:fill="FFFFFF"/>
                <w:lang w:val="ru-RU"/>
              </w:rPr>
              <w:t xml:space="preserve"> </w:t>
            </w:r>
            <w:r w:rsidRPr="00417011">
              <w:rPr>
                <w:shd w:val="clear" w:color="auto" w:fill="FFFFFF"/>
                <w:lang w:val="ru-RU"/>
              </w:rPr>
              <w:t xml:space="preserve">Каратаев </w:t>
            </w:r>
            <w:proofErr w:type="gramStart"/>
            <w:r w:rsidRPr="00417011">
              <w:rPr>
                <w:shd w:val="clear" w:color="auto" w:fill="FFFFFF"/>
                <w:lang w:val="ru-RU"/>
              </w:rPr>
              <w:t>Е.К.</w:t>
            </w:r>
            <w:proofErr w:type="gramEnd"/>
            <w:r w:rsidRPr="00417011">
              <w:rPr>
                <w:shd w:val="clear" w:color="auto" w:fill="FFFFFF"/>
                <w:lang w:val="ru-RU"/>
              </w:rPr>
              <w:t xml:space="preserve">, </w:t>
            </w:r>
            <w:proofErr w:type="spellStart"/>
            <w:r w:rsidRPr="00417011">
              <w:rPr>
                <w:shd w:val="clear" w:color="auto" w:fill="FFFFFF"/>
                <w:lang w:val="ru-RU"/>
              </w:rPr>
              <w:t>Досыбаева</w:t>
            </w:r>
            <w:proofErr w:type="spellEnd"/>
            <w:r w:rsidRPr="00417011">
              <w:rPr>
                <w:shd w:val="clear" w:color="auto" w:fill="FFFFFF"/>
                <w:lang w:val="ru-RU"/>
              </w:rPr>
              <w:t xml:space="preserve"> </w:t>
            </w:r>
            <w:proofErr w:type="gramStart"/>
            <w:r w:rsidRPr="00417011">
              <w:rPr>
                <w:shd w:val="clear" w:color="auto" w:fill="FFFFFF"/>
                <w:lang w:val="ru-RU"/>
              </w:rPr>
              <w:t>Г.У.</w:t>
            </w:r>
            <w:proofErr w:type="gramEnd"/>
            <w:r w:rsidRPr="00417011">
              <w:rPr>
                <w:shd w:val="clear" w:color="auto" w:fill="FFFFFF"/>
                <w:lang w:val="ru-RU"/>
              </w:rPr>
              <w:t>,</w:t>
            </w:r>
            <w:r w:rsidR="0019400E">
              <w:rPr>
                <w:shd w:val="clear" w:color="auto" w:fill="FFFFFF"/>
                <w:lang w:val="ru-RU"/>
              </w:rPr>
              <w:t xml:space="preserve"> </w:t>
            </w:r>
            <w:r w:rsidRPr="00417011">
              <w:rPr>
                <w:shd w:val="clear" w:color="auto" w:fill="FFFFFF"/>
                <w:lang w:val="ru-RU"/>
              </w:rPr>
              <w:t xml:space="preserve">Алимбаева </w:t>
            </w:r>
            <w:proofErr w:type="gramStart"/>
            <w:r w:rsidRPr="00417011">
              <w:rPr>
                <w:shd w:val="clear" w:color="auto" w:fill="FFFFFF"/>
                <w:lang w:val="ru-RU"/>
              </w:rPr>
              <w:t>С.Х.</w:t>
            </w:r>
            <w:proofErr w:type="gramEnd"/>
            <w:r w:rsidRPr="00417011">
              <w:rPr>
                <w:shd w:val="clear" w:color="auto" w:fill="FFFFFF"/>
                <w:lang w:val="ru-RU"/>
              </w:rPr>
              <w:t xml:space="preserve">, Леонович </w:t>
            </w:r>
            <w:proofErr w:type="gramStart"/>
            <w:r w:rsidRPr="00417011">
              <w:rPr>
                <w:shd w:val="clear" w:color="auto" w:fill="FFFFFF"/>
                <w:lang w:val="ru-RU"/>
              </w:rPr>
              <w:t>Т.Н.</w:t>
            </w:r>
            <w:proofErr w:type="gramEnd"/>
            <w:r w:rsidR="00B57D0C" w:rsidRPr="00417011">
              <w:rPr>
                <w:shd w:val="clear" w:color="auto" w:fill="FFFFFF"/>
                <w:lang w:val="ru-RU"/>
              </w:rPr>
              <w:t xml:space="preserve">, </w:t>
            </w:r>
            <w:proofErr w:type="spellStart"/>
            <w:r w:rsidRPr="00417011">
              <w:rPr>
                <w:shd w:val="clear" w:color="auto" w:fill="FFFFFF"/>
                <w:lang w:val="ru-RU"/>
              </w:rPr>
              <w:t>Жарылкасынова</w:t>
            </w:r>
            <w:proofErr w:type="spellEnd"/>
            <w:r w:rsidRPr="00417011">
              <w:rPr>
                <w:shd w:val="clear" w:color="auto" w:fill="FFFFFF"/>
                <w:lang w:val="ru-RU"/>
              </w:rPr>
              <w:t xml:space="preserve"> </w:t>
            </w:r>
            <w:proofErr w:type="gramStart"/>
            <w:r w:rsidRPr="00417011">
              <w:rPr>
                <w:shd w:val="clear" w:color="auto" w:fill="FFFFFF"/>
                <w:lang w:val="ru-RU"/>
              </w:rPr>
              <w:t>Р.К.</w:t>
            </w:r>
            <w:proofErr w:type="gramEnd"/>
            <w:r w:rsidRPr="00417011">
              <w:rPr>
                <w:shd w:val="clear" w:color="auto" w:fill="FFFFFF"/>
                <w:lang w:val="ru-RU"/>
              </w:rPr>
              <w:t>,</w:t>
            </w:r>
            <w:r w:rsidR="00B57D0C" w:rsidRPr="00417011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417011">
              <w:rPr>
                <w:shd w:val="clear" w:color="auto" w:fill="FFFFFF"/>
                <w:lang w:val="ru-RU"/>
              </w:rPr>
              <w:t>Чернокурова</w:t>
            </w:r>
            <w:proofErr w:type="spellEnd"/>
            <w:r w:rsidRPr="00417011">
              <w:rPr>
                <w:shd w:val="clear" w:color="auto" w:fill="FFFFFF"/>
                <w:lang w:val="ru-RU"/>
              </w:rPr>
              <w:t xml:space="preserve"> </w:t>
            </w:r>
            <w:proofErr w:type="gramStart"/>
            <w:r w:rsidRPr="00417011">
              <w:rPr>
                <w:shd w:val="clear" w:color="auto" w:fill="FFFFFF"/>
                <w:lang w:val="ru-RU"/>
              </w:rPr>
              <w:t>Е.А.</w:t>
            </w:r>
            <w:proofErr w:type="gramEnd"/>
            <w:r w:rsidRPr="00417011">
              <w:rPr>
                <w:shd w:val="clear" w:color="auto" w:fill="FFFFFF"/>
                <w:lang w:val="ru-RU"/>
              </w:rPr>
              <w:t xml:space="preserve">, Ибрагимова </w:t>
            </w:r>
            <w:proofErr w:type="gramStart"/>
            <w:r w:rsidRPr="00417011">
              <w:rPr>
                <w:shd w:val="clear" w:color="auto" w:fill="FFFFFF"/>
                <w:lang w:val="ru-RU"/>
              </w:rPr>
              <w:t>Ф.С.</w:t>
            </w:r>
            <w:proofErr w:type="gramEnd"/>
          </w:p>
          <w:p w14:paraId="076FA460" w14:textId="0BAC0313" w:rsidR="00C37903" w:rsidRPr="00417011" w:rsidRDefault="00C37903" w:rsidP="00875B1A">
            <w:pPr>
              <w:rPr>
                <w:shd w:val="clear" w:color="auto" w:fill="FFFFFF"/>
                <w:lang w:val="ru-RU"/>
              </w:rPr>
            </w:pPr>
          </w:p>
        </w:tc>
      </w:tr>
      <w:tr w:rsidR="0019400E" w:rsidRPr="008957C9" w14:paraId="664DA091" w14:textId="77777777" w:rsidTr="00C37903">
        <w:tc>
          <w:tcPr>
            <w:tcW w:w="527" w:type="dxa"/>
            <w:vAlign w:val="center"/>
          </w:tcPr>
          <w:p w14:paraId="64D42AE2" w14:textId="21D7E5D9" w:rsidR="0019400E" w:rsidRPr="00417011" w:rsidRDefault="0019400E" w:rsidP="0019400E">
            <w:pPr>
              <w:suppressAutoHyphens w:val="0"/>
              <w:jc w:val="center"/>
              <w:rPr>
                <w:lang w:eastAsia="ru-RU"/>
              </w:rPr>
            </w:pPr>
            <w:r w:rsidRPr="00C06151">
              <w:rPr>
                <w:b/>
                <w:bCs/>
                <w:lang w:eastAsia="ru-RU"/>
              </w:rPr>
              <w:lastRenderedPageBreak/>
              <w:t>1</w:t>
            </w:r>
          </w:p>
        </w:tc>
        <w:tc>
          <w:tcPr>
            <w:tcW w:w="2836" w:type="dxa"/>
            <w:vAlign w:val="center"/>
          </w:tcPr>
          <w:p w14:paraId="3A7DFF30" w14:textId="72997226" w:rsidR="0019400E" w:rsidRPr="00417011" w:rsidRDefault="0019400E" w:rsidP="0019400E">
            <w:pPr>
              <w:jc w:val="center"/>
              <w:rPr>
                <w:rFonts w:eastAsia="Consolas"/>
                <w:shd w:val="clear" w:color="auto" w:fill="FFFFFF"/>
              </w:rPr>
            </w:pPr>
            <w:r w:rsidRPr="00C06151">
              <w:rPr>
                <w:b/>
                <w:bCs/>
                <w:spacing w:val="-1"/>
              </w:rPr>
              <w:t>2</w:t>
            </w:r>
          </w:p>
        </w:tc>
        <w:tc>
          <w:tcPr>
            <w:tcW w:w="1259" w:type="dxa"/>
            <w:vAlign w:val="center"/>
          </w:tcPr>
          <w:p w14:paraId="0EB39B2C" w14:textId="03BCFE1D" w:rsidR="0019400E" w:rsidRPr="00417011" w:rsidRDefault="0019400E" w:rsidP="0019400E">
            <w:pPr>
              <w:jc w:val="center"/>
            </w:pPr>
            <w:r w:rsidRPr="00C06151">
              <w:rPr>
                <w:b/>
                <w:bCs/>
              </w:rPr>
              <w:t>3</w:t>
            </w:r>
          </w:p>
        </w:tc>
        <w:tc>
          <w:tcPr>
            <w:tcW w:w="7236" w:type="dxa"/>
            <w:vAlign w:val="center"/>
          </w:tcPr>
          <w:p w14:paraId="1B54AC72" w14:textId="046D5E01" w:rsidR="0019400E" w:rsidRPr="00417011" w:rsidRDefault="0019400E" w:rsidP="0019400E">
            <w:pPr>
              <w:jc w:val="center"/>
              <w:rPr>
                <w:shd w:val="clear" w:color="auto" w:fill="FFFFFF"/>
              </w:rPr>
            </w:pPr>
            <w:r w:rsidRPr="00C06151">
              <w:rPr>
                <w:b/>
                <w:bCs/>
              </w:rPr>
              <w:t>4</w:t>
            </w:r>
          </w:p>
        </w:tc>
        <w:tc>
          <w:tcPr>
            <w:tcW w:w="912" w:type="dxa"/>
            <w:vAlign w:val="center"/>
          </w:tcPr>
          <w:p w14:paraId="1A685381" w14:textId="72BBFA11" w:rsidR="0019400E" w:rsidRPr="00417011" w:rsidRDefault="0019400E" w:rsidP="0019400E">
            <w:pPr>
              <w:jc w:val="center"/>
            </w:pPr>
            <w:r w:rsidRPr="00C06151">
              <w:rPr>
                <w:b/>
                <w:bCs/>
                <w:spacing w:val="-3"/>
              </w:rPr>
              <w:t>5</w:t>
            </w:r>
          </w:p>
        </w:tc>
        <w:tc>
          <w:tcPr>
            <w:tcW w:w="2952" w:type="dxa"/>
            <w:vAlign w:val="center"/>
          </w:tcPr>
          <w:p w14:paraId="2F583748" w14:textId="307556BD" w:rsidR="0019400E" w:rsidRPr="00417011" w:rsidRDefault="0019400E" w:rsidP="0019400E">
            <w:pPr>
              <w:jc w:val="center"/>
            </w:pPr>
            <w:r w:rsidRPr="00C06151">
              <w:rPr>
                <w:b/>
                <w:bCs/>
              </w:rPr>
              <w:t>6</w:t>
            </w:r>
          </w:p>
        </w:tc>
      </w:tr>
      <w:tr w:rsidR="005D0F73" w:rsidRPr="008957C9" w14:paraId="3C4B1B59" w14:textId="77777777" w:rsidTr="00C37903">
        <w:tc>
          <w:tcPr>
            <w:tcW w:w="527" w:type="dxa"/>
          </w:tcPr>
          <w:p w14:paraId="69C05D7F" w14:textId="78009C1A" w:rsidR="005D0F73" w:rsidRPr="00417011" w:rsidRDefault="00691EFF" w:rsidP="00B57D0C">
            <w:pPr>
              <w:suppressAutoHyphens w:val="0"/>
              <w:jc w:val="center"/>
              <w:rPr>
                <w:lang w:eastAsia="ru-RU"/>
              </w:rPr>
            </w:pPr>
            <w:r w:rsidRPr="00417011">
              <w:rPr>
                <w:lang w:eastAsia="ru-RU"/>
              </w:rPr>
              <w:t>3</w:t>
            </w:r>
          </w:p>
        </w:tc>
        <w:tc>
          <w:tcPr>
            <w:tcW w:w="2836" w:type="dxa"/>
          </w:tcPr>
          <w:p w14:paraId="13CFC727" w14:textId="2FDE59FB" w:rsidR="005D0F73" w:rsidRPr="00417011" w:rsidRDefault="005D0F73" w:rsidP="005D0F73">
            <w:pPr>
              <w:jc w:val="center"/>
              <w:rPr>
                <w:b/>
                <w:lang w:eastAsia="ru-RU"/>
              </w:rPr>
            </w:pPr>
            <w:r w:rsidRPr="00417011">
              <w:rPr>
                <w:rFonts w:eastAsia="Consolas"/>
                <w:shd w:val="clear" w:color="auto" w:fill="FFFFFF"/>
              </w:rPr>
              <w:t>Оценка распространённости нарушения функции почек у жителей г. Алматы и Алматинской области</w:t>
            </w:r>
          </w:p>
        </w:tc>
        <w:tc>
          <w:tcPr>
            <w:tcW w:w="1259" w:type="dxa"/>
          </w:tcPr>
          <w:p w14:paraId="2517D9DE" w14:textId="002EC1FD" w:rsidR="005D0F73" w:rsidRPr="00417011" w:rsidRDefault="005D0F73" w:rsidP="005D0F73">
            <w:pPr>
              <w:jc w:val="center"/>
              <w:rPr>
                <w:b/>
                <w:lang w:eastAsia="ru-RU"/>
              </w:rPr>
            </w:pPr>
            <w:r w:rsidRPr="00417011">
              <w:t>Статья</w:t>
            </w:r>
          </w:p>
        </w:tc>
        <w:tc>
          <w:tcPr>
            <w:tcW w:w="7236" w:type="dxa"/>
          </w:tcPr>
          <w:p w14:paraId="1F0DE40E" w14:textId="7E6CD237" w:rsidR="005D0F73" w:rsidRPr="00417011" w:rsidRDefault="005D0F73" w:rsidP="005D0F73">
            <w:pPr>
              <w:jc w:val="center"/>
              <w:rPr>
                <w:b/>
                <w:lang w:val="ru-RU" w:eastAsia="ru-RU"/>
              </w:rPr>
            </w:pPr>
            <w:r w:rsidRPr="00417011">
              <w:rPr>
                <w:shd w:val="clear" w:color="auto" w:fill="FFFFFF"/>
              </w:rPr>
              <w:t>Журнал «Медицина»</w:t>
            </w:r>
            <w:r w:rsidRPr="00417011">
              <w:t>. –</w:t>
            </w:r>
            <w:r w:rsidRPr="00417011">
              <w:rPr>
                <w:shd w:val="clear" w:color="auto" w:fill="FFFFFF"/>
              </w:rPr>
              <w:t xml:space="preserve"> 2016</w:t>
            </w:r>
            <w:r w:rsidRPr="00417011">
              <w:t xml:space="preserve">. – </w:t>
            </w:r>
            <w:r w:rsidRPr="00417011">
              <w:rPr>
                <w:shd w:val="clear" w:color="auto" w:fill="FFFFFF"/>
              </w:rPr>
              <w:t>№</w:t>
            </w:r>
            <w:r w:rsidR="009B52A0" w:rsidRPr="00417011">
              <w:rPr>
                <w:shd w:val="clear" w:color="auto" w:fill="FFFFFF"/>
              </w:rPr>
              <w:t xml:space="preserve"> </w:t>
            </w:r>
            <w:r w:rsidRPr="00417011">
              <w:rPr>
                <w:shd w:val="clear" w:color="auto" w:fill="FFFFFF"/>
              </w:rPr>
              <w:t>9 (171)</w:t>
            </w:r>
            <w:r w:rsidRPr="00417011">
              <w:t>. –</w:t>
            </w:r>
            <w:r w:rsidRPr="00417011">
              <w:rPr>
                <w:shd w:val="clear" w:color="auto" w:fill="FFFFFF"/>
              </w:rPr>
              <w:t xml:space="preserve"> С. 22-29.</w:t>
            </w:r>
            <w:r w:rsidR="008957C9" w:rsidRPr="00417011">
              <w:rPr>
                <w:shd w:val="clear" w:color="auto" w:fill="FFFFFF"/>
                <w:lang w:val="ru-RU"/>
              </w:rPr>
              <w:t xml:space="preserve"> https://www.medzdrav.kz/images/magazine/medecine/2016/2016-09/M_09-16_022-029.pdf</w:t>
            </w:r>
          </w:p>
        </w:tc>
        <w:tc>
          <w:tcPr>
            <w:tcW w:w="912" w:type="dxa"/>
          </w:tcPr>
          <w:p w14:paraId="72F2AEB8" w14:textId="24D1BE3D" w:rsidR="005D0F73" w:rsidRPr="00417011" w:rsidRDefault="005D0F73" w:rsidP="005D0F73">
            <w:pPr>
              <w:jc w:val="center"/>
              <w:rPr>
                <w:b/>
                <w:lang w:eastAsia="ru-RU"/>
              </w:rPr>
            </w:pPr>
            <w:r w:rsidRPr="00417011">
              <w:t>8</w:t>
            </w:r>
          </w:p>
        </w:tc>
        <w:tc>
          <w:tcPr>
            <w:tcW w:w="2952" w:type="dxa"/>
          </w:tcPr>
          <w:p w14:paraId="6325CD8A" w14:textId="48244CBF" w:rsidR="009B52A0" w:rsidRPr="00417011" w:rsidRDefault="005D0F73" w:rsidP="00875B1A">
            <w:pPr>
              <w:rPr>
                <w:rFonts w:eastAsia="Consolas"/>
                <w:shd w:val="clear" w:color="auto" w:fill="FFFFFF"/>
              </w:rPr>
            </w:pPr>
            <w:r w:rsidRPr="00417011">
              <w:t xml:space="preserve">Беркинбаев С.Ф., </w:t>
            </w:r>
            <w:r w:rsidR="00324D85" w:rsidRPr="00417011">
              <w:rPr>
                <w:shd w:val="clear" w:color="auto" w:fill="FFFFFF"/>
              </w:rPr>
              <w:t xml:space="preserve">Джунусбекова Г.А., </w:t>
            </w:r>
            <w:r w:rsidRPr="00417011">
              <w:rPr>
                <w:rFonts w:eastAsia="Consolas"/>
                <w:shd w:val="clear" w:color="auto" w:fill="FFFFFF"/>
              </w:rPr>
              <w:t>Даньярова Л.Б., Мусагалиева А.Т., Леонович Т.Н., Мамедгулиева Ж.Т., Дарибаева Д.Д., Ешниязова М.</w:t>
            </w:r>
            <w:r w:rsidR="00B57D0C" w:rsidRPr="00417011">
              <w:rPr>
                <w:rFonts w:eastAsia="Consolas"/>
                <w:shd w:val="clear" w:color="auto" w:fill="FFFFFF"/>
              </w:rPr>
              <w:t>С.</w:t>
            </w:r>
          </w:p>
        </w:tc>
      </w:tr>
      <w:tr w:rsidR="005D0F73" w:rsidRPr="008957C9" w14:paraId="0471DDC5" w14:textId="77777777" w:rsidTr="00C37903">
        <w:tc>
          <w:tcPr>
            <w:tcW w:w="527" w:type="dxa"/>
          </w:tcPr>
          <w:p w14:paraId="2864F49C" w14:textId="01328763" w:rsidR="005D0F73" w:rsidRPr="00417011" w:rsidRDefault="00691EFF" w:rsidP="00B57D0C">
            <w:pPr>
              <w:suppressAutoHyphens w:val="0"/>
              <w:jc w:val="center"/>
              <w:rPr>
                <w:lang w:eastAsia="ru-RU"/>
              </w:rPr>
            </w:pPr>
            <w:r w:rsidRPr="00417011">
              <w:rPr>
                <w:lang w:eastAsia="ru-RU"/>
              </w:rPr>
              <w:t>4</w:t>
            </w:r>
          </w:p>
        </w:tc>
        <w:tc>
          <w:tcPr>
            <w:tcW w:w="2836" w:type="dxa"/>
          </w:tcPr>
          <w:p w14:paraId="4408BEE4" w14:textId="58F5867D" w:rsidR="005D0F73" w:rsidRPr="00417011" w:rsidRDefault="005D0F73" w:rsidP="005D0F73">
            <w:pPr>
              <w:jc w:val="center"/>
              <w:rPr>
                <w:b/>
                <w:lang w:eastAsia="ru-RU"/>
              </w:rPr>
            </w:pPr>
            <w:r w:rsidRPr="00417011">
              <w:t>Актуальность проведения эпидемиологических исследований по распространенности сахарного диабета 2 типа и промежуточных гипергликемий в Казахстане</w:t>
            </w:r>
          </w:p>
        </w:tc>
        <w:tc>
          <w:tcPr>
            <w:tcW w:w="1259" w:type="dxa"/>
          </w:tcPr>
          <w:p w14:paraId="1E900FD7" w14:textId="5E3551EF" w:rsidR="005D0F73" w:rsidRPr="00417011" w:rsidRDefault="005D0F73" w:rsidP="005D0F73">
            <w:pPr>
              <w:jc w:val="center"/>
              <w:rPr>
                <w:b/>
                <w:lang w:eastAsia="ru-RU"/>
              </w:rPr>
            </w:pPr>
            <w:r w:rsidRPr="00417011">
              <w:t>Статья</w:t>
            </w:r>
          </w:p>
        </w:tc>
        <w:tc>
          <w:tcPr>
            <w:tcW w:w="7236" w:type="dxa"/>
          </w:tcPr>
          <w:p w14:paraId="17BC6ADF" w14:textId="61D83804" w:rsidR="005D0F73" w:rsidRPr="00417011" w:rsidRDefault="005D0F73" w:rsidP="005D0F73">
            <w:pPr>
              <w:jc w:val="center"/>
              <w:rPr>
                <w:b/>
                <w:lang w:val="ru-RU" w:eastAsia="ru-RU"/>
              </w:rPr>
            </w:pPr>
            <w:r w:rsidRPr="00417011">
              <w:rPr>
                <w:shd w:val="clear" w:color="auto" w:fill="FFFFFF"/>
              </w:rPr>
              <w:t>Журнал «Медицина»</w:t>
            </w:r>
            <w:r w:rsidRPr="00417011">
              <w:t>. –</w:t>
            </w:r>
            <w:r w:rsidRPr="00417011">
              <w:rPr>
                <w:shd w:val="clear" w:color="auto" w:fill="FFFFFF"/>
              </w:rPr>
              <w:t xml:space="preserve"> 2016</w:t>
            </w:r>
            <w:r w:rsidRPr="00417011">
              <w:t>. –</w:t>
            </w:r>
            <w:r w:rsidRPr="00417011">
              <w:rPr>
                <w:shd w:val="clear" w:color="auto" w:fill="FFFFFF"/>
              </w:rPr>
              <w:t xml:space="preserve"> №</w:t>
            </w:r>
            <w:r w:rsidR="009B52A0" w:rsidRPr="00417011">
              <w:rPr>
                <w:shd w:val="clear" w:color="auto" w:fill="FFFFFF"/>
              </w:rPr>
              <w:t xml:space="preserve"> </w:t>
            </w:r>
            <w:r w:rsidRPr="00417011">
              <w:rPr>
                <w:shd w:val="clear" w:color="auto" w:fill="FFFFFF"/>
              </w:rPr>
              <w:t>9 (171)</w:t>
            </w:r>
            <w:r w:rsidRPr="00417011">
              <w:t>. –</w:t>
            </w:r>
            <w:r w:rsidRPr="00417011">
              <w:rPr>
                <w:shd w:val="clear" w:color="auto" w:fill="FFFFFF"/>
              </w:rPr>
              <w:t xml:space="preserve"> С. 52-55.</w:t>
            </w:r>
            <w:r w:rsidR="008957C9" w:rsidRPr="00417011">
              <w:rPr>
                <w:shd w:val="clear" w:color="auto" w:fill="FFFFFF"/>
                <w:lang w:val="ru-RU"/>
              </w:rPr>
              <w:t xml:space="preserve"> https://www.medzdrav.kz/images/magazine/medecine/2016/2016-09/M_09-16_052-055.pdf</w:t>
            </w:r>
          </w:p>
        </w:tc>
        <w:tc>
          <w:tcPr>
            <w:tcW w:w="912" w:type="dxa"/>
          </w:tcPr>
          <w:p w14:paraId="325CB698" w14:textId="7AF5ACB1" w:rsidR="005D0F73" w:rsidRPr="00417011" w:rsidRDefault="005D0F73" w:rsidP="005D0F73">
            <w:pPr>
              <w:jc w:val="center"/>
              <w:rPr>
                <w:b/>
                <w:lang w:eastAsia="ru-RU"/>
              </w:rPr>
            </w:pPr>
            <w:r w:rsidRPr="00417011">
              <w:t>4</w:t>
            </w:r>
          </w:p>
        </w:tc>
        <w:tc>
          <w:tcPr>
            <w:tcW w:w="2952" w:type="dxa"/>
          </w:tcPr>
          <w:p w14:paraId="29D5A6EF" w14:textId="1ABF3332" w:rsidR="005D0F73" w:rsidRPr="00417011" w:rsidRDefault="005D0F73" w:rsidP="00875B1A">
            <w:pPr>
              <w:rPr>
                <w:shd w:val="clear" w:color="auto" w:fill="FFFFFF"/>
              </w:rPr>
            </w:pPr>
            <w:r w:rsidRPr="00417011">
              <w:rPr>
                <w:shd w:val="clear" w:color="auto" w:fill="FFFFFF"/>
              </w:rPr>
              <w:t xml:space="preserve">Даньярова Л.Б., </w:t>
            </w:r>
            <w:r w:rsidR="00324D85" w:rsidRPr="00417011">
              <w:rPr>
                <w:shd w:val="clear" w:color="auto" w:fill="FFFFFF"/>
              </w:rPr>
              <w:t xml:space="preserve">Джунусбекова Г.А., </w:t>
            </w:r>
            <w:r w:rsidRPr="00417011">
              <w:rPr>
                <w:shd w:val="clear" w:color="auto" w:fill="FFFFFF"/>
              </w:rPr>
              <w:t>Ташманова А.Б.,</w:t>
            </w:r>
            <w:r w:rsidR="00B57D0C" w:rsidRPr="00417011">
              <w:rPr>
                <w:shd w:val="clear" w:color="auto" w:fill="FFFFFF"/>
              </w:rPr>
              <w:t xml:space="preserve"> </w:t>
            </w:r>
            <w:r w:rsidRPr="00417011">
              <w:rPr>
                <w:shd w:val="clear" w:color="auto" w:fill="FFFFFF"/>
              </w:rPr>
              <w:t>Шыман Ж.Ж.</w:t>
            </w:r>
          </w:p>
        </w:tc>
      </w:tr>
      <w:tr w:rsidR="009B52A0" w:rsidRPr="008957C9" w14:paraId="68603703" w14:textId="77777777" w:rsidTr="00C37903">
        <w:tc>
          <w:tcPr>
            <w:tcW w:w="527" w:type="dxa"/>
          </w:tcPr>
          <w:p w14:paraId="33C1BD3C" w14:textId="0D221405" w:rsidR="009B52A0" w:rsidRPr="00417011" w:rsidRDefault="009B52A0" w:rsidP="00B57D0C">
            <w:pPr>
              <w:suppressAutoHyphens w:val="0"/>
              <w:jc w:val="center"/>
              <w:rPr>
                <w:lang w:eastAsia="ru-RU"/>
              </w:rPr>
            </w:pPr>
            <w:r w:rsidRPr="00417011">
              <w:rPr>
                <w:lang w:eastAsia="ru-RU"/>
              </w:rPr>
              <w:t>5</w:t>
            </w:r>
          </w:p>
        </w:tc>
        <w:tc>
          <w:tcPr>
            <w:tcW w:w="2836" w:type="dxa"/>
          </w:tcPr>
          <w:p w14:paraId="2A85855C" w14:textId="2707F354" w:rsidR="009B52A0" w:rsidRPr="00417011" w:rsidRDefault="009B52A0" w:rsidP="009B52A0">
            <w:pPr>
              <w:jc w:val="center"/>
              <w:rPr>
                <w:b/>
                <w:lang w:eastAsia="ru-RU"/>
              </w:rPr>
            </w:pPr>
            <w:r w:rsidRPr="00417011">
              <w:rPr>
                <w:lang w:val="x-none"/>
              </w:rPr>
              <w:t xml:space="preserve">Оптимальная медикаментозная терапия больных с </w:t>
            </w:r>
            <w:proofErr w:type="spellStart"/>
            <w:r w:rsidRPr="00417011">
              <w:rPr>
                <w:lang w:val="x-none"/>
              </w:rPr>
              <w:t>трудноконтролируемой</w:t>
            </w:r>
            <w:proofErr w:type="spellEnd"/>
            <w:r w:rsidRPr="00417011">
              <w:rPr>
                <w:lang w:val="x-none"/>
              </w:rPr>
              <w:t xml:space="preserve"> артериальной гипертонией</w:t>
            </w:r>
          </w:p>
        </w:tc>
        <w:tc>
          <w:tcPr>
            <w:tcW w:w="1259" w:type="dxa"/>
          </w:tcPr>
          <w:p w14:paraId="5F59D6BD" w14:textId="770EB3AE" w:rsidR="009B52A0" w:rsidRPr="00417011" w:rsidRDefault="009B52A0" w:rsidP="009B52A0">
            <w:pPr>
              <w:jc w:val="center"/>
              <w:rPr>
                <w:b/>
                <w:lang w:eastAsia="ru-RU"/>
              </w:rPr>
            </w:pPr>
            <w:r w:rsidRPr="00417011">
              <w:t>Статья</w:t>
            </w:r>
          </w:p>
        </w:tc>
        <w:tc>
          <w:tcPr>
            <w:tcW w:w="7236" w:type="dxa"/>
          </w:tcPr>
          <w:p w14:paraId="148FF2F8" w14:textId="4C488BDF" w:rsidR="009B52A0" w:rsidRPr="00417011" w:rsidRDefault="009B52A0" w:rsidP="009B52A0">
            <w:pPr>
              <w:jc w:val="center"/>
              <w:rPr>
                <w:b/>
                <w:lang w:val="ru-RU" w:eastAsia="ru-RU"/>
              </w:rPr>
            </w:pPr>
            <w:r w:rsidRPr="00417011">
              <w:rPr>
                <w:shd w:val="clear" w:color="auto" w:fill="FFFFFF"/>
              </w:rPr>
              <w:t>Журнал «Медицина»</w:t>
            </w:r>
            <w:r w:rsidRPr="00417011">
              <w:t>. –</w:t>
            </w:r>
            <w:r w:rsidRPr="00417011">
              <w:rPr>
                <w:shd w:val="clear" w:color="auto" w:fill="FFFFFF"/>
              </w:rPr>
              <w:t xml:space="preserve"> </w:t>
            </w:r>
            <w:r w:rsidRPr="00417011">
              <w:rPr>
                <w:shd w:val="clear" w:color="auto" w:fill="FFFFFF"/>
                <w:lang w:val="ru-RU"/>
              </w:rPr>
              <w:t>2017</w:t>
            </w:r>
            <w:r w:rsidRPr="00417011">
              <w:t>. –</w:t>
            </w:r>
            <w:r w:rsidRPr="00417011">
              <w:rPr>
                <w:shd w:val="clear" w:color="auto" w:fill="FFFFFF"/>
              </w:rPr>
              <w:t xml:space="preserve"> №2 (176)</w:t>
            </w:r>
            <w:r w:rsidRPr="00417011">
              <w:t>. –</w:t>
            </w:r>
            <w:r w:rsidRPr="00417011">
              <w:rPr>
                <w:shd w:val="clear" w:color="auto" w:fill="FFFFFF"/>
              </w:rPr>
              <w:t xml:space="preserve"> С. 10-18.</w:t>
            </w:r>
            <w:r w:rsidR="008957C9" w:rsidRPr="00417011">
              <w:rPr>
                <w:shd w:val="clear" w:color="auto" w:fill="FFFFFF"/>
                <w:lang w:val="ru-RU"/>
              </w:rPr>
              <w:t xml:space="preserve"> https://www.medzdrav.kz/images/magazine/medecine/2017/2017-02/M-02-17-pages_10-18.pdf</w:t>
            </w:r>
          </w:p>
        </w:tc>
        <w:tc>
          <w:tcPr>
            <w:tcW w:w="912" w:type="dxa"/>
          </w:tcPr>
          <w:p w14:paraId="7168D38E" w14:textId="262B6DC2" w:rsidR="009B52A0" w:rsidRPr="00417011" w:rsidRDefault="009B52A0" w:rsidP="009B52A0">
            <w:pPr>
              <w:jc w:val="center"/>
              <w:rPr>
                <w:b/>
                <w:lang w:eastAsia="ru-RU"/>
              </w:rPr>
            </w:pPr>
            <w:r w:rsidRPr="00417011">
              <w:t>9</w:t>
            </w:r>
          </w:p>
        </w:tc>
        <w:tc>
          <w:tcPr>
            <w:tcW w:w="2952" w:type="dxa"/>
          </w:tcPr>
          <w:p w14:paraId="5D88E904" w14:textId="252E010E" w:rsidR="009B52A0" w:rsidRPr="00417011" w:rsidRDefault="00324D85" w:rsidP="00875B1A">
            <w:pPr>
              <w:rPr>
                <w:b/>
                <w:lang w:eastAsia="ru-RU"/>
              </w:rPr>
            </w:pPr>
            <w:r w:rsidRPr="00417011">
              <w:rPr>
                <w:shd w:val="clear" w:color="auto" w:fill="FFFFFF"/>
              </w:rPr>
              <w:t>Джунусбекова Г.А.,</w:t>
            </w:r>
            <w:r w:rsidR="0019400E">
              <w:rPr>
                <w:shd w:val="clear" w:color="auto" w:fill="FFFFFF"/>
              </w:rPr>
              <w:t xml:space="preserve"> </w:t>
            </w:r>
            <w:r w:rsidR="009B52A0" w:rsidRPr="00417011">
              <w:rPr>
                <w:shd w:val="clear" w:color="auto" w:fill="FFFFFF"/>
              </w:rPr>
              <w:t>Леонович Т.Н., Мамедгулиева Ж.Т., Утебалиева Д.Д., Ешниязова М.С., Аубакиров Б.Ж., Турусова Р.О.</w:t>
            </w:r>
          </w:p>
        </w:tc>
      </w:tr>
      <w:tr w:rsidR="009B52A0" w:rsidRPr="008957C9" w14:paraId="61F9DC2E" w14:textId="77777777" w:rsidTr="00C37903">
        <w:tc>
          <w:tcPr>
            <w:tcW w:w="527" w:type="dxa"/>
          </w:tcPr>
          <w:p w14:paraId="191A8DCA" w14:textId="5216EF7A" w:rsidR="009B52A0" w:rsidRPr="00417011" w:rsidRDefault="009B52A0" w:rsidP="00B57D0C">
            <w:pPr>
              <w:suppressAutoHyphens w:val="0"/>
              <w:jc w:val="center"/>
              <w:rPr>
                <w:lang w:eastAsia="ru-RU"/>
              </w:rPr>
            </w:pPr>
            <w:r w:rsidRPr="00417011">
              <w:rPr>
                <w:lang w:eastAsia="ru-RU"/>
              </w:rPr>
              <w:t>6</w:t>
            </w:r>
          </w:p>
        </w:tc>
        <w:tc>
          <w:tcPr>
            <w:tcW w:w="2836" w:type="dxa"/>
          </w:tcPr>
          <w:p w14:paraId="2ABE330F" w14:textId="5FA2F132" w:rsidR="0019400E" w:rsidRPr="0019400E" w:rsidRDefault="009B52A0" w:rsidP="00C37903">
            <w:pPr>
              <w:ind w:left="-139"/>
              <w:jc w:val="center"/>
            </w:pPr>
            <w:r w:rsidRPr="00417011">
              <w:t>Клинико</w:t>
            </w:r>
            <w:r w:rsidR="00C37903">
              <w:t>-</w:t>
            </w:r>
            <w:r w:rsidRPr="00417011">
              <w:t>эпидемиологичес</w:t>
            </w:r>
            <w:r w:rsidR="00C37903">
              <w:t>к.</w:t>
            </w:r>
            <w:r w:rsidRPr="00417011">
              <w:t>данные распространенности факторов сердечно-сосудистого риска у лиц с сохранной и сниженной функцией почек (по данным эпид исследования в г. Актобе и Актюбинской области)</w:t>
            </w:r>
          </w:p>
        </w:tc>
        <w:tc>
          <w:tcPr>
            <w:tcW w:w="1259" w:type="dxa"/>
          </w:tcPr>
          <w:p w14:paraId="5DB99486" w14:textId="28A9D6A3" w:rsidR="009B52A0" w:rsidRPr="00417011" w:rsidRDefault="009B52A0" w:rsidP="009B52A0">
            <w:pPr>
              <w:jc w:val="center"/>
              <w:rPr>
                <w:b/>
                <w:lang w:eastAsia="ru-RU"/>
              </w:rPr>
            </w:pPr>
            <w:r w:rsidRPr="00417011">
              <w:t>Статья</w:t>
            </w:r>
          </w:p>
        </w:tc>
        <w:tc>
          <w:tcPr>
            <w:tcW w:w="7236" w:type="dxa"/>
          </w:tcPr>
          <w:p w14:paraId="3383BCDC" w14:textId="7162E2D4" w:rsidR="009B52A0" w:rsidRPr="00417011" w:rsidRDefault="009B52A0" w:rsidP="009B52A0">
            <w:pPr>
              <w:jc w:val="center"/>
              <w:rPr>
                <w:b/>
                <w:lang w:val="ru-RU" w:eastAsia="ru-RU"/>
              </w:rPr>
            </w:pPr>
            <w:r w:rsidRPr="00417011">
              <w:rPr>
                <w:shd w:val="clear" w:color="auto" w:fill="FFFFFF"/>
              </w:rPr>
              <w:t>Журнал «Медицина»</w:t>
            </w:r>
            <w:r w:rsidRPr="00417011">
              <w:t>. –</w:t>
            </w:r>
            <w:r w:rsidRPr="00417011">
              <w:rPr>
                <w:shd w:val="clear" w:color="auto" w:fill="FFFFFF"/>
              </w:rPr>
              <w:t xml:space="preserve"> </w:t>
            </w:r>
            <w:r w:rsidRPr="00417011">
              <w:rPr>
                <w:shd w:val="clear" w:color="auto" w:fill="FFFFFF"/>
                <w:lang w:val="ru-RU"/>
              </w:rPr>
              <w:t>201</w:t>
            </w:r>
            <w:r w:rsidRPr="00417011">
              <w:rPr>
                <w:shd w:val="clear" w:color="auto" w:fill="FFFFFF"/>
              </w:rPr>
              <w:t>7</w:t>
            </w:r>
            <w:r w:rsidRPr="00417011">
              <w:t>. –</w:t>
            </w:r>
            <w:r w:rsidRPr="00417011">
              <w:rPr>
                <w:shd w:val="clear" w:color="auto" w:fill="FFFFFF"/>
              </w:rPr>
              <w:t xml:space="preserve"> №5 (179)</w:t>
            </w:r>
            <w:r w:rsidRPr="00417011">
              <w:t>. –</w:t>
            </w:r>
            <w:r w:rsidRPr="00417011">
              <w:rPr>
                <w:shd w:val="clear" w:color="auto" w:fill="FFFFFF"/>
              </w:rPr>
              <w:t xml:space="preserve"> С. 22-29.</w:t>
            </w:r>
            <w:r w:rsidR="008957C9" w:rsidRPr="00417011">
              <w:rPr>
                <w:shd w:val="clear" w:color="auto" w:fill="FFFFFF"/>
                <w:lang w:val="ru-RU"/>
              </w:rPr>
              <w:t xml:space="preserve"> https://www.medzdrav.kz/images/magazine/medecine/2017/2017-05/2.pdf</w:t>
            </w:r>
          </w:p>
        </w:tc>
        <w:tc>
          <w:tcPr>
            <w:tcW w:w="912" w:type="dxa"/>
          </w:tcPr>
          <w:p w14:paraId="5FF11824" w14:textId="7A441E36" w:rsidR="009B52A0" w:rsidRPr="00417011" w:rsidRDefault="009B52A0" w:rsidP="009B52A0">
            <w:pPr>
              <w:jc w:val="center"/>
              <w:rPr>
                <w:b/>
                <w:lang w:eastAsia="ru-RU"/>
              </w:rPr>
            </w:pPr>
            <w:r w:rsidRPr="00417011">
              <w:t>8</w:t>
            </w:r>
          </w:p>
        </w:tc>
        <w:tc>
          <w:tcPr>
            <w:tcW w:w="2952" w:type="dxa"/>
          </w:tcPr>
          <w:p w14:paraId="2C201DB6" w14:textId="77777777" w:rsidR="00C37903" w:rsidRDefault="009B52A0" w:rsidP="00875B1A">
            <w:pPr>
              <w:rPr>
                <w:shd w:val="clear" w:color="auto" w:fill="FFFFFF"/>
              </w:rPr>
            </w:pPr>
            <w:r w:rsidRPr="00417011">
              <w:rPr>
                <w:shd w:val="clear" w:color="auto" w:fill="FFFFFF"/>
              </w:rPr>
              <w:t xml:space="preserve">Конысбекова А.У., Леонович Т.Н.,  </w:t>
            </w:r>
            <w:r w:rsidR="00324D85" w:rsidRPr="00417011">
              <w:rPr>
                <w:shd w:val="clear" w:color="auto" w:fill="FFFFFF"/>
              </w:rPr>
              <w:t xml:space="preserve">Джунусбекова Г.А., </w:t>
            </w:r>
            <w:r w:rsidRPr="00417011">
              <w:rPr>
                <w:shd w:val="clear" w:color="auto" w:fill="FFFFFF"/>
              </w:rPr>
              <w:t>Утебалиева Д.Д., Ешниязова М.С., Королева Е.А.,</w:t>
            </w:r>
          </w:p>
          <w:p w14:paraId="3F0C5105" w14:textId="090BFE1C" w:rsidR="009B52A0" w:rsidRPr="00417011" w:rsidRDefault="009B52A0" w:rsidP="00875B1A">
            <w:pPr>
              <w:rPr>
                <w:shd w:val="clear" w:color="auto" w:fill="FFFFFF"/>
              </w:rPr>
            </w:pPr>
            <w:r w:rsidRPr="00417011">
              <w:rPr>
                <w:shd w:val="clear" w:color="auto" w:fill="FFFFFF"/>
              </w:rPr>
              <w:t>Болотова А.В.,</w:t>
            </w:r>
          </w:p>
          <w:p w14:paraId="3F37FD36" w14:textId="568D151E" w:rsidR="009B52A0" w:rsidRPr="00417011" w:rsidRDefault="009B52A0" w:rsidP="00875B1A">
            <w:pPr>
              <w:rPr>
                <w:b/>
                <w:lang w:eastAsia="ru-RU"/>
              </w:rPr>
            </w:pPr>
            <w:r w:rsidRPr="00417011">
              <w:rPr>
                <w:shd w:val="clear" w:color="auto" w:fill="FFFFFF"/>
              </w:rPr>
              <w:t>Айтмурзаева А.Н.</w:t>
            </w:r>
          </w:p>
        </w:tc>
      </w:tr>
      <w:tr w:rsidR="0019400E" w:rsidRPr="005D0F73" w14:paraId="64BFDC3E" w14:textId="77777777" w:rsidTr="00C37903">
        <w:tc>
          <w:tcPr>
            <w:tcW w:w="527" w:type="dxa"/>
            <w:vAlign w:val="center"/>
          </w:tcPr>
          <w:p w14:paraId="41512CCD" w14:textId="48BB2FA4" w:rsidR="0019400E" w:rsidRPr="00417011" w:rsidRDefault="0019400E" w:rsidP="0019400E">
            <w:pPr>
              <w:suppressAutoHyphens w:val="0"/>
              <w:jc w:val="center"/>
              <w:rPr>
                <w:lang w:eastAsia="ru-RU"/>
              </w:rPr>
            </w:pPr>
            <w:r w:rsidRPr="00C06151">
              <w:rPr>
                <w:b/>
                <w:bCs/>
                <w:lang w:eastAsia="ru-RU"/>
              </w:rPr>
              <w:lastRenderedPageBreak/>
              <w:t>1</w:t>
            </w:r>
          </w:p>
        </w:tc>
        <w:tc>
          <w:tcPr>
            <w:tcW w:w="2836" w:type="dxa"/>
            <w:vAlign w:val="center"/>
          </w:tcPr>
          <w:p w14:paraId="6230852B" w14:textId="501F8B6E" w:rsidR="0019400E" w:rsidRPr="00417011" w:rsidRDefault="0019400E" w:rsidP="0019400E">
            <w:pPr>
              <w:jc w:val="center"/>
            </w:pPr>
            <w:r w:rsidRPr="00C06151">
              <w:rPr>
                <w:b/>
                <w:bCs/>
                <w:spacing w:val="-1"/>
              </w:rPr>
              <w:t>2</w:t>
            </w:r>
          </w:p>
        </w:tc>
        <w:tc>
          <w:tcPr>
            <w:tcW w:w="1259" w:type="dxa"/>
            <w:vAlign w:val="center"/>
          </w:tcPr>
          <w:p w14:paraId="7A71B482" w14:textId="6534E788" w:rsidR="0019400E" w:rsidRPr="00417011" w:rsidRDefault="0019400E" w:rsidP="0019400E">
            <w:pPr>
              <w:jc w:val="center"/>
            </w:pPr>
            <w:r w:rsidRPr="00C06151">
              <w:rPr>
                <w:b/>
                <w:bCs/>
              </w:rPr>
              <w:t>3</w:t>
            </w:r>
          </w:p>
        </w:tc>
        <w:tc>
          <w:tcPr>
            <w:tcW w:w="7236" w:type="dxa"/>
            <w:vAlign w:val="center"/>
          </w:tcPr>
          <w:p w14:paraId="7726E306" w14:textId="39A32DD0" w:rsidR="0019400E" w:rsidRPr="00417011" w:rsidRDefault="0019400E" w:rsidP="0019400E">
            <w:pPr>
              <w:jc w:val="center"/>
              <w:rPr>
                <w:shd w:val="clear" w:color="auto" w:fill="FFFFFF"/>
              </w:rPr>
            </w:pPr>
            <w:r w:rsidRPr="00C06151">
              <w:rPr>
                <w:b/>
                <w:bCs/>
              </w:rPr>
              <w:t>4</w:t>
            </w:r>
          </w:p>
        </w:tc>
        <w:tc>
          <w:tcPr>
            <w:tcW w:w="912" w:type="dxa"/>
            <w:vAlign w:val="center"/>
          </w:tcPr>
          <w:p w14:paraId="29E04A80" w14:textId="4421637F" w:rsidR="0019400E" w:rsidRPr="00417011" w:rsidRDefault="0019400E" w:rsidP="0019400E">
            <w:pPr>
              <w:jc w:val="center"/>
            </w:pPr>
            <w:r w:rsidRPr="00C06151">
              <w:rPr>
                <w:b/>
                <w:bCs/>
                <w:spacing w:val="-3"/>
              </w:rPr>
              <w:t>5</w:t>
            </w:r>
          </w:p>
        </w:tc>
        <w:tc>
          <w:tcPr>
            <w:tcW w:w="2952" w:type="dxa"/>
            <w:vAlign w:val="center"/>
          </w:tcPr>
          <w:p w14:paraId="1C96EAF1" w14:textId="4FF2DE4C" w:rsidR="0019400E" w:rsidRPr="00417011" w:rsidRDefault="0019400E" w:rsidP="0019400E">
            <w:pPr>
              <w:jc w:val="center"/>
              <w:rPr>
                <w:shd w:val="clear" w:color="auto" w:fill="FFFFFF"/>
              </w:rPr>
            </w:pPr>
            <w:r w:rsidRPr="00C06151">
              <w:rPr>
                <w:b/>
                <w:bCs/>
              </w:rPr>
              <w:t>6</w:t>
            </w:r>
          </w:p>
        </w:tc>
      </w:tr>
      <w:tr w:rsidR="009B52A0" w:rsidRPr="005D0F73" w14:paraId="516CECC0" w14:textId="77777777" w:rsidTr="00C37903">
        <w:tc>
          <w:tcPr>
            <w:tcW w:w="527" w:type="dxa"/>
          </w:tcPr>
          <w:p w14:paraId="59D87970" w14:textId="43270D95" w:rsidR="009B52A0" w:rsidRPr="00417011" w:rsidRDefault="009B52A0" w:rsidP="00B57D0C">
            <w:pPr>
              <w:suppressAutoHyphens w:val="0"/>
              <w:jc w:val="center"/>
              <w:rPr>
                <w:lang w:eastAsia="ru-RU"/>
              </w:rPr>
            </w:pPr>
            <w:r w:rsidRPr="00417011">
              <w:rPr>
                <w:lang w:eastAsia="ru-RU"/>
              </w:rPr>
              <w:t>7</w:t>
            </w:r>
          </w:p>
        </w:tc>
        <w:tc>
          <w:tcPr>
            <w:tcW w:w="2836" w:type="dxa"/>
          </w:tcPr>
          <w:p w14:paraId="60B7B0C7" w14:textId="22F08C73" w:rsidR="009B52A0" w:rsidRPr="00417011" w:rsidRDefault="009B52A0" w:rsidP="009B52A0">
            <w:pPr>
              <w:jc w:val="center"/>
            </w:pPr>
            <w:r w:rsidRPr="00417011">
              <w:t>Калиевый гомеостаз у пациентов с хроническими неинфекционными заболеваниями (на примере жителей г. Алматы и Алматинской области)</w:t>
            </w:r>
          </w:p>
        </w:tc>
        <w:tc>
          <w:tcPr>
            <w:tcW w:w="1259" w:type="dxa"/>
          </w:tcPr>
          <w:p w14:paraId="02059C23" w14:textId="0148CEA1" w:rsidR="009B52A0" w:rsidRPr="00417011" w:rsidRDefault="009B52A0" w:rsidP="009B52A0">
            <w:pPr>
              <w:jc w:val="center"/>
            </w:pPr>
            <w:r w:rsidRPr="00417011">
              <w:t>Статья</w:t>
            </w:r>
          </w:p>
        </w:tc>
        <w:tc>
          <w:tcPr>
            <w:tcW w:w="7236" w:type="dxa"/>
          </w:tcPr>
          <w:p w14:paraId="2C439606" w14:textId="226E83FA" w:rsidR="009B52A0" w:rsidRPr="00417011" w:rsidRDefault="009B52A0" w:rsidP="009B52A0">
            <w:pPr>
              <w:jc w:val="center"/>
              <w:rPr>
                <w:shd w:val="clear" w:color="auto" w:fill="FFFFFF"/>
                <w:lang w:val="ru-RU"/>
              </w:rPr>
            </w:pPr>
            <w:r w:rsidRPr="00417011">
              <w:rPr>
                <w:shd w:val="clear" w:color="auto" w:fill="FFFFFF"/>
              </w:rPr>
              <w:t>Журнал «Медицина»</w:t>
            </w:r>
            <w:r w:rsidRPr="00417011">
              <w:t>. –</w:t>
            </w:r>
            <w:r w:rsidRPr="00417011">
              <w:rPr>
                <w:shd w:val="clear" w:color="auto" w:fill="FFFFFF"/>
              </w:rPr>
              <w:t xml:space="preserve"> </w:t>
            </w:r>
            <w:r w:rsidRPr="00417011">
              <w:rPr>
                <w:shd w:val="clear" w:color="auto" w:fill="FFFFFF"/>
                <w:lang w:val="ru-RU"/>
              </w:rPr>
              <w:t>2017</w:t>
            </w:r>
            <w:r w:rsidRPr="00417011">
              <w:t xml:space="preserve">. – </w:t>
            </w:r>
            <w:r w:rsidRPr="00417011">
              <w:rPr>
                <w:shd w:val="clear" w:color="auto" w:fill="FFFFFF"/>
              </w:rPr>
              <w:t>№8 (182)</w:t>
            </w:r>
            <w:r w:rsidRPr="00417011">
              <w:t>. –</w:t>
            </w:r>
            <w:r w:rsidRPr="00417011">
              <w:rPr>
                <w:shd w:val="clear" w:color="auto" w:fill="FFFFFF"/>
              </w:rPr>
              <w:t xml:space="preserve"> С. 55-63.</w:t>
            </w:r>
            <w:r w:rsidR="008957C9" w:rsidRPr="00417011">
              <w:rPr>
                <w:shd w:val="clear" w:color="auto" w:fill="FFFFFF"/>
                <w:lang w:val="ru-RU"/>
              </w:rPr>
              <w:t xml:space="preserve"> https://www.medzdrav.kz/images/magazine/medecine/2017/2017-08/9.pdf</w:t>
            </w:r>
          </w:p>
        </w:tc>
        <w:tc>
          <w:tcPr>
            <w:tcW w:w="912" w:type="dxa"/>
          </w:tcPr>
          <w:p w14:paraId="37DF3D93" w14:textId="62EABCFD" w:rsidR="009B52A0" w:rsidRPr="00417011" w:rsidRDefault="009B52A0" w:rsidP="009B52A0">
            <w:pPr>
              <w:jc w:val="center"/>
            </w:pPr>
            <w:r w:rsidRPr="00417011">
              <w:t>9</w:t>
            </w:r>
          </w:p>
        </w:tc>
        <w:tc>
          <w:tcPr>
            <w:tcW w:w="2952" w:type="dxa"/>
          </w:tcPr>
          <w:p w14:paraId="0A49EF45" w14:textId="408E10F0" w:rsidR="009B52A0" w:rsidRPr="00417011" w:rsidRDefault="00324D85" w:rsidP="00875B1A">
            <w:pPr>
              <w:rPr>
                <w:shd w:val="clear" w:color="auto" w:fill="FFFFFF"/>
              </w:rPr>
            </w:pPr>
            <w:r w:rsidRPr="00417011">
              <w:rPr>
                <w:shd w:val="clear" w:color="auto" w:fill="FFFFFF"/>
              </w:rPr>
              <w:t xml:space="preserve">Джунусбекова Г.А., </w:t>
            </w:r>
            <w:r w:rsidR="009B52A0" w:rsidRPr="00417011">
              <w:rPr>
                <w:shd w:val="clear" w:color="auto" w:fill="FFFFFF"/>
              </w:rPr>
              <w:t>Кожабекова Б.Н., Леонович Т.Н., Беркинбаев С.Ф.</w:t>
            </w:r>
          </w:p>
        </w:tc>
      </w:tr>
      <w:tr w:rsidR="009B52A0" w:rsidRPr="008957C9" w14:paraId="211C938A" w14:textId="77777777" w:rsidTr="00C37903">
        <w:tc>
          <w:tcPr>
            <w:tcW w:w="527" w:type="dxa"/>
          </w:tcPr>
          <w:p w14:paraId="75C48877" w14:textId="631D80FC" w:rsidR="009B52A0" w:rsidRPr="00417011" w:rsidRDefault="00B57D0C" w:rsidP="00B57D0C">
            <w:pPr>
              <w:suppressAutoHyphens w:val="0"/>
              <w:jc w:val="center"/>
              <w:rPr>
                <w:lang w:eastAsia="ru-RU"/>
              </w:rPr>
            </w:pPr>
            <w:r w:rsidRPr="00417011">
              <w:rPr>
                <w:lang w:eastAsia="ru-RU"/>
              </w:rPr>
              <w:t>8</w:t>
            </w:r>
          </w:p>
        </w:tc>
        <w:tc>
          <w:tcPr>
            <w:tcW w:w="2836" w:type="dxa"/>
          </w:tcPr>
          <w:p w14:paraId="0FB42F80" w14:textId="2D61C77E" w:rsidR="009B52A0" w:rsidRPr="00417011" w:rsidRDefault="009B52A0" w:rsidP="009B52A0">
            <w:pPr>
              <w:jc w:val="center"/>
            </w:pPr>
            <w:r w:rsidRPr="00417011">
              <w:t>Актуальность и необходимость продолжительной двойной антиагрегантной терапии у пациентов, перенесших острый коронарный синдром более года назад: профиль пациентов, алгоритм назначения и продолжительность двойной антиагрегантной терапии. Консенсус совета экспертов</w:t>
            </w:r>
          </w:p>
        </w:tc>
        <w:tc>
          <w:tcPr>
            <w:tcW w:w="1259" w:type="dxa"/>
          </w:tcPr>
          <w:p w14:paraId="0E8EF521" w14:textId="1B2F086A" w:rsidR="009B52A0" w:rsidRPr="00417011" w:rsidRDefault="009B52A0" w:rsidP="009B52A0">
            <w:pPr>
              <w:jc w:val="center"/>
            </w:pPr>
            <w:r w:rsidRPr="00417011">
              <w:t>Статья</w:t>
            </w:r>
          </w:p>
        </w:tc>
        <w:tc>
          <w:tcPr>
            <w:tcW w:w="7236" w:type="dxa"/>
          </w:tcPr>
          <w:p w14:paraId="6B01708B" w14:textId="77777777" w:rsidR="00C37903" w:rsidRDefault="009B52A0" w:rsidP="009B52A0">
            <w:pPr>
              <w:jc w:val="center"/>
              <w:rPr>
                <w:color w:val="323232"/>
                <w:shd w:val="clear" w:color="auto" w:fill="FFFFFF"/>
                <w:lang w:val="ru-RU"/>
              </w:rPr>
            </w:pPr>
            <w:r w:rsidRPr="00417011">
              <w:rPr>
                <w:shd w:val="clear" w:color="auto" w:fill="FFFFFF"/>
              </w:rPr>
              <w:t>Журнал «Медицина»</w:t>
            </w:r>
            <w:r w:rsidRPr="00417011">
              <w:t>. –</w:t>
            </w:r>
            <w:r w:rsidRPr="00417011">
              <w:rPr>
                <w:shd w:val="clear" w:color="auto" w:fill="FFFFFF"/>
              </w:rPr>
              <w:t xml:space="preserve"> </w:t>
            </w:r>
            <w:r w:rsidRPr="00417011">
              <w:rPr>
                <w:shd w:val="clear" w:color="auto" w:fill="FFFFFF"/>
                <w:lang w:val="ru-RU"/>
              </w:rPr>
              <w:t>201</w:t>
            </w:r>
            <w:r w:rsidRPr="00417011">
              <w:rPr>
                <w:shd w:val="clear" w:color="auto" w:fill="FFFFFF"/>
              </w:rPr>
              <w:t>9</w:t>
            </w:r>
            <w:r w:rsidRPr="00417011">
              <w:t>. –</w:t>
            </w:r>
            <w:r w:rsidRPr="00417011">
              <w:rPr>
                <w:shd w:val="clear" w:color="auto" w:fill="FFFFFF"/>
              </w:rPr>
              <w:t xml:space="preserve"> </w:t>
            </w:r>
            <w:r w:rsidRPr="00417011">
              <w:rPr>
                <w:color w:val="323232"/>
                <w:shd w:val="clear" w:color="auto" w:fill="FFFFFF"/>
              </w:rPr>
              <w:t>№5 (203)</w:t>
            </w:r>
            <w:r w:rsidRPr="00417011">
              <w:t>. –</w:t>
            </w:r>
            <w:r w:rsidRPr="00417011">
              <w:rPr>
                <w:color w:val="323232"/>
                <w:shd w:val="clear" w:color="auto" w:fill="FFFFFF"/>
              </w:rPr>
              <w:t xml:space="preserve"> С. 40-47.</w:t>
            </w:r>
            <w:r w:rsidR="00697040" w:rsidRPr="00417011">
              <w:rPr>
                <w:color w:val="323232"/>
                <w:shd w:val="clear" w:color="auto" w:fill="FFFFFF"/>
                <w:lang w:val="ru-RU"/>
              </w:rPr>
              <w:t xml:space="preserve"> </w:t>
            </w:r>
          </w:p>
          <w:p w14:paraId="1F0B4097" w14:textId="77777777" w:rsidR="00C37903" w:rsidRDefault="00C37903" w:rsidP="009B52A0">
            <w:pPr>
              <w:jc w:val="center"/>
              <w:rPr>
                <w:color w:val="323232"/>
                <w:shd w:val="clear" w:color="auto" w:fill="FFFFFF"/>
                <w:lang w:val="ru-RU"/>
              </w:rPr>
            </w:pPr>
          </w:p>
          <w:p w14:paraId="1D5EAC3C" w14:textId="31478021" w:rsidR="009B52A0" w:rsidRPr="00417011" w:rsidRDefault="00417011" w:rsidP="009B52A0">
            <w:pPr>
              <w:jc w:val="center"/>
              <w:rPr>
                <w:shd w:val="clear" w:color="auto" w:fill="FFFFFF"/>
                <w:lang w:val="ru-RU"/>
              </w:rPr>
            </w:pPr>
            <w:r w:rsidRPr="00417011">
              <w:rPr>
                <w:color w:val="323232"/>
                <w:shd w:val="clear" w:color="auto" w:fill="FFFFFF"/>
                <w:lang w:val="ru-RU"/>
              </w:rPr>
              <w:t>https://www.medzdrav.kz/index.php/журнал-медицина/139-2019/№-5-203-2019/1936-актуальность-и-необходимость-продолжительной-двойной-антиагрегантной-терапии-у-</w:t>
            </w:r>
            <w:proofErr w:type="gramStart"/>
            <w:r w:rsidRPr="00417011">
              <w:rPr>
                <w:color w:val="323232"/>
                <w:shd w:val="clear" w:color="auto" w:fill="FFFFFF"/>
                <w:lang w:val="ru-RU"/>
              </w:rPr>
              <w:t>пациентов,-</w:t>
            </w:r>
            <w:proofErr w:type="gramEnd"/>
            <w:r w:rsidRPr="00417011">
              <w:rPr>
                <w:color w:val="323232"/>
                <w:shd w:val="clear" w:color="auto" w:fill="FFFFFF"/>
                <w:lang w:val="ru-RU"/>
              </w:rPr>
              <w:t>перенесших-острый-коронарный-синдром-более-года-назад-профиль-</w:t>
            </w:r>
            <w:proofErr w:type="gramStart"/>
            <w:r w:rsidRPr="00417011">
              <w:rPr>
                <w:color w:val="323232"/>
                <w:shd w:val="clear" w:color="auto" w:fill="FFFFFF"/>
                <w:lang w:val="ru-RU"/>
              </w:rPr>
              <w:t>пациентов,-</w:t>
            </w:r>
            <w:proofErr w:type="gramEnd"/>
            <w:r w:rsidRPr="00417011">
              <w:rPr>
                <w:color w:val="323232"/>
                <w:shd w:val="clear" w:color="auto" w:fill="FFFFFF"/>
                <w:lang w:val="ru-RU"/>
              </w:rPr>
              <w:t>алгоритм-назначения-и-продолжительность-двойной-антиагрегантной-терапии-консенсус-совета-экс</w:t>
            </w:r>
          </w:p>
        </w:tc>
        <w:tc>
          <w:tcPr>
            <w:tcW w:w="912" w:type="dxa"/>
          </w:tcPr>
          <w:p w14:paraId="54024AF1" w14:textId="3C5F9485" w:rsidR="009B52A0" w:rsidRPr="00417011" w:rsidRDefault="009B52A0" w:rsidP="009B52A0">
            <w:pPr>
              <w:jc w:val="center"/>
            </w:pPr>
            <w:r w:rsidRPr="00417011">
              <w:t>8</w:t>
            </w:r>
          </w:p>
        </w:tc>
        <w:tc>
          <w:tcPr>
            <w:tcW w:w="2952" w:type="dxa"/>
          </w:tcPr>
          <w:p w14:paraId="39D1899C" w14:textId="77777777" w:rsidR="009B52A0" w:rsidRPr="00417011" w:rsidRDefault="009B52A0" w:rsidP="00875B1A">
            <w:pPr>
              <w:rPr>
                <w:shd w:val="clear" w:color="auto" w:fill="FFFFFF"/>
              </w:rPr>
            </w:pPr>
            <w:r w:rsidRPr="00417011">
              <w:rPr>
                <w:shd w:val="clear" w:color="auto" w:fill="FFFFFF"/>
              </w:rPr>
              <w:t>Абсеитова С.Р.,</w:t>
            </w:r>
          </w:p>
          <w:p w14:paraId="7701F4E3" w14:textId="2D801C94" w:rsidR="009B52A0" w:rsidRPr="00417011" w:rsidRDefault="009B52A0" w:rsidP="00875B1A">
            <w:pPr>
              <w:rPr>
                <w:shd w:val="clear" w:color="auto" w:fill="FFFFFF"/>
              </w:rPr>
            </w:pPr>
            <w:r w:rsidRPr="00417011">
              <w:rPr>
                <w:shd w:val="clear" w:color="auto" w:fill="FFFFFF"/>
              </w:rPr>
              <w:t>Алипова Г.Ш., Бедельбаева Г.Г.</w:t>
            </w:r>
            <w:r w:rsidR="00B57D0C" w:rsidRPr="00417011">
              <w:rPr>
                <w:shd w:val="clear" w:color="auto" w:fill="FFFFFF"/>
              </w:rPr>
              <w:t xml:space="preserve">, </w:t>
            </w:r>
            <w:r w:rsidRPr="00417011">
              <w:rPr>
                <w:shd w:val="clear" w:color="auto" w:fill="FFFFFF"/>
              </w:rPr>
              <w:t>Гусева И.В.,</w:t>
            </w:r>
            <w:r w:rsidR="00324D85" w:rsidRPr="00417011">
              <w:rPr>
                <w:shd w:val="clear" w:color="auto" w:fill="FFFFFF"/>
              </w:rPr>
              <w:t xml:space="preserve"> Джунусбекова Г.А., </w:t>
            </w:r>
            <w:r w:rsidRPr="00417011">
              <w:rPr>
                <w:shd w:val="clear" w:color="auto" w:fill="FFFFFF"/>
              </w:rPr>
              <w:t>Карибаев К.Р.,</w:t>
            </w:r>
            <w:r w:rsidR="00B57D0C" w:rsidRPr="00417011">
              <w:rPr>
                <w:shd w:val="clear" w:color="auto" w:fill="FFFFFF"/>
              </w:rPr>
              <w:t xml:space="preserve"> </w:t>
            </w:r>
            <w:r w:rsidRPr="00417011">
              <w:rPr>
                <w:shd w:val="clear" w:color="auto" w:fill="FFFFFF"/>
              </w:rPr>
              <w:t xml:space="preserve">Ойларова Т.М.. </w:t>
            </w:r>
          </w:p>
        </w:tc>
      </w:tr>
      <w:tr w:rsidR="009B52A0" w:rsidRPr="008957C9" w14:paraId="22364E39" w14:textId="77777777" w:rsidTr="00C37903">
        <w:tc>
          <w:tcPr>
            <w:tcW w:w="527" w:type="dxa"/>
          </w:tcPr>
          <w:p w14:paraId="2E2A5E33" w14:textId="19D7EC3E" w:rsidR="009B52A0" w:rsidRPr="00417011" w:rsidRDefault="00B57D0C" w:rsidP="00B57D0C">
            <w:pPr>
              <w:suppressAutoHyphens w:val="0"/>
              <w:jc w:val="center"/>
              <w:rPr>
                <w:lang w:eastAsia="ru-RU"/>
              </w:rPr>
            </w:pPr>
            <w:r w:rsidRPr="00417011">
              <w:rPr>
                <w:lang w:eastAsia="ru-RU"/>
              </w:rPr>
              <w:t>9</w:t>
            </w:r>
          </w:p>
        </w:tc>
        <w:tc>
          <w:tcPr>
            <w:tcW w:w="2836" w:type="dxa"/>
          </w:tcPr>
          <w:p w14:paraId="2A6C99CE" w14:textId="59FC835A" w:rsidR="009B52A0" w:rsidRPr="00417011" w:rsidRDefault="009B52A0" w:rsidP="009B52A0">
            <w:pPr>
              <w:jc w:val="center"/>
            </w:pPr>
            <w:r w:rsidRPr="00417011">
              <w:rPr>
                <w:lang w:eastAsia="ru-RU"/>
              </w:rPr>
              <w:t>Консенсус экспертов об оптимизации персонализированного подхода в в терапии пациентов с  хронической ишемической болезнью сердца</w:t>
            </w:r>
          </w:p>
        </w:tc>
        <w:tc>
          <w:tcPr>
            <w:tcW w:w="1259" w:type="dxa"/>
          </w:tcPr>
          <w:p w14:paraId="23552E0F" w14:textId="47480177" w:rsidR="009B52A0" w:rsidRPr="00417011" w:rsidRDefault="009B52A0" w:rsidP="009B52A0">
            <w:pPr>
              <w:jc w:val="center"/>
            </w:pPr>
            <w:r w:rsidRPr="00417011">
              <w:rPr>
                <w:lang w:eastAsia="ru-RU"/>
              </w:rPr>
              <w:t xml:space="preserve">Статья </w:t>
            </w:r>
          </w:p>
        </w:tc>
        <w:tc>
          <w:tcPr>
            <w:tcW w:w="7236" w:type="dxa"/>
          </w:tcPr>
          <w:p w14:paraId="15D4AE19" w14:textId="4FEC2B52" w:rsidR="009B52A0" w:rsidRPr="00417011" w:rsidRDefault="009B52A0" w:rsidP="009B52A0">
            <w:pPr>
              <w:jc w:val="center"/>
              <w:rPr>
                <w:shd w:val="clear" w:color="auto" w:fill="FFFFFF"/>
                <w:lang w:val="ru-RU"/>
              </w:rPr>
            </w:pPr>
            <w:r w:rsidRPr="00417011">
              <w:rPr>
                <w:shd w:val="clear" w:color="auto" w:fill="FFFFFF"/>
                <w:lang w:eastAsia="ru-RU"/>
              </w:rPr>
              <w:t xml:space="preserve">Журнал «Медицина», </w:t>
            </w:r>
            <w:r w:rsidRPr="00417011">
              <w:rPr>
                <w:shd w:val="clear" w:color="auto" w:fill="FFFFFF"/>
                <w:lang w:val="ru-RU" w:eastAsia="ru-RU"/>
              </w:rPr>
              <w:t>201</w:t>
            </w:r>
            <w:r w:rsidRPr="00417011">
              <w:rPr>
                <w:shd w:val="clear" w:color="auto" w:fill="FFFFFF"/>
                <w:lang w:eastAsia="ru-RU"/>
              </w:rPr>
              <w:t xml:space="preserve">9г., </w:t>
            </w:r>
            <w:r w:rsidRPr="00417011">
              <w:rPr>
                <w:color w:val="323232"/>
                <w:shd w:val="clear" w:color="auto" w:fill="FFFFFF"/>
                <w:lang w:eastAsia="ru-RU"/>
              </w:rPr>
              <w:t>№6 (204), С. 42-47.</w:t>
            </w:r>
            <w:r w:rsidR="00697040" w:rsidRPr="00417011">
              <w:rPr>
                <w:color w:val="323232"/>
                <w:shd w:val="clear" w:color="auto" w:fill="FFFFFF"/>
                <w:lang w:val="ru-RU" w:eastAsia="ru-RU"/>
              </w:rPr>
              <w:t xml:space="preserve"> https://www.medzdrav.kz/images/magazine/medecine/2019/2019-6/42-47.pdf</w:t>
            </w:r>
          </w:p>
        </w:tc>
        <w:tc>
          <w:tcPr>
            <w:tcW w:w="912" w:type="dxa"/>
          </w:tcPr>
          <w:p w14:paraId="1B27B4D9" w14:textId="630D395B" w:rsidR="009B52A0" w:rsidRPr="00417011" w:rsidRDefault="009B52A0" w:rsidP="009B52A0">
            <w:pPr>
              <w:jc w:val="center"/>
            </w:pPr>
            <w:r w:rsidRPr="00417011">
              <w:rPr>
                <w:lang w:eastAsia="ru-RU"/>
              </w:rPr>
              <w:t>6</w:t>
            </w:r>
          </w:p>
        </w:tc>
        <w:tc>
          <w:tcPr>
            <w:tcW w:w="2952" w:type="dxa"/>
          </w:tcPr>
          <w:p w14:paraId="3C5B5DA3" w14:textId="77777777" w:rsidR="009B52A0" w:rsidRPr="00417011" w:rsidRDefault="009B52A0" w:rsidP="00875B1A">
            <w:pPr>
              <w:rPr>
                <w:shd w:val="clear" w:color="auto" w:fill="FFFFFF"/>
                <w:lang w:eastAsia="ru-RU"/>
              </w:rPr>
            </w:pPr>
            <w:r w:rsidRPr="00417011">
              <w:rPr>
                <w:shd w:val="clear" w:color="auto" w:fill="FFFFFF"/>
                <w:lang w:eastAsia="ru-RU"/>
              </w:rPr>
              <w:t>Беркинбаев С.Ф., Айдаргалиева Н.Е., Кошумбаева К.М., Жангелова Ш.Б., Мукатова А.М., Абсеитова С.Р., Жусупова Г.К., Мусагалиева, Ракишева А.Г., Жакипбекова В.А., Карибаев К.Р.</w:t>
            </w:r>
          </w:p>
          <w:p w14:paraId="5D51B269" w14:textId="0D5E3D37" w:rsidR="009B52A0" w:rsidRPr="00417011" w:rsidRDefault="009B52A0" w:rsidP="00875B1A">
            <w:pPr>
              <w:rPr>
                <w:shd w:val="clear" w:color="auto" w:fill="FFFFFF"/>
              </w:rPr>
            </w:pPr>
          </w:p>
        </w:tc>
      </w:tr>
      <w:tr w:rsidR="00C37903" w:rsidRPr="00697040" w14:paraId="0827A697" w14:textId="77777777" w:rsidTr="00F06294">
        <w:tc>
          <w:tcPr>
            <w:tcW w:w="527" w:type="dxa"/>
            <w:vAlign w:val="center"/>
          </w:tcPr>
          <w:p w14:paraId="4ED9CC80" w14:textId="21457837" w:rsidR="00C37903" w:rsidRPr="00C37903" w:rsidRDefault="00C37903" w:rsidP="00C3790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06151">
              <w:rPr>
                <w:b/>
                <w:bCs/>
                <w:lang w:eastAsia="ru-RU"/>
              </w:rPr>
              <w:lastRenderedPageBreak/>
              <w:t>1</w:t>
            </w:r>
          </w:p>
        </w:tc>
        <w:tc>
          <w:tcPr>
            <w:tcW w:w="2836" w:type="dxa"/>
            <w:vAlign w:val="center"/>
          </w:tcPr>
          <w:p w14:paraId="14871B80" w14:textId="012196DF" w:rsidR="00C37903" w:rsidRPr="00417011" w:rsidRDefault="00C37903" w:rsidP="00C37903">
            <w:pPr>
              <w:jc w:val="center"/>
            </w:pPr>
            <w:r w:rsidRPr="00C06151">
              <w:rPr>
                <w:b/>
                <w:bCs/>
                <w:spacing w:val="-1"/>
              </w:rPr>
              <w:t>2</w:t>
            </w:r>
          </w:p>
        </w:tc>
        <w:tc>
          <w:tcPr>
            <w:tcW w:w="1259" w:type="dxa"/>
            <w:vAlign w:val="center"/>
          </w:tcPr>
          <w:p w14:paraId="1E36BE8A" w14:textId="00A5A808" w:rsidR="00C37903" w:rsidRPr="00417011" w:rsidRDefault="00C37903" w:rsidP="00C37903">
            <w:pPr>
              <w:jc w:val="center"/>
            </w:pPr>
            <w:r w:rsidRPr="00C06151">
              <w:rPr>
                <w:b/>
                <w:bCs/>
              </w:rPr>
              <w:t>3</w:t>
            </w:r>
          </w:p>
        </w:tc>
        <w:tc>
          <w:tcPr>
            <w:tcW w:w="7236" w:type="dxa"/>
            <w:vAlign w:val="center"/>
          </w:tcPr>
          <w:p w14:paraId="35388116" w14:textId="6E2BE52A" w:rsidR="00C37903" w:rsidRPr="00417011" w:rsidRDefault="00C37903" w:rsidP="00C37903">
            <w:pPr>
              <w:jc w:val="center"/>
              <w:rPr>
                <w:shd w:val="clear" w:color="auto" w:fill="FFFFFF"/>
              </w:rPr>
            </w:pPr>
            <w:r w:rsidRPr="00C06151">
              <w:rPr>
                <w:b/>
                <w:bCs/>
              </w:rPr>
              <w:t>4</w:t>
            </w:r>
          </w:p>
        </w:tc>
        <w:tc>
          <w:tcPr>
            <w:tcW w:w="912" w:type="dxa"/>
            <w:vAlign w:val="center"/>
          </w:tcPr>
          <w:p w14:paraId="53BCF15F" w14:textId="250372AE" w:rsidR="00C37903" w:rsidRPr="00417011" w:rsidRDefault="00C37903" w:rsidP="00C37903">
            <w:pPr>
              <w:jc w:val="center"/>
            </w:pPr>
            <w:r w:rsidRPr="00C06151">
              <w:rPr>
                <w:b/>
                <w:bCs/>
                <w:spacing w:val="-3"/>
              </w:rPr>
              <w:t>5</w:t>
            </w:r>
          </w:p>
        </w:tc>
        <w:tc>
          <w:tcPr>
            <w:tcW w:w="2952" w:type="dxa"/>
            <w:vAlign w:val="center"/>
          </w:tcPr>
          <w:p w14:paraId="1284B530" w14:textId="10535674" w:rsidR="00C37903" w:rsidRPr="00417011" w:rsidRDefault="00C37903" w:rsidP="00C37903">
            <w:pPr>
              <w:jc w:val="center"/>
              <w:rPr>
                <w:shd w:val="clear" w:color="auto" w:fill="FFFFFF"/>
              </w:rPr>
            </w:pPr>
            <w:r w:rsidRPr="00C06151">
              <w:rPr>
                <w:b/>
                <w:bCs/>
              </w:rPr>
              <w:t>6</w:t>
            </w:r>
          </w:p>
        </w:tc>
      </w:tr>
      <w:tr w:rsidR="009B52A0" w:rsidRPr="00697040" w14:paraId="2992D5B2" w14:textId="77777777" w:rsidTr="00C37903">
        <w:tc>
          <w:tcPr>
            <w:tcW w:w="527" w:type="dxa"/>
          </w:tcPr>
          <w:p w14:paraId="6AA6061A" w14:textId="7C1DB1BA" w:rsidR="009B52A0" w:rsidRPr="00B57D0C" w:rsidRDefault="00C37903" w:rsidP="00B57D0C">
            <w:pPr>
              <w:suppressAutoHyphens w:val="0"/>
              <w:jc w:val="center"/>
              <w:rPr>
                <w:lang w:eastAsia="ru-RU"/>
              </w:rPr>
            </w:pPr>
            <w:r w:rsidRPr="00C37903">
              <w:rPr>
                <w:sz w:val="22"/>
                <w:szCs w:val="22"/>
                <w:lang w:eastAsia="ru-RU"/>
              </w:rPr>
              <w:t>1</w:t>
            </w:r>
            <w:r w:rsidR="00B57D0C" w:rsidRPr="00C37903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836" w:type="dxa"/>
          </w:tcPr>
          <w:p w14:paraId="7E450495" w14:textId="6653533F" w:rsidR="009B52A0" w:rsidRPr="00417011" w:rsidRDefault="009B52A0" w:rsidP="009B52A0">
            <w:pPr>
              <w:jc w:val="center"/>
            </w:pPr>
            <w:r w:rsidRPr="00417011">
              <w:t>Консенсус экспертов по междисциплинарному подходу к ведению, диагностике и лечению больных артериальной гипертонией с асимптомной и симптомной  гиперурикемией</w:t>
            </w:r>
          </w:p>
        </w:tc>
        <w:tc>
          <w:tcPr>
            <w:tcW w:w="1259" w:type="dxa"/>
          </w:tcPr>
          <w:p w14:paraId="38CDD2F9" w14:textId="25AD891B" w:rsidR="009B52A0" w:rsidRPr="00417011" w:rsidRDefault="009B52A0" w:rsidP="009B52A0">
            <w:pPr>
              <w:jc w:val="center"/>
            </w:pPr>
            <w:r w:rsidRPr="00417011">
              <w:t>Статья</w:t>
            </w:r>
          </w:p>
        </w:tc>
        <w:tc>
          <w:tcPr>
            <w:tcW w:w="7236" w:type="dxa"/>
          </w:tcPr>
          <w:p w14:paraId="4B236443" w14:textId="5850CE63" w:rsidR="009B52A0" w:rsidRPr="00417011" w:rsidRDefault="009B52A0" w:rsidP="009B52A0">
            <w:pPr>
              <w:jc w:val="center"/>
              <w:rPr>
                <w:shd w:val="clear" w:color="auto" w:fill="FFFFFF"/>
                <w:lang w:val="ru-RU"/>
              </w:rPr>
            </w:pPr>
            <w:r w:rsidRPr="00417011">
              <w:rPr>
                <w:shd w:val="clear" w:color="auto" w:fill="FFFFFF"/>
              </w:rPr>
              <w:t>Журнал «Медицина»</w:t>
            </w:r>
            <w:r w:rsidRPr="00417011">
              <w:t>. –</w:t>
            </w:r>
            <w:r w:rsidRPr="00417011">
              <w:rPr>
                <w:shd w:val="clear" w:color="auto" w:fill="FFFFFF"/>
              </w:rPr>
              <w:t xml:space="preserve">  </w:t>
            </w:r>
            <w:r w:rsidRPr="00417011">
              <w:rPr>
                <w:shd w:val="clear" w:color="auto" w:fill="FFFFFF"/>
                <w:lang w:val="ru-RU"/>
              </w:rPr>
              <w:t>201</w:t>
            </w:r>
            <w:r w:rsidRPr="00417011">
              <w:rPr>
                <w:shd w:val="clear" w:color="auto" w:fill="FFFFFF"/>
              </w:rPr>
              <w:t>9</w:t>
            </w:r>
            <w:r w:rsidRPr="00417011">
              <w:t>. –</w:t>
            </w:r>
            <w:r w:rsidRPr="00417011">
              <w:rPr>
                <w:shd w:val="clear" w:color="auto" w:fill="FFFFFF"/>
              </w:rPr>
              <w:t xml:space="preserve"> </w:t>
            </w:r>
            <w:r w:rsidRPr="00417011">
              <w:rPr>
                <w:color w:val="323232"/>
                <w:shd w:val="clear" w:color="auto" w:fill="FFFFFF"/>
              </w:rPr>
              <w:t>№6 (204)</w:t>
            </w:r>
            <w:r w:rsidRPr="00417011">
              <w:t>. –</w:t>
            </w:r>
            <w:r w:rsidRPr="00417011">
              <w:rPr>
                <w:shd w:val="clear" w:color="auto" w:fill="FFFFFF"/>
              </w:rPr>
              <w:t xml:space="preserve"> </w:t>
            </w:r>
            <w:r w:rsidRPr="00417011">
              <w:rPr>
                <w:color w:val="323232"/>
                <w:shd w:val="clear" w:color="auto" w:fill="FFFFFF"/>
              </w:rPr>
              <w:t xml:space="preserve"> С. 48-52.</w:t>
            </w:r>
            <w:r w:rsidR="00697040" w:rsidRPr="00417011">
              <w:rPr>
                <w:color w:val="323232"/>
                <w:shd w:val="clear" w:color="auto" w:fill="FFFFFF"/>
                <w:lang w:val="ru-RU"/>
              </w:rPr>
              <w:t xml:space="preserve"> https://www.medzdrav.kz/images/magazine/medecine/2019/2019-6/48-52.pdf</w:t>
            </w:r>
          </w:p>
        </w:tc>
        <w:tc>
          <w:tcPr>
            <w:tcW w:w="912" w:type="dxa"/>
          </w:tcPr>
          <w:p w14:paraId="27CA34F5" w14:textId="599037CC" w:rsidR="009B52A0" w:rsidRPr="00417011" w:rsidRDefault="009B52A0" w:rsidP="009B52A0">
            <w:pPr>
              <w:jc w:val="center"/>
            </w:pPr>
            <w:r w:rsidRPr="00417011">
              <w:t>5</w:t>
            </w:r>
          </w:p>
        </w:tc>
        <w:tc>
          <w:tcPr>
            <w:tcW w:w="2952" w:type="dxa"/>
          </w:tcPr>
          <w:p w14:paraId="135E73F2" w14:textId="5F7C13D7" w:rsidR="009B52A0" w:rsidRPr="00417011" w:rsidRDefault="009B52A0" w:rsidP="00875B1A">
            <w:pPr>
              <w:rPr>
                <w:shd w:val="clear" w:color="auto" w:fill="FFFFFF"/>
              </w:rPr>
            </w:pPr>
            <w:r w:rsidRPr="00417011">
              <w:rPr>
                <w:shd w:val="clear" w:color="auto" w:fill="FFFFFF"/>
              </w:rPr>
              <w:t xml:space="preserve">Абсеитова С.Р., </w:t>
            </w:r>
            <w:r w:rsidR="00324D85" w:rsidRPr="00417011">
              <w:rPr>
                <w:shd w:val="clear" w:color="auto" w:fill="FFFFFF"/>
              </w:rPr>
              <w:t xml:space="preserve">Джунусбекова Г.А., </w:t>
            </w:r>
            <w:r w:rsidRPr="00417011">
              <w:rPr>
                <w:shd w:val="clear" w:color="auto" w:fill="FFFFFF"/>
              </w:rPr>
              <w:t>Леонович Т.Н.</w:t>
            </w:r>
          </w:p>
        </w:tc>
      </w:tr>
      <w:tr w:rsidR="009B52A0" w:rsidRPr="005D0F73" w14:paraId="61565EBA" w14:textId="77777777" w:rsidTr="00C37903">
        <w:tc>
          <w:tcPr>
            <w:tcW w:w="527" w:type="dxa"/>
          </w:tcPr>
          <w:p w14:paraId="5DCB4058" w14:textId="30C3BC09" w:rsidR="009B52A0" w:rsidRPr="00697040" w:rsidRDefault="009B52A0" w:rsidP="00B57D0C">
            <w:pPr>
              <w:suppressAutoHyphens w:val="0"/>
              <w:jc w:val="center"/>
              <w:rPr>
                <w:highlight w:val="yellow"/>
                <w:lang w:eastAsia="ru-RU"/>
              </w:rPr>
            </w:pPr>
            <w:r w:rsidRPr="00417011">
              <w:rPr>
                <w:lang w:eastAsia="ru-RU"/>
              </w:rPr>
              <w:t>1</w:t>
            </w:r>
            <w:r w:rsidR="00B57D0C" w:rsidRPr="00417011">
              <w:rPr>
                <w:lang w:eastAsia="ru-RU"/>
              </w:rPr>
              <w:t>1</w:t>
            </w:r>
          </w:p>
        </w:tc>
        <w:tc>
          <w:tcPr>
            <w:tcW w:w="2836" w:type="dxa"/>
          </w:tcPr>
          <w:p w14:paraId="59705426" w14:textId="777214AF" w:rsidR="009B52A0" w:rsidRPr="00417011" w:rsidRDefault="009B52A0" w:rsidP="009B52A0">
            <w:pPr>
              <w:jc w:val="center"/>
            </w:pPr>
            <w:r w:rsidRPr="00417011">
              <w:t>Оптимальная комбинация лизиноприла и амлодипина для лечения пациентов с артериальной гипертонией</w:t>
            </w:r>
          </w:p>
        </w:tc>
        <w:tc>
          <w:tcPr>
            <w:tcW w:w="1259" w:type="dxa"/>
          </w:tcPr>
          <w:p w14:paraId="45590A06" w14:textId="6E9078FB" w:rsidR="009B52A0" w:rsidRPr="00417011" w:rsidRDefault="009B52A0" w:rsidP="009B52A0">
            <w:pPr>
              <w:jc w:val="center"/>
            </w:pPr>
            <w:r w:rsidRPr="00417011">
              <w:t>Статья</w:t>
            </w:r>
          </w:p>
        </w:tc>
        <w:tc>
          <w:tcPr>
            <w:tcW w:w="7236" w:type="dxa"/>
          </w:tcPr>
          <w:p w14:paraId="03E26851" w14:textId="6968EA6E" w:rsidR="009B52A0" w:rsidRPr="00C37903" w:rsidRDefault="009B52A0" w:rsidP="009B52A0">
            <w:pPr>
              <w:jc w:val="center"/>
              <w:rPr>
                <w:shd w:val="clear" w:color="auto" w:fill="FFFFFF"/>
                <w:lang w:val="ru-RU"/>
              </w:rPr>
            </w:pPr>
            <w:r w:rsidRPr="00C37903">
              <w:rPr>
                <w:shd w:val="clear" w:color="auto" w:fill="FFFFFF"/>
              </w:rPr>
              <w:t>Журнал «Медицина»</w:t>
            </w:r>
            <w:r w:rsidRPr="00C37903">
              <w:t>. –</w:t>
            </w:r>
            <w:r w:rsidRPr="00C37903">
              <w:rPr>
                <w:shd w:val="clear" w:color="auto" w:fill="FFFFFF"/>
              </w:rPr>
              <w:t xml:space="preserve"> </w:t>
            </w:r>
            <w:r w:rsidRPr="00C37903">
              <w:rPr>
                <w:shd w:val="clear" w:color="auto" w:fill="FFFFFF"/>
                <w:lang w:val="ru-RU"/>
              </w:rPr>
              <w:t>20</w:t>
            </w:r>
            <w:r w:rsidRPr="00C37903">
              <w:rPr>
                <w:shd w:val="clear" w:color="auto" w:fill="FFFFFF"/>
              </w:rPr>
              <w:t>20</w:t>
            </w:r>
            <w:r w:rsidRPr="00C37903">
              <w:t>. –</w:t>
            </w:r>
            <w:r w:rsidRPr="00C37903">
              <w:rPr>
                <w:shd w:val="clear" w:color="auto" w:fill="FFFFFF"/>
              </w:rPr>
              <w:t xml:space="preserve"> </w:t>
            </w:r>
            <w:r w:rsidRPr="00C37903">
              <w:rPr>
                <w:color w:val="323232"/>
                <w:shd w:val="clear" w:color="auto" w:fill="FFFFFF"/>
              </w:rPr>
              <w:t>№1-2 (211-212)</w:t>
            </w:r>
            <w:r w:rsidRPr="00C37903">
              <w:t>. –</w:t>
            </w:r>
            <w:r w:rsidRPr="00C37903">
              <w:rPr>
                <w:color w:val="323232"/>
                <w:shd w:val="clear" w:color="auto" w:fill="FFFFFF"/>
              </w:rPr>
              <w:t xml:space="preserve"> С. 31-39.</w:t>
            </w:r>
            <w:r w:rsidR="00697040" w:rsidRPr="00C37903">
              <w:rPr>
                <w:color w:val="323232"/>
                <w:shd w:val="clear" w:color="auto" w:fill="FFFFFF"/>
                <w:lang w:val="ru-RU"/>
              </w:rPr>
              <w:t xml:space="preserve"> https://vivapharm.kz/uploads/files/vivakor.pdf</w:t>
            </w:r>
          </w:p>
        </w:tc>
        <w:tc>
          <w:tcPr>
            <w:tcW w:w="912" w:type="dxa"/>
          </w:tcPr>
          <w:p w14:paraId="1FC8A0A1" w14:textId="7B04A00F" w:rsidR="009B52A0" w:rsidRPr="00417011" w:rsidRDefault="009B52A0" w:rsidP="009B52A0">
            <w:pPr>
              <w:jc w:val="center"/>
            </w:pPr>
            <w:r w:rsidRPr="00417011">
              <w:t>9</w:t>
            </w:r>
          </w:p>
        </w:tc>
        <w:tc>
          <w:tcPr>
            <w:tcW w:w="2952" w:type="dxa"/>
          </w:tcPr>
          <w:p w14:paraId="462E17C9" w14:textId="2D5DF25F" w:rsidR="00B57D0C" w:rsidRPr="00417011" w:rsidRDefault="00324D85" w:rsidP="00875B1A">
            <w:pPr>
              <w:tabs>
                <w:tab w:val="left" w:pos="1531"/>
              </w:tabs>
              <w:rPr>
                <w:shd w:val="clear" w:color="auto" w:fill="FFFFFF"/>
              </w:rPr>
            </w:pPr>
            <w:r w:rsidRPr="00417011">
              <w:rPr>
                <w:shd w:val="clear" w:color="auto" w:fill="FFFFFF"/>
              </w:rPr>
              <w:t xml:space="preserve">Джунусбекова Г.А., </w:t>
            </w:r>
            <w:r w:rsidR="009B52A0" w:rsidRPr="00417011">
              <w:rPr>
                <w:shd w:val="clear" w:color="auto" w:fill="FFFFFF"/>
              </w:rPr>
              <w:t>Леонович Т.Н., Ешниязова М.С.,</w:t>
            </w:r>
            <w:r w:rsidR="00B57D0C" w:rsidRPr="00417011">
              <w:rPr>
                <w:shd w:val="clear" w:color="auto" w:fill="FFFFFF"/>
              </w:rPr>
              <w:t xml:space="preserve"> </w:t>
            </w:r>
            <w:r w:rsidR="009B52A0" w:rsidRPr="00417011">
              <w:rPr>
                <w:shd w:val="clear" w:color="auto" w:fill="FFFFFF"/>
              </w:rPr>
              <w:t xml:space="preserve">Наматова Р.Я., Алимбаева С.Х., Тулепбергенов Г.К., </w:t>
            </w:r>
          </w:p>
          <w:p w14:paraId="6EC6F29D" w14:textId="0F443190" w:rsidR="009B52A0" w:rsidRPr="00417011" w:rsidRDefault="009B52A0" w:rsidP="00875B1A">
            <w:pPr>
              <w:tabs>
                <w:tab w:val="left" w:pos="1531"/>
              </w:tabs>
              <w:rPr>
                <w:shd w:val="clear" w:color="auto" w:fill="FFFFFF"/>
              </w:rPr>
            </w:pPr>
            <w:r w:rsidRPr="00417011">
              <w:rPr>
                <w:shd w:val="clear" w:color="auto" w:fill="FFFFFF"/>
              </w:rPr>
              <w:t>Кубеева А.Ш.</w:t>
            </w:r>
          </w:p>
        </w:tc>
      </w:tr>
      <w:tr w:rsidR="009B52A0" w:rsidRPr="008957C9" w14:paraId="79519B99" w14:textId="77777777" w:rsidTr="00C37903">
        <w:tc>
          <w:tcPr>
            <w:tcW w:w="527" w:type="dxa"/>
          </w:tcPr>
          <w:p w14:paraId="456B0497" w14:textId="1B209D04" w:rsidR="009B52A0" w:rsidRPr="00417011" w:rsidRDefault="009B52A0" w:rsidP="00B57D0C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C37903">
              <w:rPr>
                <w:color w:val="000000" w:themeColor="text1"/>
                <w:sz w:val="22"/>
                <w:szCs w:val="22"/>
                <w:lang w:eastAsia="ru-RU"/>
              </w:rPr>
              <w:t>1</w:t>
            </w:r>
            <w:r w:rsidR="00B57D0C" w:rsidRPr="00C37903">
              <w:rPr>
                <w:color w:val="000000" w:themeColor="text1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836" w:type="dxa"/>
          </w:tcPr>
          <w:p w14:paraId="78BFE665" w14:textId="77777777" w:rsidR="009B52A0" w:rsidRPr="00417011" w:rsidRDefault="009B52A0" w:rsidP="009B5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 w:themeColor="text1"/>
              </w:rPr>
            </w:pPr>
            <w:r w:rsidRPr="00417011">
              <w:rPr>
                <w:color w:val="000000" w:themeColor="text1"/>
              </w:rPr>
              <w:t>Features of the course of myocardial infarction in the elderly</w:t>
            </w:r>
          </w:p>
          <w:p w14:paraId="359BFAC2" w14:textId="77777777" w:rsidR="009B52A0" w:rsidRPr="00417011" w:rsidRDefault="009B52A0" w:rsidP="009B52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9" w:type="dxa"/>
          </w:tcPr>
          <w:p w14:paraId="3BEFBF84" w14:textId="74F6AA26" w:rsidR="009B52A0" w:rsidRPr="00417011" w:rsidRDefault="009B52A0" w:rsidP="009B52A0">
            <w:pPr>
              <w:jc w:val="center"/>
              <w:rPr>
                <w:color w:val="000000" w:themeColor="text1"/>
              </w:rPr>
            </w:pPr>
            <w:r w:rsidRPr="00417011">
              <w:rPr>
                <w:color w:val="000000" w:themeColor="text1"/>
              </w:rPr>
              <w:t>Статья</w:t>
            </w:r>
          </w:p>
        </w:tc>
        <w:tc>
          <w:tcPr>
            <w:tcW w:w="7236" w:type="dxa"/>
          </w:tcPr>
          <w:p w14:paraId="7792F906" w14:textId="196BF6D1" w:rsidR="009B52A0" w:rsidRPr="00C37903" w:rsidRDefault="009B52A0" w:rsidP="00C37903">
            <w:pPr>
              <w:ind w:hanging="2"/>
              <w:jc w:val="center"/>
              <w:rPr>
                <w:color w:val="000000" w:themeColor="text1"/>
              </w:rPr>
            </w:pPr>
            <w:hyperlink r:id="rId6" w:history="1">
              <w:r w:rsidRPr="00C37903">
                <w:rPr>
                  <w:rFonts w:eastAsiaTheme="majorEastAsia"/>
                  <w:color w:val="000000" w:themeColor="text1"/>
                  <w:lang w:val="en-US"/>
                </w:rPr>
                <w:t>Journal of Clinical Medicine of Kazakhstan</w:t>
              </w:r>
            </w:hyperlink>
            <w:r w:rsidRPr="00C37903">
              <w:rPr>
                <w:color w:val="000000" w:themeColor="text1"/>
                <w:lang w:val="en-US"/>
              </w:rPr>
              <w:t xml:space="preserve">.–2021.– </w:t>
            </w:r>
            <w:r w:rsidRPr="00C37903">
              <w:rPr>
                <w:color w:val="000000" w:themeColor="text1"/>
              </w:rPr>
              <w:t>Выпуск 18(5</w:t>
            </w:r>
            <w:proofErr w:type="gramStart"/>
            <w:r w:rsidRPr="00C37903">
              <w:rPr>
                <w:color w:val="000000" w:themeColor="text1"/>
              </w:rPr>
              <w:t>)</w:t>
            </w:r>
            <w:r w:rsidRPr="00C37903">
              <w:rPr>
                <w:color w:val="000000" w:themeColor="text1"/>
                <w:spacing w:val="2"/>
              </w:rPr>
              <w:t>.–</w:t>
            </w:r>
            <w:proofErr w:type="gramEnd"/>
            <w:r w:rsidRPr="00C37903">
              <w:rPr>
                <w:color w:val="000000" w:themeColor="text1"/>
                <w:spacing w:val="2"/>
              </w:rPr>
              <w:t>С.</w:t>
            </w:r>
            <w:r w:rsidRPr="00C37903">
              <w:rPr>
                <w:color w:val="000000" w:themeColor="text1"/>
              </w:rPr>
              <w:t>18-22.</w:t>
            </w:r>
            <w:r w:rsidR="00417011" w:rsidRPr="00C37903">
              <w:rPr>
                <w:color w:val="000000" w:themeColor="text1"/>
              </w:rPr>
              <w:t xml:space="preserve"> </w:t>
            </w:r>
            <w:hyperlink r:id="rId7" w:history="1">
              <w:r w:rsidR="00417011" w:rsidRPr="00C37903">
                <w:rPr>
                  <w:rStyle w:val="a5"/>
                  <w:lang w:val="en-US"/>
                </w:rPr>
                <w:t>https</w:t>
              </w:r>
              <w:r w:rsidR="00417011" w:rsidRPr="00C37903">
                <w:rPr>
                  <w:rStyle w:val="a5"/>
                </w:rPr>
                <w:t>://</w:t>
              </w:r>
              <w:proofErr w:type="spellStart"/>
              <w:r w:rsidR="00417011" w:rsidRPr="00C37903">
                <w:rPr>
                  <w:rStyle w:val="a5"/>
                  <w:lang w:val="en-US"/>
                </w:rPr>
                <w:t>doi</w:t>
              </w:r>
              <w:proofErr w:type="spellEnd"/>
              <w:r w:rsidR="00417011" w:rsidRPr="00C37903">
                <w:rPr>
                  <w:rStyle w:val="a5"/>
                </w:rPr>
                <w:t>.</w:t>
              </w:r>
              <w:r w:rsidR="00417011" w:rsidRPr="00C37903">
                <w:rPr>
                  <w:rStyle w:val="a5"/>
                  <w:lang w:val="en-US"/>
                </w:rPr>
                <w:t>org</w:t>
              </w:r>
              <w:r w:rsidR="00417011" w:rsidRPr="00C37903">
                <w:rPr>
                  <w:rStyle w:val="a5"/>
                </w:rPr>
                <w:t>/10.23950/</w:t>
              </w:r>
              <w:proofErr w:type="spellStart"/>
              <w:r w:rsidR="00417011" w:rsidRPr="00C37903">
                <w:rPr>
                  <w:rStyle w:val="a5"/>
                  <w:lang w:val="en-US"/>
                </w:rPr>
                <w:t>jcmk</w:t>
              </w:r>
              <w:proofErr w:type="spellEnd"/>
              <w:r w:rsidR="00417011" w:rsidRPr="00C37903">
                <w:rPr>
                  <w:rStyle w:val="a5"/>
                </w:rPr>
                <w:t>/11225</w:t>
              </w:r>
            </w:hyperlink>
          </w:p>
        </w:tc>
        <w:tc>
          <w:tcPr>
            <w:tcW w:w="912" w:type="dxa"/>
          </w:tcPr>
          <w:p w14:paraId="5C6865B8" w14:textId="2765AF96" w:rsidR="009B52A0" w:rsidRPr="00417011" w:rsidRDefault="009B52A0" w:rsidP="009B52A0">
            <w:pPr>
              <w:jc w:val="center"/>
              <w:rPr>
                <w:color w:val="000000" w:themeColor="text1"/>
              </w:rPr>
            </w:pPr>
            <w:r w:rsidRPr="00417011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2952" w:type="dxa"/>
          </w:tcPr>
          <w:p w14:paraId="46458700" w14:textId="3D2D9079" w:rsidR="009B52A0" w:rsidRPr="00417011" w:rsidRDefault="009B52A0" w:rsidP="00875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 w:themeColor="text1"/>
              </w:rPr>
            </w:pPr>
            <w:r w:rsidRPr="00417011">
              <w:rPr>
                <w:color w:val="000000" w:themeColor="text1"/>
              </w:rPr>
              <w:t>Kedelbaeva K.,Berkinbaev S.,</w:t>
            </w:r>
          </w:p>
          <w:p w14:paraId="2C133E81" w14:textId="72FCD2D3" w:rsidR="009B52A0" w:rsidRPr="00417011" w:rsidRDefault="009B52A0" w:rsidP="00875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 w:themeColor="text1"/>
              </w:rPr>
            </w:pPr>
            <w:r w:rsidRPr="00417011">
              <w:rPr>
                <w:color w:val="000000" w:themeColor="text1"/>
              </w:rPr>
              <w:t>Dzhunusbekova G,</w:t>
            </w:r>
            <w:r w:rsidR="00B57D0C" w:rsidRPr="00417011">
              <w:rPr>
                <w:color w:val="000000" w:themeColor="text1"/>
              </w:rPr>
              <w:t xml:space="preserve"> </w:t>
            </w:r>
            <w:r w:rsidRPr="00417011">
              <w:rPr>
                <w:color w:val="000000" w:themeColor="text1"/>
              </w:rPr>
              <w:t>Kubeyeva A.,</w:t>
            </w:r>
            <w:r w:rsidR="00B57D0C" w:rsidRPr="00417011">
              <w:rPr>
                <w:color w:val="000000" w:themeColor="text1"/>
              </w:rPr>
              <w:t xml:space="preserve"> </w:t>
            </w:r>
            <w:r w:rsidRPr="00417011">
              <w:rPr>
                <w:color w:val="000000" w:themeColor="text1"/>
              </w:rPr>
              <w:t>Utebaliyeva D.</w:t>
            </w:r>
          </w:p>
        </w:tc>
      </w:tr>
      <w:tr w:rsidR="006746A2" w:rsidRPr="005D0F73" w14:paraId="75FEEF1D" w14:textId="77777777" w:rsidTr="00C37903">
        <w:tc>
          <w:tcPr>
            <w:tcW w:w="527" w:type="dxa"/>
          </w:tcPr>
          <w:p w14:paraId="6BDE4829" w14:textId="6D10795A" w:rsidR="006746A2" w:rsidRPr="00C37903" w:rsidRDefault="006746A2" w:rsidP="006746A2">
            <w:pPr>
              <w:suppressAutoHyphens w:val="0"/>
              <w:jc w:val="center"/>
              <w:rPr>
                <w:sz w:val="22"/>
                <w:szCs w:val="22"/>
                <w:highlight w:val="red"/>
                <w:lang w:eastAsia="ru-RU"/>
              </w:rPr>
            </w:pPr>
            <w:r w:rsidRPr="00C37903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6" w:type="dxa"/>
          </w:tcPr>
          <w:p w14:paraId="49833977" w14:textId="6D07D734" w:rsidR="006746A2" w:rsidRPr="006746A2" w:rsidRDefault="006746A2" w:rsidP="00674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highlight w:val="red"/>
                <w:lang w:val="en-US"/>
              </w:rPr>
            </w:pPr>
            <w:r w:rsidRPr="006746A2">
              <w:rPr>
                <w:color w:val="000000" w:themeColor="text1"/>
              </w:rPr>
              <w:t>Features of the structure and degree of severity of comorbid pathology and risk factors of development of myocardial infarction in patients of a profile hospital</w:t>
            </w:r>
          </w:p>
        </w:tc>
        <w:tc>
          <w:tcPr>
            <w:tcW w:w="1259" w:type="dxa"/>
          </w:tcPr>
          <w:p w14:paraId="4A40771A" w14:textId="41E6F6D9" w:rsidR="006746A2" w:rsidRPr="00697040" w:rsidRDefault="006746A2" w:rsidP="006746A2">
            <w:pPr>
              <w:jc w:val="center"/>
              <w:rPr>
                <w:highlight w:val="red"/>
              </w:rPr>
            </w:pPr>
            <w:r w:rsidRPr="00417011">
              <w:rPr>
                <w:color w:val="000000" w:themeColor="text1"/>
              </w:rPr>
              <w:t>Статья</w:t>
            </w:r>
          </w:p>
        </w:tc>
        <w:tc>
          <w:tcPr>
            <w:tcW w:w="7236" w:type="dxa"/>
          </w:tcPr>
          <w:p w14:paraId="12B6C6DA" w14:textId="77777777" w:rsidR="006746A2" w:rsidRPr="00C37903" w:rsidRDefault="006746A2" w:rsidP="006746A2">
            <w:pPr>
              <w:ind w:hanging="2"/>
              <w:jc w:val="both"/>
              <w:rPr>
                <w:color w:val="000000"/>
              </w:rPr>
            </w:pPr>
            <w:r w:rsidRPr="00C37903">
              <w:rPr>
                <w:color w:val="000000"/>
              </w:rPr>
              <w:t>Наука и Здравоохранение</w:t>
            </w:r>
            <w:r w:rsidRPr="00C37903">
              <w:t>.</w:t>
            </w:r>
            <w:r w:rsidRPr="00C37903">
              <w:rPr>
                <w:spacing w:val="2"/>
              </w:rPr>
              <w:t xml:space="preserve">– </w:t>
            </w:r>
            <w:r w:rsidRPr="00C37903">
              <w:rPr>
                <w:color w:val="000000"/>
              </w:rPr>
              <w:t>2021</w:t>
            </w:r>
            <w:r w:rsidRPr="00C37903">
              <w:t>.</w:t>
            </w:r>
            <w:r w:rsidRPr="00C37903">
              <w:rPr>
                <w:spacing w:val="2"/>
              </w:rPr>
              <w:t>– №</w:t>
            </w:r>
            <w:r w:rsidRPr="00C37903">
              <w:rPr>
                <w:color w:val="000000"/>
              </w:rPr>
              <w:t>4(Т.23)</w:t>
            </w:r>
            <w:r w:rsidRPr="00C37903">
              <w:t>.</w:t>
            </w:r>
            <w:r w:rsidRPr="00C37903">
              <w:rPr>
                <w:spacing w:val="2"/>
              </w:rPr>
              <w:t xml:space="preserve">– </w:t>
            </w:r>
            <w:r w:rsidRPr="00C37903">
              <w:rPr>
                <w:color w:val="000000"/>
              </w:rPr>
              <w:t xml:space="preserve">С. 113-122. </w:t>
            </w:r>
          </w:p>
          <w:p w14:paraId="2625F75D" w14:textId="08F7555E" w:rsidR="006746A2" w:rsidRPr="00C37903" w:rsidRDefault="006746A2" w:rsidP="006746A2">
            <w:pPr>
              <w:ind w:hanging="2"/>
              <w:rPr>
                <w:highlight w:val="red"/>
                <w:lang w:val="ru-RU"/>
              </w:rPr>
            </w:pPr>
            <w:r w:rsidRPr="00C37903">
              <w:rPr>
                <w:color w:val="000000"/>
              </w:rPr>
              <w:t>doi 10.34689/SH.2021.23.4.012</w:t>
            </w:r>
          </w:p>
        </w:tc>
        <w:tc>
          <w:tcPr>
            <w:tcW w:w="912" w:type="dxa"/>
          </w:tcPr>
          <w:p w14:paraId="198F793D" w14:textId="7F69D58D" w:rsidR="006746A2" w:rsidRPr="00697040" w:rsidRDefault="006746A2" w:rsidP="006746A2">
            <w:pPr>
              <w:jc w:val="center"/>
              <w:rPr>
                <w:color w:val="000000"/>
                <w:highlight w:val="red"/>
                <w:lang w:val="kk-KZ"/>
              </w:rPr>
            </w:pPr>
            <w:r w:rsidRPr="00776C7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952" w:type="dxa"/>
          </w:tcPr>
          <w:p w14:paraId="302AD375" w14:textId="5D137D16" w:rsidR="006746A2" w:rsidRPr="00697040" w:rsidRDefault="006746A2" w:rsidP="00674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highlight w:val="red"/>
              </w:rPr>
            </w:pPr>
            <w:r w:rsidRPr="006746A2">
              <w:rPr>
                <w:color w:val="000000" w:themeColor="text1"/>
              </w:rPr>
              <w:t>Kedelbaeva K.M., Berkinbaev S.F., Dzhunusbekova G.A., Kubeyeva A.Sh.</w:t>
            </w:r>
          </w:p>
        </w:tc>
      </w:tr>
      <w:tr w:rsidR="009B52A0" w:rsidRPr="008957C9" w14:paraId="61C43146" w14:textId="77777777" w:rsidTr="00C37903">
        <w:trPr>
          <w:trHeight w:val="71"/>
        </w:trPr>
        <w:tc>
          <w:tcPr>
            <w:tcW w:w="527" w:type="dxa"/>
          </w:tcPr>
          <w:p w14:paraId="1C038FBF" w14:textId="264B0EE5" w:rsidR="009B52A0" w:rsidRPr="00C37903" w:rsidRDefault="009B52A0" w:rsidP="00B57D0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37903">
              <w:rPr>
                <w:sz w:val="22"/>
                <w:szCs w:val="22"/>
                <w:lang w:eastAsia="ru-RU"/>
              </w:rPr>
              <w:t>1</w:t>
            </w:r>
            <w:r w:rsidR="00B57D0C" w:rsidRPr="00C37903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836" w:type="dxa"/>
          </w:tcPr>
          <w:p w14:paraId="4FAE4C88" w14:textId="413118ED" w:rsidR="009B52A0" w:rsidRPr="00417011" w:rsidRDefault="009B52A0" w:rsidP="009B5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417011">
              <w:rPr>
                <w:color w:val="000000"/>
                <w:lang w:val="en-US"/>
              </w:rPr>
              <w:t>Frailty in elderly patients with acute myocardial infarction</w:t>
            </w:r>
          </w:p>
        </w:tc>
        <w:tc>
          <w:tcPr>
            <w:tcW w:w="1259" w:type="dxa"/>
          </w:tcPr>
          <w:p w14:paraId="6CBAD572" w14:textId="13960502" w:rsidR="009B52A0" w:rsidRPr="00417011" w:rsidRDefault="009B52A0" w:rsidP="009B52A0">
            <w:pPr>
              <w:jc w:val="center"/>
            </w:pPr>
            <w:r w:rsidRPr="00417011">
              <w:t>Статья</w:t>
            </w:r>
          </w:p>
        </w:tc>
        <w:tc>
          <w:tcPr>
            <w:tcW w:w="7236" w:type="dxa"/>
          </w:tcPr>
          <w:p w14:paraId="7D4AC715" w14:textId="77777777" w:rsidR="009B52A0" w:rsidRPr="00C37903" w:rsidRDefault="009B52A0" w:rsidP="009B52A0">
            <w:pPr>
              <w:ind w:hanging="2"/>
            </w:pPr>
            <w:r w:rsidRPr="00C37903">
              <w:rPr>
                <w:lang w:val="en-US"/>
              </w:rPr>
              <w:t xml:space="preserve">Journal of Clinical Medicine of </w:t>
            </w:r>
            <w:proofErr w:type="gramStart"/>
            <w:r w:rsidRPr="00C37903">
              <w:rPr>
                <w:lang w:val="en-US"/>
              </w:rPr>
              <w:t>Kazakhstan.</w:t>
            </w:r>
            <w:r w:rsidRPr="00C37903">
              <w:rPr>
                <w:spacing w:val="2"/>
                <w:lang w:val="en-US"/>
              </w:rPr>
              <w:t>–</w:t>
            </w:r>
            <w:proofErr w:type="gramEnd"/>
            <w:r w:rsidRPr="00C37903">
              <w:rPr>
                <w:spacing w:val="2"/>
                <w:lang w:val="en-US"/>
              </w:rPr>
              <w:t xml:space="preserve"> </w:t>
            </w:r>
            <w:r w:rsidRPr="00C37903">
              <w:rPr>
                <w:spacing w:val="2"/>
              </w:rPr>
              <w:t>2</w:t>
            </w:r>
            <w:r w:rsidRPr="00C37903">
              <w:t>022</w:t>
            </w:r>
            <w:r w:rsidRPr="00C37903">
              <w:rPr>
                <w:spacing w:val="2"/>
              </w:rPr>
              <w:t xml:space="preserve">.–Выпуск </w:t>
            </w:r>
            <w:r w:rsidRPr="00C37903">
              <w:t>19(1</w:t>
            </w:r>
            <w:proofErr w:type="gramStart"/>
            <w:r w:rsidRPr="00C37903">
              <w:t>)</w:t>
            </w:r>
            <w:r w:rsidRPr="00C37903">
              <w:rPr>
                <w:spacing w:val="2"/>
              </w:rPr>
              <w:t>.–</w:t>
            </w:r>
            <w:proofErr w:type="gramEnd"/>
            <w:r w:rsidRPr="00C37903">
              <w:rPr>
                <w:spacing w:val="2"/>
              </w:rPr>
              <w:t>С.</w:t>
            </w:r>
            <w:r w:rsidRPr="00C37903">
              <w:t>7-15.</w:t>
            </w:r>
          </w:p>
          <w:p w14:paraId="4B877415" w14:textId="789333E8" w:rsidR="009B52A0" w:rsidRPr="00C37903" w:rsidRDefault="009B52A0" w:rsidP="000E3A3A">
            <w:pPr>
              <w:ind w:hanging="2"/>
            </w:pPr>
            <w:hyperlink r:id="rId8" w:history="1">
              <w:r w:rsidRPr="00C37903">
                <w:rPr>
                  <w:rStyle w:val="a5"/>
                  <w:lang w:val="en-US"/>
                </w:rPr>
                <w:t>https</w:t>
              </w:r>
              <w:r w:rsidRPr="00C37903">
                <w:rPr>
                  <w:rStyle w:val="a5"/>
                </w:rPr>
                <w:t>://</w:t>
              </w:r>
              <w:proofErr w:type="spellStart"/>
              <w:r w:rsidRPr="00C37903">
                <w:rPr>
                  <w:rStyle w:val="a5"/>
                  <w:lang w:val="en-US"/>
                </w:rPr>
                <w:t>doi</w:t>
              </w:r>
              <w:proofErr w:type="spellEnd"/>
              <w:r w:rsidRPr="00C37903">
                <w:rPr>
                  <w:rStyle w:val="a5"/>
                </w:rPr>
                <w:t>.</w:t>
              </w:r>
              <w:r w:rsidRPr="00C37903">
                <w:rPr>
                  <w:rStyle w:val="a5"/>
                  <w:lang w:val="en-US"/>
                </w:rPr>
                <w:t>org</w:t>
              </w:r>
              <w:r w:rsidRPr="00C37903">
                <w:rPr>
                  <w:rStyle w:val="a5"/>
                </w:rPr>
                <w:t>/10.23950/</w:t>
              </w:r>
              <w:proofErr w:type="spellStart"/>
              <w:r w:rsidRPr="00C37903">
                <w:rPr>
                  <w:rStyle w:val="a5"/>
                  <w:lang w:val="en-US"/>
                </w:rPr>
                <w:t>jcmk</w:t>
              </w:r>
              <w:proofErr w:type="spellEnd"/>
              <w:r w:rsidRPr="00C37903">
                <w:rPr>
                  <w:rStyle w:val="a5"/>
                </w:rPr>
                <w:t>/11586</w:t>
              </w:r>
            </w:hyperlink>
          </w:p>
          <w:p w14:paraId="569B60A9" w14:textId="38C47B06" w:rsidR="009B52A0" w:rsidRPr="00C37903" w:rsidRDefault="009B52A0" w:rsidP="009B52A0">
            <w:pPr>
              <w:ind w:hanging="2"/>
            </w:pPr>
          </w:p>
        </w:tc>
        <w:tc>
          <w:tcPr>
            <w:tcW w:w="912" w:type="dxa"/>
          </w:tcPr>
          <w:p w14:paraId="21D822F7" w14:textId="64B05B89" w:rsidR="009B52A0" w:rsidRPr="00417011" w:rsidRDefault="009B52A0" w:rsidP="009B52A0">
            <w:pPr>
              <w:jc w:val="center"/>
              <w:rPr>
                <w:color w:val="000000"/>
              </w:rPr>
            </w:pPr>
            <w:r w:rsidRPr="00417011">
              <w:rPr>
                <w:color w:val="000000"/>
                <w:lang w:val="kk-KZ"/>
              </w:rPr>
              <w:t>9</w:t>
            </w:r>
          </w:p>
        </w:tc>
        <w:tc>
          <w:tcPr>
            <w:tcW w:w="2952" w:type="dxa"/>
          </w:tcPr>
          <w:p w14:paraId="7BC222F6" w14:textId="5CB4861D" w:rsidR="009B52A0" w:rsidRPr="00417011" w:rsidRDefault="009B52A0" w:rsidP="00875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417011">
              <w:rPr>
                <w:color w:val="000000"/>
              </w:rPr>
              <w:t>Kedelbaeva K., Berkinbaev S., Dzhunusbekova G., Kabdulkayeva A.</w:t>
            </w:r>
          </w:p>
        </w:tc>
      </w:tr>
      <w:tr w:rsidR="00C37903" w:rsidRPr="005D0F73" w14:paraId="7B5EEF76" w14:textId="77777777" w:rsidTr="00C37903">
        <w:trPr>
          <w:trHeight w:val="835"/>
        </w:trPr>
        <w:tc>
          <w:tcPr>
            <w:tcW w:w="527" w:type="dxa"/>
            <w:vAlign w:val="center"/>
          </w:tcPr>
          <w:p w14:paraId="4699E30A" w14:textId="19D786FF" w:rsidR="00C37903" w:rsidRPr="00C37903" w:rsidRDefault="00C37903" w:rsidP="00C3790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06151">
              <w:rPr>
                <w:b/>
                <w:bCs/>
                <w:lang w:eastAsia="ru-RU"/>
              </w:rPr>
              <w:lastRenderedPageBreak/>
              <w:t>1</w:t>
            </w:r>
          </w:p>
        </w:tc>
        <w:tc>
          <w:tcPr>
            <w:tcW w:w="2836" w:type="dxa"/>
            <w:vAlign w:val="center"/>
          </w:tcPr>
          <w:p w14:paraId="18A7CB3B" w14:textId="7C62ACCA" w:rsidR="00C37903" w:rsidRPr="00417011" w:rsidRDefault="00C37903" w:rsidP="00C37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C06151">
              <w:rPr>
                <w:b/>
                <w:bCs/>
                <w:spacing w:val="-1"/>
              </w:rPr>
              <w:t>2</w:t>
            </w:r>
          </w:p>
        </w:tc>
        <w:tc>
          <w:tcPr>
            <w:tcW w:w="1259" w:type="dxa"/>
            <w:vAlign w:val="center"/>
          </w:tcPr>
          <w:p w14:paraId="782C4CAE" w14:textId="708BBE83" w:rsidR="00C37903" w:rsidRPr="00417011" w:rsidRDefault="00C37903" w:rsidP="00C37903">
            <w:pPr>
              <w:jc w:val="center"/>
              <w:rPr>
                <w:rFonts w:eastAsia="Consolas"/>
                <w:shd w:val="clear" w:color="auto" w:fill="FFFFFF"/>
              </w:rPr>
            </w:pPr>
            <w:r w:rsidRPr="00C06151">
              <w:rPr>
                <w:b/>
                <w:bCs/>
              </w:rPr>
              <w:t>3</w:t>
            </w:r>
          </w:p>
        </w:tc>
        <w:tc>
          <w:tcPr>
            <w:tcW w:w="7236" w:type="dxa"/>
            <w:vAlign w:val="center"/>
          </w:tcPr>
          <w:p w14:paraId="56869C88" w14:textId="3C188E78" w:rsidR="00C37903" w:rsidRPr="0019400E" w:rsidRDefault="00C37903" w:rsidP="00C37903">
            <w:pPr>
              <w:ind w:hanging="2"/>
              <w:jc w:val="center"/>
              <w:rPr>
                <w:color w:val="000000"/>
              </w:rPr>
            </w:pPr>
            <w:r w:rsidRPr="00C06151">
              <w:rPr>
                <w:b/>
                <w:bCs/>
              </w:rPr>
              <w:t>4</w:t>
            </w:r>
          </w:p>
        </w:tc>
        <w:tc>
          <w:tcPr>
            <w:tcW w:w="912" w:type="dxa"/>
            <w:vAlign w:val="center"/>
          </w:tcPr>
          <w:p w14:paraId="052FE7D9" w14:textId="151E5435" w:rsidR="00C37903" w:rsidRPr="00417011" w:rsidRDefault="00C37903" w:rsidP="00C37903">
            <w:pPr>
              <w:jc w:val="center"/>
              <w:rPr>
                <w:color w:val="000000"/>
              </w:rPr>
            </w:pPr>
            <w:r w:rsidRPr="00C06151">
              <w:rPr>
                <w:b/>
                <w:bCs/>
                <w:spacing w:val="-3"/>
              </w:rPr>
              <w:t>5</w:t>
            </w:r>
          </w:p>
        </w:tc>
        <w:tc>
          <w:tcPr>
            <w:tcW w:w="2952" w:type="dxa"/>
            <w:vAlign w:val="center"/>
          </w:tcPr>
          <w:p w14:paraId="19DE2C87" w14:textId="47913B16" w:rsidR="00C37903" w:rsidRPr="00417011" w:rsidRDefault="00C37903" w:rsidP="00C37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C06151">
              <w:rPr>
                <w:b/>
                <w:bCs/>
              </w:rPr>
              <w:t>6</w:t>
            </w:r>
          </w:p>
        </w:tc>
      </w:tr>
      <w:tr w:rsidR="009B52A0" w:rsidRPr="005D0F73" w14:paraId="6B540394" w14:textId="77777777" w:rsidTr="00C37903">
        <w:trPr>
          <w:trHeight w:val="1260"/>
        </w:trPr>
        <w:tc>
          <w:tcPr>
            <w:tcW w:w="527" w:type="dxa"/>
          </w:tcPr>
          <w:p w14:paraId="329C0F95" w14:textId="6286FEBF" w:rsidR="009B52A0" w:rsidRPr="00C37903" w:rsidRDefault="009B52A0" w:rsidP="00B57D0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37903">
              <w:rPr>
                <w:sz w:val="22"/>
                <w:szCs w:val="22"/>
                <w:lang w:eastAsia="ru-RU"/>
              </w:rPr>
              <w:t>1</w:t>
            </w:r>
            <w:r w:rsidR="00B57D0C" w:rsidRPr="00C37903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836" w:type="dxa"/>
          </w:tcPr>
          <w:p w14:paraId="280E99C7" w14:textId="555A104A" w:rsidR="00B57D0C" w:rsidRPr="00C37903" w:rsidRDefault="009B52A0" w:rsidP="00C37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417011">
              <w:rPr>
                <w:color w:val="000000"/>
              </w:rPr>
              <w:t>Проблема диагностики фибрилляции предсердий в Республике Казахстан. Консенсус Совета Экспертов.</w:t>
            </w:r>
          </w:p>
        </w:tc>
        <w:tc>
          <w:tcPr>
            <w:tcW w:w="1259" w:type="dxa"/>
          </w:tcPr>
          <w:p w14:paraId="532E282E" w14:textId="5DE73DE4" w:rsidR="009B52A0" w:rsidRPr="00417011" w:rsidRDefault="009B52A0" w:rsidP="009B52A0">
            <w:pPr>
              <w:jc w:val="center"/>
              <w:rPr>
                <w:b/>
                <w:bCs/>
              </w:rPr>
            </w:pPr>
            <w:r w:rsidRPr="00417011">
              <w:rPr>
                <w:rFonts w:eastAsia="Consolas"/>
                <w:shd w:val="clear" w:color="auto" w:fill="FFFFFF"/>
              </w:rPr>
              <w:t>Статья</w:t>
            </w:r>
          </w:p>
        </w:tc>
        <w:tc>
          <w:tcPr>
            <w:tcW w:w="7236" w:type="dxa"/>
          </w:tcPr>
          <w:p w14:paraId="0B3E468C" w14:textId="77777777" w:rsidR="009B52A0" w:rsidRPr="0019400E" w:rsidRDefault="009B52A0" w:rsidP="009B52A0">
            <w:pPr>
              <w:ind w:hanging="2"/>
              <w:rPr>
                <w:color w:val="000000"/>
              </w:rPr>
            </w:pPr>
            <w:r w:rsidRPr="0019400E">
              <w:rPr>
                <w:color w:val="000000"/>
              </w:rPr>
              <w:t>Наука и Здравоохранение</w:t>
            </w:r>
            <w:r w:rsidRPr="0019400E">
              <w:t>.</w:t>
            </w:r>
            <w:r w:rsidRPr="0019400E">
              <w:rPr>
                <w:spacing w:val="2"/>
              </w:rPr>
              <w:t xml:space="preserve">– </w:t>
            </w:r>
            <w:r w:rsidRPr="0019400E">
              <w:rPr>
                <w:color w:val="000000"/>
              </w:rPr>
              <w:t>2022</w:t>
            </w:r>
            <w:r w:rsidRPr="0019400E">
              <w:t>.</w:t>
            </w:r>
            <w:r w:rsidRPr="0019400E">
              <w:rPr>
                <w:spacing w:val="2"/>
              </w:rPr>
              <w:t>–</w:t>
            </w:r>
            <w:r w:rsidRPr="0019400E">
              <w:rPr>
                <w:color w:val="000000"/>
              </w:rPr>
              <w:t xml:space="preserve"> №2 (Т.24)</w:t>
            </w:r>
            <w:r w:rsidRPr="0019400E">
              <w:t xml:space="preserve"> .</w:t>
            </w:r>
            <w:r w:rsidRPr="0019400E">
              <w:rPr>
                <w:spacing w:val="2"/>
              </w:rPr>
              <w:t xml:space="preserve">– </w:t>
            </w:r>
            <w:r w:rsidRPr="0019400E">
              <w:rPr>
                <w:color w:val="000000"/>
              </w:rPr>
              <w:t>С. 240-248.</w:t>
            </w:r>
          </w:p>
          <w:p w14:paraId="0E4D40EA" w14:textId="529181E0" w:rsidR="009B52A0" w:rsidRPr="00417011" w:rsidRDefault="00697040" w:rsidP="009B52A0">
            <w:pPr>
              <w:ind w:hanging="2"/>
            </w:pPr>
            <w:r w:rsidRPr="0019400E">
              <w:rPr>
                <w:rFonts w:ascii="Arial" w:hAnsi="Arial" w:cs="Arial"/>
                <w:shd w:val="clear" w:color="auto" w:fill="FFFFFF"/>
              </w:rPr>
              <w:t>DOI10.34689/SH.2022.24.2.030</w:t>
            </w:r>
            <w:r w:rsidRPr="00417011">
              <w:rPr>
                <w:rFonts w:ascii="Arial" w:hAnsi="Arial" w:cs="Arial"/>
                <w:sz w:val="25"/>
                <w:szCs w:val="25"/>
                <w:shd w:val="clear" w:color="auto" w:fill="FFFFFF"/>
                <w:lang w:val="en-US"/>
              </w:rPr>
              <w:t xml:space="preserve"> </w:t>
            </w:r>
            <w:r w:rsidRPr="00417011">
              <w:rPr>
                <w:rStyle w:val="a5"/>
              </w:rPr>
              <w:t>https://newjournal.ssmu.kz/index.php/journalssmu/article/view/1250/951</w:t>
            </w:r>
          </w:p>
          <w:p w14:paraId="283A1D56" w14:textId="77777777" w:rsidR="00B57D0C" w:rsidRPr="00417011" w:rsidRDefault="00B57D0C" w:rsidP="009B52A0">
            <w:pPr>
              <w:ind w:hanging="2"/>
              <w:rPr>
                <w:b/>
                <w:bCs/>
              </w:rPr>
            </w:pPr>
          </w:p>
          <w:p w14:paraId="2CC85217" w14:textId="6F251FDB" w:rsidR="00B57D0C" w:rsidRPr="00417011" w:rsidRDefault="00B57D0C" w:rsidP="00C37903">
            <w:pPr>
              <w:rPr>
                <w:b/>
                <w:bCs/>
              </w:rPr>
            </w:pPr>
          </w:p>
        </w:tc>
        <w:tc>
          <w:tcPr>
            <w:tcW w:w="912" w:type="dxa"/>
          </w:tcPr>
          <w:p w14:paraId="1C020CFB" w14:textId="7E43FAD5" w:rsidR="009B52A0" w:rsidRPr="00417011" w:rsidRDefault="009B52A0" w:rsidP="009B52A0">
            <w:pPr>
              <w:jc w:val="center"/>
              <w:rPr>
                <w:b/>
                <w:bCs/>
                <w:spacing w:val="-3"/>
              </w:rPr>
            </w:pPr>
            <w:r w:rsidRPr="00417011">
              <w:rPr>
                <w:color w:val="000000"/>
              </w:rPr>
              <w:t>9</w:t>
            </w:r>
          </w:p>
        </w:tc>
        <w:tc>
          <w:tcPr>
            <w:tcW w:w="2952" w:type="dxa"/>
          </w:tcPr>
          <w:p w14:paraId="15B8BDBF" w14:textId="10FABB56" w:rsidR="009B52A0" w:rsidRPr="00417011" w:rsidRDefault="009B52A0" w:rsidP="00875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bCs/>
              </w:rPr>
            </w:pPr>
            <w:r w:rsidRPr="00417011">
              <w:rPr>
                <w:color w:val="000000"/>
              </w:rPr>
              <w:t>Джунусбекова Г.А., Леонович Т.Н.</w:t>
            </w:r>
          </w:p>
        </w:tc>
      </w:tr>
      <w:tr w:rsidR="004E31D2" w:rsidRPr="005D0F73" w14:paraId="6E3E6DBF" w14:textId="77777777" w:rsidTr="00C37903">
        <w:tc>
          <w:tcPr>
            <w:tcW w:w="527" w:type="dxa"/>
          </w:tcPr>
          <w:p w14:paraId="1F9DF657" w14:textId="6B4C9717" w:rsidR="004E31D2" w:rsidRPr="00C37903" w:rsidRDefault="004E31D2" w:rsidP="004E31D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37903">
              <w:rPr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836" w:type="dxa"/>
          </w:tcPr>
          <w:p w14:paraId="0A0017A3" w14:textId="52636C4F" w:rsidR="004E31D2" w:rsidRPr="00417011" w:rsidRDefault="004E31D2" w:rsidP="004E3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417011">
              <w:rPr>
                <w:color w:val="000000"/>
              </w:rPr>
              <w:t>Приверженность к терапии пациентов с артериальной гипертонией (обзорная статья)</w:t>
            </w:r>
          </w:p>
        </w:tc>
        <w:tc>
          <w:tcPr>
            <w:tcW w:w="1259" w:type="dxa"/>
          </w:tcPr>
          <w:p w14:paraId="40978C40" w14:textId="33C22C34" w:rsidR="004E31D2" w:rsidRPr="00417011" w:rsidRDefault="00624908" w:rsidP="004E31D2">
            <w:pPr>
              <w:jc w:val="center"/>
              <w:rPr>
                <w:color w:val="000000"/>
              </w:rPr>
            </w:pPr>
            <w:r w:rsidRPr="00417011">
              <w:rPr>
                <w:color w:val="000000"/>
              </w:rPr>
              <w:t>Статья</w:t>
            </w:r>
          </w:p>
        </w:tc>
        <w:tc>
          <w:tcPr>
            <w:tcW w:w="7236" w:type="dxa"/>
          </w:tcPr>
          <w:p w14:paraId="10EC4A65" w14:textId="5D3A092C" w:rsidR="004E31D2" w:rsidRPr="00417011" w:rsidRDefault="004E31D2" w:rsidP="004E31D2">
            <w:pPr>
              <w:ind w:hanging="2"/>
              <w:jc w:val="center"/>
              <w:rPr>
                <w:color w:val="000000"/>
                <w:lang w:val="ru-RU"/>
              </w:rPr>
            </w:pPr>
            <w:r w:rsidRPr="00417011">
              <w:rPr>
                <w:color w:val="000000"/>
              </w:rPr>
              <w:t>«Фармация Казахстана», 2023, №5 (250), стр. 135–139</w:t>
            </w:r>
            <w:r w:rsidR="00697040" w:rsidRPr="00417011">
              <w:rPr>
                <w:color w:val="000000"/>
                <w:lang w:val="ru-RU"/>
              </w:rPr>
              <w:t xml:space="preserve"> </w:t>
            </w:r>
            <w:r w:rsidR="00697040" w:rsidRPr="00417011">
              <w:t>DOI 10.53511/PHARMKAZ.2023.10.19.017</w:t>
            </w:r>
            <w:r w:rsidR="00697040" w:rsidRPr="00417011">
              <w:rPr>
                <w:lang w:val="ru-RU"/>
              </w:rPr>
              <w:t xml:space="preserve">  </w:t>
            </w:r>
          </w:p>
        </w:tc>
        <w:tc>
          <w:tcPr>
            <w:tcW w:w="912" w:type="dxa"/>
          </w:tcPr>
          <w:p w14:paraId="53EEC1AF" w14:textId="67FC83BE" w:rsidR="004E31D2" w:rsidRPr="00417011" w:rsidRDefault="004E31D2" w:rsidP="004E31D2">
            <w:pPr>
              <w:jc w:val="center"/>
              <w:rPr>
                <w:color w:val="000000"/>
              </w:rPr>
            </w:pPr>
            <w:r w:rsidRPr="00417011">
              <w:rPr>
                <w:color w:val="000000"/>
              </w:rPr>
              <w:t xml:space="preserve">5 </w:t>
            </w:r>
          </w:p>
        </w:tc>
        <w:tc>
          <w:tcPr>
            <w:tcW w:w="2952" w:type="dxa"/>
          </w:tcPr>
          <w:p w14:paraId="22E9FD36" w14:textId="77777777" w:rsidR="00624908" w:rsidRPr="00417011" w:rsidRDefault="004E31D2" w:rsidP="00875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417011">
              <w:rPr>
                <w:color w:val="000000"/>
              </w:rPr>
              <w:t>Мухтарханова Д.М., </w:t>
            </w:r>
          </w:p>
          <w:p w14:paraId="09892ADF" w14:textId="05A3C063" w:rsidR="004E31D2" w:rsidRPr="00417011" w:rsidRDefault="004E31D2" w:rsidP="00875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417011">
              <w:rPr>
                <w:color w:val="000000"/>
              </w:rPr>
              <w:t xml:space="preserve">Беркинбаев С. Ф., Джунусбекова Г. А., </w:t>
            </w:r>
          </w:p>
        </w:tc>
      </w:tr>
      <w:tr w:rsidR="009B52A0" w:rsidRPr="005D0F73" w14:paraId="4139514B" w14:textId="77777777" w:rsidTr="00C37903">
        <w:tc>
          <w:tcPr>
            <w:tcW w:w="527" w:type="dxa"/>
          </w:tcPr>
          <w:p w14:paraId="28489A95" w14:textId="50722910" w:rsidR="009B52A0" w:rsidRPr="00C37903" w:rsidRDefault="009B52A0" w:rsidP="00B57D0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37903">
              <w:rPr>
                <w:sz w:val="22"/>
                <w:szCs w:val="22"/>
                <w:lang w:eastAsia="ru-RU"/>
              </w:rPr>
              <w:t>1</w:t>
            </w:r>
            <w:r w:rsidR="004E31D2" w:rsidRPr="00C37903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836" w:type="dxa"/>
          </w:tcPr>
          <w:p w14:paraId="045F09CB" w14:textId="40694163" w:rsidR="009B52A0" w:rsidRPr="009C7F26" w:rsidRDefault="009B52A0" w:rsidP="009B5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9776AA">
              <w:t>Распространенность факторов сердечно-сосудистого риска среди молодой популяции Республики Казахстан</w:t>
            </w:r>
          </w:p>
        </w:tc>
        <w:tc>
          <w:tcPr>
            <w:tcW w:w="1259" w:type="dxa"/>
          </w:tcPr>
          <w:p w14:paraId="4D07650C" w14:textId="20FE36DA" w:rsidR="009B52A0" w:rsidRPr="009C7F26" w:rsidRDefault="009B52A0" w:rsidP="009B52A0">
            <w:pPr>
              <w:jc w:val="center"/>
              <w:rPr>
                <w:rFonts w:eastAsia="Consolas"/>
                <w:shd w:val="clear" w:color="auto" w:fill="FFFFFF"/>
              </w:rPr>
            </w:pPr>
            <w:r>
              <w:t>Статья</w:t>
            </w:r>
          </w:p>
        </w:tc>
        <w:tc>
          <w:tcPr>
            <w:tcW w:w="7236" w:type="dxa"/>
          </w:tcPr>
          <w:p w14:paraId="538B1266" w14:textId="77777777" w:rsidR="009B52A0" w:rsidRPr="00552855" w:rsidRDefault="009B52A0" w:rsidP="009B5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552855">
              <w:t>Астана медициналық журналы. – 2025. – №2. – С.69-74</w:t>
            </w:r>
          </w:p>
          <w:p w14:paraId="2FBC4EF5" w14:textId="51A72A87" w:rsidR="009B52A0" w:rsidRPr="00697040" w:rsidRDefault="00697040" w:rsidP="009B52A0">
            <w:pPr>
              <w:ind w:hanging="2"/>
              <w:rPr>
                <w:color w:val="000000"/>
              </w:rPr>
            </w:pPr>
            <w:hyperlink r:id="rId9" w:history="1">
              <w:r w:rsidRPr="00697040">
                <w:rPr>
                  <w:rStyle w:val="a5"/>
                </w:rPr>
                <w:t>https</w:t>
              </w:r>
              <w:r w:rsidRPr="007560B3">
                <w:rPr>
                  <w:rStyle w:val="a5"/>
                </w:rPr>
                <w:t>://</w:t>
              </w:r>
              <w:r w:rsidRPr="00697040">
                <w:rPr>
                  <w:rStyle w:val="a5"/>
                </w:rPr>
                <w:t>doi</w:t>
              </w:r>
              <w:r w:rsidRPr="007560B3">
                <w:rPr>
                  <w:rStyle w:val="a5"/>
                </w:rPr>
                <w:t>.</w:t>
              </w:r>
              <w:r w:rsidRPr="00697040">
                <w:rPr>
                  <w:rStyle w:val="a5"/>
                </w:rPr>
                <w:t>org</w:t>
              </w:r>
              <w:r w:rsidRPr="007560B3">
                <w:rPr>
                  <w:rStyle w:val="a5"/>
                </w:rPr>
                <w:t>/10.54500/2790-1203-2025-2-125-69-74</w:t>
              </w:r>
            </w:hyperlink>
            <w:r w:rsidRPr="00697040">
              <w:t xml:space="preserve"> </w:t>
            </w:r>
          </w:p>
        </w:tc>
        <w:tc>
          <w:tcPr>
            <w:tcW w:w="912" w:type="dxa"/>
          </w:tcPr>
          <w:p w14:paraId="662DDF6C" w14:textId="5697E036" w:rsidR="009B52A0" w:rsidRPr="009C7F26" w:rsidRDefault="009B52A0" w:rsidP="009B52A0">
            <w:pPr>
              <w:jc w:val="center"/>
              <w:rPr>
                <w:color w:val="000000"/>
              </w:rPr>
            </w:pPr>
            <w:r>
              <w:t>6</w:t>
            </w:r>
          </w:p>
        </w:tc>
        <w:tc>
          <w:tcPr>
            <w:tcW w:w="2952" w:type="dxa"/>
            <w:vAlign w:val="center"/>
          </w:tcPr>
          <w:p w14:paraId="08E12AF3" w14:textId="1FB70445" w:rsidR="009B52A0" w:rsidRPr="00C37903" w:rsidRDefault="009B52A0" w:rsidP="00C37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kk-KZ"/>
              </w:rPr>
            </w:pPr>
            <w:proofErr w:type="spellStart"/>
            <w:r w:rsidRPr="002F4A7C">
              <w:rPr>
                <w:lang w:val="kk-KZ"/>
              </w:rPr>
              <w:t>Mukhtarkhanova</w:t>
            </w:r>
            <w:proofErr w:type="spellEnd"/>
            <w:r w:rsidRPr="002F4A7C">
              <w:rPr>
                <w:lang w:val="kk-KZ"/>
              </w:rPr>
              <w:t xml:space="preserve"> D.M., </w:t>
            </w:r>
            <w:proofErr w:type="spellStart"/>
            <w:r w:rsidRPr="002F4A7C">
              <w:rPr>
                <w:lang w:val="kk-KZ"/>
              </w:rPr>
              <w:t>Junusbayeva</w:t>
            </w:r>
            <w:proofErr w:type="spellEnd"/>
            <w:r w:rsidRPr="002F4A7C">
              <w:rPr>
                <w:lang w:val="kk-KZ"/>
              </w:rPr>
              <w:t xml:space="preserve"> G.A., </w:t>
            </w:r>
            <w:proofErr w:type="spellStart"/>
            <w:r w:rsidRPr="00C94450">
              <w:rPr>
                <w:lang w:val="kk-KZ"/>
              </w:rPr>
              <w:t>Pashimov</w:t>
            </w:r>
            <w:proofErr w:type="spellEnd"/>
            <w:r w:rsidRPr="00C94450">
              <w:rPr>
                <w:lang w:val="kk-KZ"/>
              </w:rPr>
              <w:t xml:space="preserve"> M.O.,</w:t>
            </w:r>
            <w:r w:rsidRPr="002F4A7C">
              <w:rPr>
                <w:lang w:val="kk-KZ"/>
              </w:rPr>
              <w:t xml:space="preserve"> </w:t>
            </w:r>
            <w:proofErr w:type="spellStart"/>
            <w:r w:rsidRPr="002F4A7C">
              <w:rPr>
                <w:lang w:val="kk-KZ"/>
              </w:rPr>
              <w:t>Berkinbayev</w:t>
            </w:r>
            <w:proofErr w:type="spellEnd"/>
            <w:r w:rsidRPr="002F4A7C">
              <w:rPr>
                <w:lang w:val="kk-KZ"/>
              </w:rPr>
              <w:t xml:space="preserve"> S.F., </w:t>
            </w:r>
            <w:proofErr w:type="spellStart"/>
            <w:r w:rsidRPr="002F4A7C">
              <w:rPr>
                <w:lang w:val="kk-KZ"/>
              </w:rPr>
              <w:t>Baglanova</w:t>
            </w:r>
            <w:proofErr w:type="spellEnd"/>
            <w:r w:rsidRPr="002F4A7C">
              <w:rPr>
                <w:lang w:val="kk-KZ"/>
              </w:rPr>
              <w:t xml:space="preserve"> L.S., </w:t>
            </w:r>
            <w:proofErr w:type="spellStart"/>
            <w:r w:rsidRPr="002F4A7C">
              <w:rPr>
                <w:lang w:val="kk-KZ"/>
              </w:rPr>
              <w:t>Dushimova</w:t>
            </w:r>
            <w:proofErr w:type="spellEnd"/>
            <w:r w:rsidRPr="002F4A7C">
              <w:rPr>
                <w:lang w:val="kk-KZ"/>
              </w:rPr>
              <w:t xml:space="preserve"> Z.D., </w:t>
            </w:r>
            <w:proofErr w:type="spellStart"/>
            <w:r w:rsidRPr="002F4A7C">
              <w:rPr>
                <w:lang w:val="kk-KZ"/>
              </w:rPr>
              <w:t>Uzakova</w:t>
            </w:r>
            <w:proofErr w:type="spellEnd"/>
            <w:r w:rsidRPr="002F4A7C">
              <w:rPr>
                <w:lang w:val="kk-KZ"/>
              </w:rPr>
              <w:t xml:space="preserve"> G.O.,</w:t>
            </w:r>
            <w:r w:rsidRPr="00B57D0C">
              <w:t>Serik B.,</w:t>
            </w:r>
            <w:r w:rsidR="00C37903">
              <w:t xml:space="preserve"> </w:t>
            </w:r>
            <w:proofErr w:type="spellStart"/>
            <w:r w:rsidRPr="00552855">
              <w:rPr>
                <w:lang w:val="en-US"/>
              </w:rPr>
              <w:t>Dauletova</w:t>
            </w:r>
            <w:proofErr w:type="spellEnd"/>
            <w:r w:rsidRPr="00552855">
              <w:rPr>
                <w:lang w:val="en-US"/>
              </w:rPr>
              <w:t xml:space="preserve"> A.O.</w:t>
            </w:r>
          </w:p>
        </w:tc>
      </w:tr>
      <w:tr w:rsidR="004E31D2" w:rsidRPr="005D0F73" w14:paraId="57CA30C8" w14:textId="77777777" w:rsidTr="00C37903">
        <w:tc>
          <w:tcPr>
            <w:tcW w:w="527" w:type="dxa"/>
          </w:tcPr>
          <w:p w14:paraId="550A737A" w14:textId="3DF09552" w:rsidR="004E31D2" w:rsidRPr="00C37903" w:rsidRDefault="004E31D2" w:rsidP="004E31D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37903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6" w:type="dxa"/>
          </w:tcPr>
          <w:p w14:paraId="0CFD0556" w14:textId="1DA6C7D4" w:rsidR="004E31D2" w:rsidRPr="00697040" w:rsidRDefault="004E31D2" w:rsidP="004E3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Cs/>
                <w:szCs w:val="22"/>
                <w:lang w:val="ru-RU"/>
              </w:rPr>
            </w:pPr>
            <w:r w:rsidRPr="000E3A3A">
              <w:rPr>
                <w:bCs/>
                <w:szCs w:val="22"/>
              </w:rPr>
              <w:t>Улучшение приверженности к терапии пациентов с артериальной гипертензией: рандомизированное контролируемое исследование</w:t>
            </w:r>
          </w:p>
        </w:tc>
        <w:tc>
          <w:tcPr>
            <w:tcW w:w="1259" w:type="dxa"/>
          </w:tcPr>
          <w:p w14:paraId="61C26AF0" w14:textId="0201E49C" w:rsidR="004E31D2" w:rsidRPr="000E3A3A" w:rsidRDefault="004E31D2" w:rsidP="004E31D2">
            <w:pPr>
              <w:jc w:val="center"/>
              <w:rPr>
                <w:bCs/>
                <w:szCs w:val="22"/>
              </w:rPr>
            </w:pPr>
            <w:r w:rsidRPr="000E3A3A">
              <w:rPr>
                <w:bCs/>
                <w:szCs w:val="22"/>
              </w:rPr>
              <w:t>Статья</w:t>
            </w:r>
          </w:p>
        </w:tc>
        <w:tc>
          <w:tcPr>
            <w:tcW w:w="7236" w:type="dxa"/>
          </w:tcPr>
          <w:p w14:paraId="7A8D69F4" w14:textId="50D9AF6C" w:rsidR="004E31D2" w:rsidRPr="00697040" w:rsidRDefault="004E31D2" w:rsidP="004E3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Cs/>
                <w:szCs w:val="22"/>
                <w:lang w:val="ru-RU"/>
              </w:rPr>
            </w:pPr>
            <w:r w:rsidRPr="000E3A3A">
              <w:rPr>
                <w:bCs/>
                <w:szCs w:val="22"/>
              </w:rPr>
              <w:t>«Медицина и экология», 2025;</w:t>
            </w:r>
            <w:r w:rsidR="00CD7944" w:rsidRPr="000E3A3A">
              <w:rPr>
                <w:bCs/>
                <w:szCs w:val="22"/>
              </w:rPr>
              <w:t xml:space="preserve"> </w:t>
            </w:r>
            <w:r w:rsidRPr="000E3A3A">
              <w:rPr>
                <w:bCs/>
                <w:szCs w:val="22"/>
              </w:rPr>
              <w:t>(1), стр. 116–125</w:t>
            </w:r>
            <w:r w:rsidR="00697040">
              <w:rPr>
                <w:bCs/>
                <w:szCs w:val="22"/>
                <w:lang w:val="ru-RU"/>
              </w:rPr>
              <w:t xml:space="preserve"> </w:t>
            </w:r>
            <w:hyperlink r:id="rId10" w:history="1">
              <w:r w:rsidR="00697040" w:rsidRPr="007560B3">
                <w:rPr>
                  <w:rStyle w:val="a5"/>
                  <w:bCs/>
                  <w:szCs w:val="22"/>
                  <w:lang w:val="ru-RU"/>
                </w:rPr>
                <w:t>https://medecol.qmu.kz/jour/article/view/926/465</w:t>
              </w:r>
            </w:hyperlink>
            <w:r w:rsidR="00697040">
              <w:rPr>
                <w:bCs/>
                <w:szCs w:val="22"/>
                <w:lang w:val="ru-RU"/>
              </w:rPr>
              <w:t xml:space="preserve"> </w:t>
            </w:r>
            <w:r w:rsidR="00697040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>DOI 10.59598/ME-2305-6053-2025-114-1-116-125</w:t>
            </w:r>
          </w:p>
        </w:tc>
        <w:tc>
          <w:tcPr>
            <w:tcW w:w="912" w:type="dxa"/>
          </w:tcPr>
          <w:p w14:paraId="1E269DA5" w14:textId="5D56EF55" w:rsidR="004E31D2" w:rsidRDefault="004E31D2" w:rsidP="004E31D2">
            <w:pPr>
              <w:jc w:val="center"/>
            </w:pPr>
            <w:r>
              <w:rPr>
                <w:bCs/>
                <w:sz w:val="28"/>
              </w:rPr>
              <w:t xml:space="preserve">10 </w:t>
            </w:r>
          </w:p>
        </w:tc>
        <w:tc>
          <w:tcPr>
            <w:tcW w:w="2952" w:type="dxa"/>
          </w:tcPr>
          <w:p w14:paraId="4A7A7AEA" w14:textId="3718F5A3" w:rsidR="004E31D2" w:rsidRPr="002F4A7C" w:rsidRDefault="004E31D2" w:rsidP="00875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kk-KZ"/>
              </w:rPr>
            </w:pPr>
            <w:r w:rsidRPr="000E3A3A">
              <w:rPr>
                <w:bCs/>
                <w:szCs w:val="22"/>
              </w:rPr>
              <w:t>Мухтарханова Д. М., Пашимов М. О., Беркинбаев С. Ф., Джунусбекова Г. А., Муратов А. Е., Душимова З. Д., Култанова Э. Б., Багланова Л. С.</w:t>
            </w:r>
          </w:p>
        </w:tc>
      </w:tr>
    </w:tbl>
    <w:p w14:paraId="6EEE276E" w14:textId="77777777" w:rsidR="00E846C5" w:rsidRPr="00C96197" w:rsidRDefault="00E846C5" w:rsidP="00996D0C">
      <w:pPr>
        <w:rPr>
          <w:sz w:val="28"/>
          <w:szCs w:val="28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534"/>
        <w:gridCol w:w="6345"/>
        <w:gridCol w:w="2828"/>
      </w:tblGrid>
      <w:tr w:rsidR="00996D0C" w:rsidRPr="0011799A" w14:paraId="310753F0" w14:textId="77777777" w:rsidTr="00B7052D">
        <w:tc>
          <w:tcPr>
            <w:tcW w:w="4853" w:type="dxa"/>
          </w:tcPr>
          <w:p w14:paraId="4573D49D" w14:textId="2C29B539" w:rsidR="00996D0C" w:rsidRPr="00875B1A" w:rsidRDefault="0019400E" w:rsidP="00B7052D">
            <w:pPr>
              <w:rPr>
                <w:b/>
                <w:bCs/>
                <w:sz w:val="28"/>
                <w:szCs w:val="28"/>
                <w:lang w:val="ru-RU"/>
              </w:rPr>
            </w:pPr>
            <w:proofErr w:type="gramStart"/>
            <w:r w:rsidRPr="00875B1A">
              <w:rPr>
                <w:b/>
                <w:bCs/>
                <w:sz w:val="28"/>
                <w:szCs w:val="28"/>
                <w:lang w:val="ru-RU"/>
              </w:rPr>
              <w:t>Соискатель</w:t>
            </w:r>
            <w:r w:rsidRPr="0019400E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ru-RU"/>
              </w:rPr>
              <w:t>(</w:t>
            </w:r>
            <w:proofErr w:type="gramEnd"/>
            <w:r>
              <w:rPr>
                <w:b/>
                <w:bCs/>
                <w:sz w:val="28"/>
                <w:szCs w:val="28"/>
                <w:lang w:val="ru-RU"/>
              </w:rPr>
              <w:t>и</w:t>
            </w:r>
            <w:r w:rsidRPr="0019400E">
              <w:rPr>
                <w:b/>
                <w:bCs/>
                <w:sz w:val="28"/>
                <w:szCs w:val="28"/>
                <w:lang w:val="ru-RU"/>
              </w:rPr>
              <w:t xml:space="preserve">.о. профессора кафедры кардиологии, </w:t>
            </w:r>
            <w:proofErr w:type="gramStart"/>
            <w:r w:rsidRPr="0019400E">
              <w:rPr>
                <w:b/>
                <w:bCs/>
                <w:sz w:val="28"/>
                <w:szCs w:val="28"/>
                <w:lang w:val="ru-RU"/>
              </w:rPr>
              <w:t>д.м.н.</w:t>
            </w:r>
            <w:proofErr w:type="gramEnd"/>
            <w:r>
              <w:rPr>
                <w:b/>
                <w:bCs/>
                <w:sz w:val="28"/>
                <w:szCs w:val="28"/>
                <w:lang w:val="ru-RU"/>
              </w:rPr>
              <w:t>)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6879" w:type="dxa"/>
            <w:gridSpan w:val="2"/>
            <w:vAlign w:val="bottom"/>
          </w:tcPr>
          <w:p w14:paraId="07B0682D" w14:textId="77777777" w:rsidR="00996D0C" w:rsidRPr="00875B1A" w:rsidRDefault="00996D0C" w:rsidP="00B7052D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28" w:type="dxa"/>
            <w:vAlign w:val="bottom"/>
          </w:tcPr>
          <w:p w14:paraId="1599315C" w14:textId="3E2FA35B" w:rsidR="00996D0C" w:rsidRPr="00875B1A" w:rsidRDefault="00171C7A" w:rsidP="00B7052D">
            <w:pPr>
              <w:rPr>
                <w:bCs/>
                <w:sz w:val="28"/>
                <w:szCs w:val="28"/>
                <w:lang w:val="ru-RU"/>
              </w:rPr>
            </w:pPr>
            <w:proofErr w:type="spellStart"/>
            <w:r w:rsidRPr="00875B1A">
              <w:rPr>
                <w:bCs/>
                <w:sz w:val="28"/>
                <w:szCs w:val="28"/>
                <w:lang w:val="ru-RU"/>
              </w:rPr>
              <w:t>Тундыбаева</w:t>
            </w:r>
            <w:proofErr w:type="spellEnd"/>
            <w:r w:rsidRPr="00875B1A">
              <w:rPr>
                <w:bCs/>
                <w:sz w:val="28"/>
                <w:szCs w:val="28"/>
                <w:lang w:val="ru-RU"/>
              </w:rPr>
              <w:t xml:space="preserve"> М.К.</w:t>
            </w:r>
          </w:p>
        </w:tc>
      </w:tr>
      <w:tr w:rsidR="00996D0C" w:rsidRPr="0011799A" w14:paraId="4DF3F46B" w14:textId="77777777" w:rsidTr="00D84B6D">
        <w:tc>
          <w:tcPr>
            <w:tcW w:w="5387" w:type="dxa"/>
            <w:gridSpan w:val="2"/>
          </w:tcPr>
          <w:p w14:paraId="012BFCE7" w14:textId="77777777" w:rsidR="00996D0C" w:rsidRPr="00875B1A" w:rsidRDefault="00996D0C" w:rsidP="00B7052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345" w:type="dxa"/>
            <w:vAlign w:val="bottom"/>
          </w:tcPr>
          <w:p w14:paraId="0F91CDD0" w14:textId="77777777" w:rsidR="00996D0C" w:rsidRPr="00875B1A" w:rsidRDefault="00996D0C" w:rsidP="00B7052D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28" w:type="dxa"/>
            <w:vAlign w:val="bottom"/>
          </w:tcPr>
          <w:p w14:paraId="67915843" w14:textId="77777777" w:rsidR="00996D0C" w:rsidRPr="00875B1A" w:rsidRDefault="00996D0C" w:rsidP="00B7052D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996D0C" w:rsidRPr="0011799A" w14:paraId="70A7E239" w14:textId="77777777" w:rsidTr="00D84B6D">
        <w:tc>
          <w:tcPr>
            <w:tcW w:w="5387" w:type="dxa"/>
            <w:gridSpan w:val="2"/>
          </w:tcPr>
          <w:p w14:paraId="19FEABB9" w14:textId="77777777" w:rsidR="00C37903" w:rsidRDefault="00996D0C" w:rsidP="00B7052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875B1A">
              <w:rPr>
                <w:b/>
                <w:bCs/>
                <w:sz w:val="28"/>
                <w:szCs w:val="28"/>
                <w:lang w:val="ru-RU"/>
              </w:rPr>
              <w:t xml:space="preserve">Ученый секретарь, </w:t>
            </w:r>
            <w:proofErr w:type="gramStart"/>
            <w:r w:rsidRPr="00875B1A">
              <w:rPr>
                <w:b/>
                <w:bCs/>
                <w:sz w:val="28"/>
                <w:szCs w:val="28"/>
                <w:lang w:val="ru-RU"/>
              </w:rPr>
              <w:t>д.м.н.</w:t>
            </w:r>
            <w:proofErr w:type="gramEnd"/>
            <w:r w:rsidRPr="00875B1A">
              <w:rPr>
                <w:b/>
                <w:bCs/>
                <w:sz w:val="28"/>
                <w:szCs w:val="28"/>
                <w:lang w:val="ru-RU"/>
              </w:rPr>
              <w:t xml:space="preserve">, </w:t>
            </w:r>
          </w:p>
          <w:p w14:paraId="22F48896" w14:textId="4AE6F981" w:rsidR="00996D0C" w:rsidRPr="00875B1A" w:rsidRDefault="00D84B6D" w:rsidP="00B7052D">
            <w:pPr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875B1A">
              <w:rPr>
                <w:b/>
                <w:bCs/>
                <w:sz w:val="28"/>
                <w:szCs w:val="28"/>
                <w:lang w:val="ru-RU"/>
              </w:rPr>
              <w:t>ассоц</w:t>
            </w:r>
            <w:proofErr w:type="spellEnd"/>
            <w:r w:rsidRPr="00875B1A">
              <w:rPr>
                <w:b/>
                <w:bCs/>
                <w:sz w:val="28"/>
                <w:szCs w:val="28"/>
                <w:lang w:val="ru-RU"/>
              </w:rPr>
              <w:t>.</w:t>
            </w:r>
            <w:r w:rsidR="00C37903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996D0C" w:rsidRPr="00875B1A">
              <w:rPr>
                <w:b/>
                <w:bCs/>
                <w:sz w:val="28"/>
                <w:szCs w:val="28"/>
                <w:lang w:val="ru-RU"/>
              </w:rPr>
              <w:t>профессор</w:t>
            </w:r>
          </w:p>
        </w:tc>
        <w:tc>
          <w:tcPr>
            <w:tcW w:w="6345" w:type="dxa"/>
            <w:vAlign w:val="bottom"/>
          </w:tcPr>
          <w:p w14:paraId="1A28A28F" w14:textId="77777777" w:rsidR="00996D0C" w:rsidRPr="00875B1A" w:rsidRDefault="00996D0C" w:rsidP="00B7052D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28" w:type="dxa"/>
            <w:vAlign w:val="bottom"/>
          </w:tcPr>
          <w:p w14:paraId="23F1070A" w14:textId="77777777" w:rsidR="00996D0C" w:rsidRPr="00875B1A" w:rsidRDefault="00996D0C" w:rsidP="00B7052D">
            <w:pPr>
              <w:rPr>
                <w:bCs/>
                <w:sz w:val="28"/>
                <w:szCs w:val="28"/>
                <w:lang w:val="ru-RU"/>
              </w:rPr>
            </w:pPr>
            <w:r w:rsidRPr="00875B1A">
              <w:rPr>
                <w:bCs/>
                <w:sz w:val="28"/>
                <w:szCs w:val="28"/>
                <w:lang w:val="ru-RU"/>
              </w:rPr>
              <w:t>Ибраева А.Ш.</w:t>
            </w:r>
          </w:p>
        </w:tc>
      </w:tr>
      <w:tr w:rsidR="00996D0C" w:rsidRPr="0011799A" w14:paraId="031C274A" w14:textId="77777777" w:rsidTr="00B7052D">
        <w:tc>
          <w:tcPr>
            <w:tcW w:w="4853" w:type="dxa"/>
          </w:tcPr>
          <w:p w14:paraId="739E8B81" w14:textId="77777777" w:rsidR="00996D0C" w:rsidRPr="0011799A" w:rsidRDefault="00996D0C" w:rsidP="00B7052D">
            <w:pPr>
              <w:rPr>
                <w:b/>
                <w:bCs/>
                <w:lang w:val="ru-RU"/>
              </w:rPr>
            </w:pPr>
          </w:p>
        </w:tc>
        <w:tc>
          <w:tcPr>
            <w:tcW w:w="6879" w:type="dxa"/>
            <w:gridSpan w:val="2"/>
            <w:vAlign w:val="bottom"/>
          </w:tcPr>
          <w:p w14:paraId="245ADC29" w14:textId="77777777" w:rsidR="00996D0C" w:rsidRPr="0011799A" w:rsidRDefault="00996D0C" w:rsidP="00B7052D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2828" w:type="dxa"/>
            <w:vAlign w:val="bottom"/>
          </w:tcPr>
          <w:p w14:paraId="4CBCD3F4" w14:textId="77777777" w:rsidR="00996D0C" w:rsidRPr="0011799A" w:rsidRDefault="00996D0C" w:rsidP="00B7052D">
            <w:pPr>
              <w:rPr>
                <w:bCs/>
                <w:lang w:val="ru-RU"/>
              </w:rPr>
            </w:pPr>
          </w:p>
        </w:tc>
      </w:tr>
    </w:tbl>
    <w:p w14:paraId="3DC64874" w14:textId="77777777" w:rsidR="00996D0C" w:rsidRDefault="00996D0C" w:rsidP="00AF223A">
      <w:pPr>
        <w:jc w:val="right"/>
        <w:rPr>
          <w:sz w:val="20"/>
          <w:szCs w:val="20"/>
          <w:lang w:eastAsia="ru-RU"/>
        </w:rPr>
      </w:pPr>
    </w:p>
    <w:sectPr w:rsidR="00996D0C" w:rsidSect="005B2AF7">
      <w:pgSz w:w="16838" w:h="11906" w:orient="landscape"/>
      <w:pgMar w:top="1418" w:right="539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6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332F5"/>
    <w:multiLevelType w:val="hybridMultilevel"/>
    <w:tmpl w:val="24EE0170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018FF"/>
    <w:multiLevelType w:val="hybridMultilevel"/>
    <w:tmpl w:val="63C8670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02742"/>
    <w:multiLevelType w:val="hybridMultilevel"/>
    <w:tmpl w:val="7DD01F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DC3C66"/>
    <w:multiLevelType w:val="hybridMultilevel"/>
    <w:tmpl w:val="ACB4F27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344C6"/>
    <w:multiLevelType w:val="hybridMultilevel"/>
    <w:tmpl w:val="6BA29B74"/>
    <w:lvl w:ilvl="0" w:tplc="323813F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41B8E"/>
    <w:multiLevelType w:val="hybridMultilevel"/>
    <w:tmpl w:val="9250A3E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547D3"/>
    <w:multiLevelType w:val="hybridMultilevel"/>
    <w:tmpl w:val="24EE01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71D7A"/>
    <w:multiLevelType w:val="hybridMultilevel"/>
    <w:tmpl w:val="297A79F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1636B"/>
    <w:multiLevelType w:val="hybridMultilevel"/>
    <w:tmpl w:val="CE52A26E"/>
    <w:lvl w:ilvl="0" w:tplc="390A9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5F6D8F"/>
    <w:multiLevelType w:val="hybridMultilevel"/>
    <w:tmpl w:val="99282D22"/>
    <w:lvl w:ilvl="0" w:tplc="390A9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032883">
    <w:abstractNumId w:val="4"/>
  </w:num>
  <w:num w:numId="2" w16cid:durableId="774207689">
    <w:abstractNumId w:val="9"/>
  </w:num>
  <w:num w:numId="3" w16cid:durableId="767577359">
    <w:abstractNumId w:val="2"/>
  </w:num>
  <w:num w:numId="4" w16cid:durableId="87580504">
    <w:abstractNumId w:val="5"/>
  </w:num>
  <w:num w:numId="5" w16cid:durableId="769423851">
    <w:abstractNumId w:val="7"/>
  </w:num>
  <w:num w:numId="6" w16cid:durableId="1516385312">
    <w:abstractNumId w:val="1"/>
  </w:num>
  <w:num w:numId="7" w16cid:durableId="1422097038">
    <w:abstractNumId w:val="8"/>
  </w:num>
  <w:num w:numId="8" w16cid:durableId="2009555485">
    <w:abstractNumId w:val="3"/>
  </w:num>
  <w:num w:numId="9" w16cid:durableId="767505136">
    <w:abstractNumId w:val="0"/>
  </w:num>
  <w:num w:numId="10" w16cid:durableId="4823096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D0C"/>
    <w:rsid w:val="000047C5"/>
    <w:rsid w:val="000A37D9"/>
    <w:rsid w:val="000C45E0"/>
    <w:rsid w:val="000E1C53"/>
    <w:rsid w:val="000E3A3A"/>
    <w:rsid w:val="000F7D8A"/>
    <w:rsid w:val="001330E3"/>
    <w:rsid w:val="00135FE9"/>
    <w:rsid w:val="00171C7A"/>
    <w:rsid w:val="0019400E"/>
    <w:rsid w:val="001E3D1D"/>
    <w:rsid w:val="00223750"/>
    <w:rsid w:val="002809E6"/>
    <w:rsid w:val="002E3D07"/>
    <w:rsid w:val="00324D85"/>
    <w:rsid w:val="00383DBA"/>
    <w:rsid w:val="003E585B"/>
    <w:rsid w:val="00417011"/>
    <w:rsid w:val="0043542F"/>
    <w:rsid w:val="004E31D2"/>
    <w:rsid w:val="004F0CE8"/>
    <w:rsid w:val="00542978"/>
    <w:rsid w:val="00546D5E"/>
    <w:rsid w:val="005931F7"/>
    <w:rsid w:val="00594D51"/>
    <w:rsid w:val="005B2AF7"/>
    <w:rsid w:val="005D0F73"/>
    <w:rsid w:val="005D4682"/>
    <w:rsid w:val="005E1E6D"/>
    <w:rsid w:val="005E4308"/>
    <w:rsid w:val="005F4D16"/>
    <w:rsid w:val="00624908"/>
    <w:rsid w:val="00633DCD"/>
    <w:rsid w:val="00662DCA"/>
    <w:rsid w:val="006746A2"/>
    <w:rsid w:val="00691EFF"/>
    <w:rsid w:val="00697040"/>
    <w:rsid w:val="006B55F2"/>
    <w:rsid w:val="007957A5"/>
    <w:rsid w:val="007F7299"/>
    <w:rsid w:val="008041B6"/>
    <w:rsid w:val="00807CBE"/>
    <w:rsid w:val="00817C46"/>
    <w:rsid w:val="00875B1A"/>
    <w:rsid w:val="008957C9"/>
    <w:rsid w:val="008B3D4C"/>
    <w:rsid w:val="008D345D"/>
    <w:rsid w:val="0090661B"/>
    <w:rsid w:val="009350CD"/>
    <w:rsid w:val="00947801"/>
    <w:rsid w:val="009525CC"/>
    <w:rsid w:val="009776AA"/>
    <w:rsid w:val="00992E23"/>
    <w:rsid w:val="00996D0C"/>
    <w:rsid w:val="009B52A0"/>
    <w:rsid w:val="009C7F26"/>
    <w:rsid w:val="00AF223A"/>
    <w:rsid w:val="00AF5C3C"/>
    <w:rsid w:val="00B57D0C"/>
    <w:rsid w:val="00C01018"/>
    <w:rsid w:val="00C02CD7"/>
    <w:rsid w:val="00C30410"/>
    <w:rsid w:val="00C32B72"/>
    <w:rsid w:val="00C3348F"/>
    <w:rsid w:val="00C37903"/>
    <w:rsid w:val="00C50215"/>
    <w:rsid w:val="00C64278"/>
    <w:rsid w:val="00C94450"/>
    <w:rsid w:val="00C96197"/>
    <w:rsid w:val="00CD7944"/>
    <w:rsid w:val="00CE7CED"/>
    <w:rsid w:val="00D41B9A"/>
    <w:rsid w:val="00D674E5"/>
    <w:rsid w:val="00D7218E"/>
    <w:rsid w:val="00D84B6D"/>
    <w:rsid w:val="00E05B41"/>
    <w:rsid w:val="00E068F4"/>
    <w:rsid w:val="00E53258"/>
    <w:rsid w:val="00E81E1E"/>
    <w:rsid w:val="00E846C5"/>
    <w:rsid w:val="00EB2464"/>
    <w:rsid w:val="00EF2653"/>
    <w:rsid w:val="00F217E7"/>
    <w:rsid w:val="00F229A4"/>
    <w:rsid w:val="00F25A86"/>
    <w:rsid w:val="00FB73AB"/>
    <w:rsid w:val="00FE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B3BCA"/>
  <w15:chartTrackingRefBased/>
  <w15:docId w15:val="{4327BD6D-B9EA-4162-BAD2-4D358292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D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17C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C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7C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6D0C"/>
    <w:pPr>
      <w:ind w:left="720"/>
      <w:contextualSpacing/>
    </w:pPr>
  </w:style>
  <w:style w:type="table" w:styleId="a4">
    <w:name w:val="Table Grid"/>
    <w:basedOn w:val="a1"/>
    <w:uiPriority w:val="39"/>
    <w:rsid w:val="00996D0C"/>
    <w:pPr>
      <w:spacing w:after="0" w:line="240" w:lineRule="auto"/>
    </w:pPr>
    <w:rPr>
      <w:kern w:val="2"/>
      <w:lang w:val="ru-KZ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B55F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B55F2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CE7C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styleId="a7">
    <w:name w:val="Normal (Web)"/>
    <w:basedOn w:val="a"/>
    <w:uiPriority w:val="99"/>
    <w:unhideWhenUsed/>
    <w:rsid w:val="00EB246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60">
    <w:name w:val="Заголовок 6 Знак"/>
    <w:basedOn w:val="a0"/>
    <w:link w:val="6"/>
    <w:rsid w:val="000047C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17C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styleId="a8">
    <w:name w:val="FollowedHyperlink"/>
    <w:basedOn w:val="a0"/>
    <w:uiPriority w:val="99"/>
    <w:semiHidden/>
    <w:unhideWhenUsed/>
    <w:rsid w:val="00594D51"/>
    <w:rPr>
      <w:color w:val="954F72" w:themeColor="followedHyperlink"/>
      <w:u w:val="single"/>
    </w:rPr>
  </w:style>
  <w:style w:type="character" w:customStyle="1" w:styleId="marginright1">
    <w:name w:val="marginright1"/>
    <w:rsid w:val="008041B6"/>
  </w:style>
  <w:style w:type="character" w:customStyle="1" w:styleId="right">
    <w:name w:val="right"/>
    <w:rsid w:val="008041B6"/>
  </w:style>
  <w:style w:type="character" w:customStyle="1" w:styleId="s32">
    <w:name w:val="s32"/>
    <w:basedOn w:val="a0"/>
    <w:rsid w:val="004E31D2"/>
  </w:style>
  <w:style w:type="character" w:customStyle="1" w:styleId="apple-converted-space">
    <w:name w:val="apple-converted-space"/>
    <w:basedOn w:val="a0"/>
    <w:rsid w:val="004E3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2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2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4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1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1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3950/jcmk/11586" TargetMode="External"/><Relationship Id="rId3" Type="http://schemas.openxmlformats.org/officeDocument/2006/relationships/styles" Target="styles.xml"/><Relationship Id="rId7" Type="http://schemas.openxmlformats.org/officeDocument/2006/relationships/hyperlink" Target="https://doi.org/10.23950/jcmk/11225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copus.com/pages/publications/105000735554?origin=resultslis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edecol.qmu.kz/jour/article/view/926/46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54500/2790-1203-2025-2-125-69-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7BAEB-441A-4199-AC19-305078A0C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836</Words>
  <Characters>6940</Characters>
  <Application>Microsoft Office Word</Application>
  <DocSecurity>0</DocSecurity>
  <Lines>433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Mira Tundybayeva</cp:lastModifiedBy>
  <cp:revision>3</cp:revision>
  <cp:lastPrinted>2026-03-02T04:00:00Z</cp:lastPrinted>
  <dcterms:created xsi:type="dcterms:W3CDTF">2026-05-06T08:20:00Z</dcterms:created>
  <dcterms:modified xsi:type="dcterms:W3CDTF">2026-05-07T10:59:00Z</dcterms:modified>
</cp:coreProperties>
</file>