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29C0" w14:textId="77777777" w:rsidR="000648F1" w:rsidRPr="00C74BDA" w:rsidRDefault="000648F1" w:rsidP="000648F1">
      <w:pPr>
        <w:jc w:val="right"/>
        <w:rPr>
          <w:b/>
          <w:bCs/>
          <w:color w:val="000000"/>
          <w:shd w:val="clear" w:color="auto" w:fill="FFFFFF"/>
          <w:lang w:val="kk-KZ"/>
        </w:rPr>
      </w:pPr>
      <w:bookmarkStart w:id="0" w:name="_Hlk216172208"/>
      <w:r w:rsidRPr="00C74BDA">
        <w:rPr>
          <w:b/>
          <w:bCs/>
          <w:color w:val="000000"/>
          <w:shd w:val="clear" w:color="auto" w:fill="FFFFFF"/>
          <w:lang w:val="kk-KZ"/>
        </w:rPr>
        <w:t>Ғылыми атақтар</w:t>
      </w:r>
    </w:p>
    <w:p w14:paraId="3B978617" w14:textId="77777777" w:rsidR="000648F1" w:rsidRPr="00C74BDA" w:rsidRDefault="000648F1" w:rsidP="000648F1">
      <w:pPr>
        <w:jc w:val="right"/>
        <w:rPr>
          <w:b/>
          <w:bCs/>
          <w:color w:val="000000"/>
          <w:shd w:val="clear" w:color="auto" w:fill="FFFFFF"/>
          <w:lang w:val="kk-KZ"/>
        </w:rPr>
      </w:pPr>
      <w:r w:rsidRPr="00C74BDA">
        <w:rPr>
          <w:b/>
          <w:bCs/>
          <w:color w:val="000000"/>
          <w:shd w:val="clear" w:color="auto" w:fill="FFFFFF"/>
          <w:lang w:val="kk-KZ"/>
        </w:rPr>
        <w:t>(қауымдастырылған профессор (доцент),</w:t>
      </w:r>
    </w:p>
    <w:p w14:paraId="3EFFE3F1" w14:textId="77777777" w:rsidR="000648F1" w:rsidRPr="00C74BDA" w:rsidRDefault="000648F1" w:rsidP="000648F1">
      <w:pPr>
        <w:jc w:val="right"/>
        <w:rPr>
          <w:b/>
          <w:bCs/>
          <w:color w:val="000000"/>
          <w:shd w:val="clear" w:color="auto" w:fill="FFFFFF"/>
          <w:lang w:val="kk-KZ"/>
        </w:rPr>
      </w:pPr>
      <w:r w:rsidRPr="00C74BDA">
        <w:rPr>
          <w:b/>
          <w:bCs/>
          <w:color w:val="000000"/>
          <w:shd w:val="clear" w:color="auto" w:fill="FFFFFF"/>
          <w:lang w:val="kk-KZ"/>
        </w:rPr>
        <w:t>профессор) беру ережесіне 2-қосымша</w:t>
      </w:r>
    </w:p>
    <w:bookmarkEnd w:id="0"/>
    <w:p w14:paraId="79D8683E" w14:textId="77777777" w:rsidR="000648F1" w:rsidRPr="00C74BDA" w:rsidRDefault="000648F1" w:rsidP="000648F1">
      <w:pPr>
        <w:jc w:val="center"/>
        <w:rPr>
          <w:b/>
          <w:color w:val="000000"/>
          <w:sz w:val="28"/>
          <w:szCs w:val="28"/>
          <w:lang w:val="kk-KZ"/>
        </w:rPr>
      </w:pPr>
    </w:p>
    <w:p w14:paraId="7E240E9A" w14:textId="77777777" w:rsidR="000648F1" w:rsidRPr="00C74BDA" w:rsidRDefault="000648F1" w:rsidP="000648F1">
      <w:pPr>
        <w:jc w:val="center"/>
        <w:rPr>
          <w:b/>
          <w:color w:val="000000"/>
          <w:sz w:val="28"/>
          <w:szCs w:val="28"/>
          <w:lang w:val="kk-KZ"/>
        </w:rPr>
      </w:pPr>
    </w:p>
    <w:p w14:paraId="4851225B" w14:textId="77777777" w:rsidR="000648F1" w:rsidRPr="00C74BDA" w:rsidRDefault="000648F1" w:rsidP="000648F1">
      <w:pPr>
        <w:jc w:val="center"/>
        <w:rPr>
          <w:b/>
          <w:color w:val="000000"/>
          <w:lang w:val="kk-KZ"/>
        </w:rPr>
      </w:pPr>
      <w:r w:rsidRPr="00C74BDA">
        <w:rPr>
          <w:b/>
          <w:color w:val="000000"/>
          <w:lang w:val="kk-KZ"/>
        </w:rPr>
        <w:t>Марат Едігеұлы Шорановтың</w:t>
      </w:r>
    </w:p>
    <w:p w14:paraId="6B9FD300" w14:textId="77777777" w:rsidR="000648F1" w:rsidRPr="00C74BDA" w:rsidRDefault="000648F1" w:rsidP="000648F1">
      <w:pPr>
        <w:jc w:val="center"/>
        <w:rPr>
          <w:b/>
          <w:color w:val="000000"/>
          <w:lang w:val="kk-KZ"/>
        </w:rPr>
      </w:pPr>
      <w:r w:rsidRPr="00C74BDA">
        <w:rPr>
          <w:b/>
          <w:color w:val="000000"/>
          <w:lang w:val="kk-KZ"/>
        </w:rPr>
        <w:t>халықаралық рецензияланатын басылымдағы жарияланымдар тізімі</w:t>
      </w:r>
    </w:p>
    <w:p w14:paraId="6D6E8DF3" w14:textId="77777777" w:rsidR="000648F1" w:rsidRPr="00C74BDA" w:rsidRDefault="000648F1" w:rsidP="000648F1">
      <w:pPr>
        <w:rPr>
          <w:b/>
          <w:bCs/>
          <w:color w:val="000000"/>
          <w:lang w:val="kk-KZ"/>
        </w:rPr>
      </w:pPr>
    </w:p>
    <w:p w14:paraId="4548934C" w14:textId="77777777" w:rsidR="000648F1" w:rsidRPr="00C74BDA" w:rsidRDefault="000648F1" w:rsidP="000648F1">
      <w:pPr>
        <w:rPr>
          <w:b/>
          <w:bCs/>
          <w:lang w:val="kk-KZ"/>
        </w:rPr>
      </w:pPr>
      <w:r w:rsidRPr="00C74BDA">
        <w:rPr>
          <w:b/>
          <w:bCs/>
          <w:color w:val="000000"/>
          <w:lang w:val="kk-KZ"/>
        </w:rPr>
        <w:t>Автордың идентификаторы:</w:t>
      </w:r>
      <w:r w:rsidRPr="00C74BDA">
        <w:rPr>
          <w:b/>
          <w:bCs/>
          <w:lang w:val="kk-KZ"/>
        </w:rPr>
        <w:t xml:space="preserve"> </w:t>
      </w:r>
    </w:p>
    <w:p w14:paraId="0C47935E" w14:textId="77777777" w:rsidR="000648F1" w:rsidRPr="00C74BDA" w:rsidRDefault="000648F1" w:rsidP="000648F1">
      <w:pPr>
        <w:rPr>
          <w:lang w:val="kk-KZ"/>
        </w:rPr>
      </w:pPr>
      <w:r w:rsidRPr="00C74BDA">
        <w:rPr>
          <w:lang w:val="kk-KZ"/>
        </w:rPr>
        <w:t>Scopus Author ID: 57208352203</w:t>
      </w:r>
    </w:p>
    <w:p w14:paraId="30ED3EF0" w14:textId="77777777" w:rsidR="000648F1" w:rsidRPr="00C74BDA" w:rsidRDefault="000648F1" w:rsidP="000648F1">
      <w:pPr>
        <w:rPr>
          <w:lang w:val="kk-KZ"/>
        </w:rPr>
      </w:pPr>
      <w:r w:rsidRPr="00C74BDA">
        <w:rPr>
          <w:lang w:val="kk-KZ"/>
        </w:rPr>
        <w:t>Web of Science Researcher ID: PDG-8160-2025</w:t>
      </w:r>
    </w:p>
    <w:p w14:paraId="18944319" w14:textId="77777777" w:rsidR="000648F1" w:rsidRPr="00C74BDA" w:rsidRDefault="000648F1" w:rsidP="000648F1">
      <w:pPr>
        <w:rPr>
          <w:lang w:val="kk-KZ"/>
        </w:rPr>
      </w:pPr>
      <w:r w:rsidRPr="00C74BDA">
        <w:rPr>
          <w:lang w:val="kk-KZ"/>
        </w:rPr>
        <w:t>ORCID: 0009-0009-8373-2496</w:t>
      </w:r>
    </w:p>
    <w:p w14:paraId="5D3E3885" w14:textId="77777777" w:rsidR="00034B57" w:rsidRPr="006956CC" w:rsidRDefault="00034B57" w:rsidP="00034B57">
      <w:pPr>
        <w:rPr>
          <w:lang w:val="en-US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2268"/>
        <w:gridCol w:w="1611"/>
        <w:gridCol w:w="1611"/>
        <w:gridCol w:w="1612"/>
        <w:gridCol w:w="1977"/>
        <w:gridCol w:w="1978"/>
      </w:tblGrid>
      <w:tr w:rsidR="000648F1" w:rsidRPr="006956CC" w14:paraId="4AA77EB1" w14:textId="77777777" w:rsidTr="00CA7AF0">
        <w:trPr>
          <w:trHeight w:val="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B39D" w14:textId="387CF0B3" w:rsidR="000648F1" w:rsidRPr="006956CC" w:rsidRDefault="000648F1" w:rsidP="000648F1">
            <w:pPr>
              <w:pStyle w:val="aa"/>
              <w:ind w:left="0"/>
              <w:jc w:val="center"/>
              <w:rPr>
                <w:lang w:val="en-US"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№ р/н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8433" w14:textId="02E0E867" w:rsidR="000648F1" w:rsidRPr="006956CC" w:rsidRDefault="000648F1" w:rsidP="000648F1">
            <w:pPr>
              <w:autoSpaceDE w:val="0"/>
              <w:autoSpaceDN w:val="0"/>
              <w:adjustRightInd w:val="0"/>
              <w:ind w:left="73"/>
              <w:jc w:val="center"/>
              <w:rPr>
                <w:rFonts w:eastAsia="MyriadPro-Bold"/>
                <w:bCs/>
                <w:lang w:val="en-US"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Жарияланымның атауы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D5D3C" w14:textId="0788426A" w:rsidR="000648F1" w:rsidRPr="000648F1" w:rsidRDefault="000648F1" w:rsidP="000648F1">
            <w:pPr>
              <w:ind w:left="73"/>
              <w:jc w:val="center"/>
              <w:rPr>
                <w:lang w:val="en-US"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Жарияланым түрі (мақала, шолу, т.б.)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EB64A" w14:textId="70CD4A3C" w:rsidR="000648F1" w:rsidRPr="00D42E51" w:rsidRDefault="000648F1" w:rsidP="000648F1">
            <w:pPr>
              <w:ind w:left="73"/>
              <w:jc w:val="center"/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Журналдың атауы, жариялау жылы (деректер базалары бойынша), DOI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41983" w14:textId="0CD70E71" w:rsidR="000648F1" w:rsidRPr="00D42E51" w:rsidRDefault="000648F1" w:rsidP="000648F1">
            <w:pPr>
              <w:ind w:left="73"/>
              <w:jc w:val="center"/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38E41" w14:textId="28DE70AC" w:rsidR="000648F1" w:rsidRPr="00D42E51" w:rsidRDefault="000648F1" w:rsidP="000648F1">
            <w:pPr>
              <w:ind w:left="73"/>
              <w:jc w:val="center"/>
              <w:rPr>
                <w:bCs/>
              </w:rPr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4162" w14:textId="0F68DDAB" w:rsidR="000648F1" w:rsidRPr="00D42E51" w:rsidRDefault="000648F1" w:rsidP="000648F1">
            <w:pPr>
              <w:ind w:left="73"/>
              <w:jc w:val="center"/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Журналдың жариялау жылы бойынша Scopus (Скопус) деректорі бойынша. CiteScore (СайтСкор) процентилі және ғылым саласы*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A2A7C" w14:textId="1236505B" w:rsidR="000648F1" w:rsidRPr="00D42E51" w:rsidRDefault="000648F1" w:rsidP="000648F1">
            <w:pPr>
              <w:ind w:left="73"/>
              <w:jc w:val="center"/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Авторлардың АЖТ (үміткердің АЖТ сызу)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CC7BD" w14:textId="75DFFCC3" w:rsidR="000648F1" w:rsidRPr="00D42E51" w:rsidRDefault="000648F1" w:rsidP="000648F1">
            <w:pPr>
              <w:ind w:left="73"/>
              <w:jc w:val="center"/>
            </w:pPr>
            <w:r w:rsidRPr="00C74BDA">
              <w:rPr>
                <w:b/>
                <w:bCs/>
                <w:color w:val="000000"/>
                <w:spacing w:val="2"/>
                <w:lang w:val="kk-KZ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034B57" w:rsidRPr="006956CC" w14:paraId="706E02E2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21009" w14:textId="4A16CEEA" w:rsidR="00242813" w:rsidRPr="00EF2A6C" w:rsidRDefault="00EF2A6C" w:rsidP="00EF2A6C">
            <w:pPr>
              <w:jc w:val="center"/>
              <w:rPr>
                <w:lang w:val="kk-KZ"/>
              </w:rPr>
            </w:pPr>
            <w:r w:rsidRPr="00EF2A6C">
              <w:rPr>
                <w:lang w:val="kk-KZ"/>
              </w:rPr>
              <w:t xml:space="preserve">Халықаралық рецензияланатын ғылыми журналдарда жарияланған (Clarivate Analytics (Кларивэйт Аналитикс) компаниясының Journal Citation Reports (Жорнал Цитэйшэн Репортс) деректері бойынша 1, 2 және 3 квартильге кіретін немесе Scopus (Скопус) деректер базасында ғылыми салалардың кемінде бірі бойынша CiteScore (СайтСкор) көрсеткіші кемінде </w:t>
            </w:r>
            <w:r w:rsidRPr="00EF2A6C">
              <w:rPr>
                <w:b/>
                <w:bCs/>
                <w:lang w:val="kk-KZ"/>
              </w:rPr>
              <w:t>35 (отыз бес)</w:t>
            </w:r>
            <w:r w:rsidRPr="00EF2A6C">
              <w:rPr>
                <w:lang w:val="kk-KZ"/>
              </w:rPr>
              <w:t xml:space="preserve"> болатын)</w:t>
            </w:r>
            <w:r w:rsidRPr="00EF2A6C">
              <w:rPr>
                <w:b/>
                <w:bCs/>
                <w:lang w:val="kk-KZ"/>
              </w:rPr>
              <w:t xml:space="preserve"> 3 ғылыми мақаласы</w:t>
            </w:r>
            <w:r w:rsidRPr="00EF2A6C">
              <w:rPr>
                <w:lang w:val="kk-KZ"/>
              </w:rPr>
              <w:t xml:space="preserve"> болуы тиіс, мұнда </w:t>
            </w:r>
            <w:r w:rsidRPr="00EF2A6C">
              <w:rPr>
                <w:b/>
                <w:bCs/>
                <w:lang w:val="kk-KZ"/>
              </w:rPr>
              <w:t xml:space="preserve">ізденуші бірінші автор немесе корреспонденция үшін автор </w:t>
            </w:r>
            <w:r w:rsidRPr="00EF2A6C">
              <w:rPr>
                <w:lang w:val="kk-KZ"/>
              </w:rPr>
              <w:t>болып табылады</w:t>
            </w:r>
          </w:p>
        </w:tc>
      </w:tr>
      <w:tr w:rsidR="00AA475E" w:rsidRPr="006956CC" w14:paraId="5981706D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1D4FB" w14:textId="77777777" w:rsidR="00AA475E" w:rsidRPr="006956CC" w:rsidRDefault="00AA475E" w:rsidP="003E464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47A80" w14:textId="10815B62" w:rsidR="00AA475E" w:rsidRPr="006956CC" w:rsidRDefault="00AE3859" w:rsidP="003E5832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Association Between Socio-Demographic, </w:t>
            </w:r>
            <w:proofErr w:type="spellStart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Behavioural</w:t>
            </w:r>
            <w:proofErr w:type="spellEnd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and Health-Related Factors and Fruit,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Vegetable, and Salt Consumption Among Adults Aged 18–69 Years in Kazakhstan: A Cross-Sectional Study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47C1" w14:textId="11B1BEAB" w:rsidR="00AA475E" w:rsidRPr="006956CC" w:rsidRDefault="000648F1" w:rsidP="003E464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Мақала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9AD5A" w14:textId="3F945E38" w:rsidR="00AA475E" w:rsidRPr="006956CC" w:rsidRDefault="003E4649" w:rsidP="003E5832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Nutrients, 2026, </w:t>
            </w:r>
            <w:r w:rsidR="00AE3859"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18(7), 1154;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</w:t>
            </w:r>
            <w:r w:rsidR="00AE3859"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10.3390/nu18071154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C2173" w14:textId="6442DDEB" w:rsidR="00AA475E" w:rsidRPr="006956CC" w:rsidRDefault="00A31AD0" w:rsidP="003E464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C04C2" w14:textId="74FE1092" w:rsidR="00AA475E" w:rsidRPr="006956CC" w:rsidRDefault="00A31AD0" w:rsidP="00A31AD0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1.473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96DED" w14:textId="17005C94" w:rsidR="00A31AD0" w:rsidRPr="006956CC" w:rsidRDefault="00A31AD0" w:rsidP="00A31AD0">
            <w:pPr>
              <w:ind w:left="73"/>
              <w:jc w:val="center"/>
              <w:rPr>
                <w:bCs/>
                <w:lang w:val="en-US"/>
              </w:rPr>
            </w:pPr>
            <w:proofErr w:type="spellStart"/>
            <w:r w:rsidRPr="006956CC">
              <w:rPr>
                <w:bCs/>
                <w:lang w:val="en-US"/>
              </w:rPr>
              <w:t>CiteScore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="00301021">
              <w:rPr>
                <w:bCs/>
                <w:lang w:val="en-US"/>
              </w:rPr>
              <w:t xml:space="preserve"> </w:t>
            </w:r>
            <w:r w:rsidRPr="006956CC">
              <w:rPr>
                <w:bCs/>
                <w:lang w:val="en-US"/>
              </w:rPr>
              <w:t xml:space="preserve">9.1; </w:t>
            </w:r>
            <w:proofErr w:type="spellStart"/>
            <w:r w:rsidRPr="006956CC">
              <w:rPr>
                <w:bCs/>
                <w:lang w:val="en-US"/>
              </w:rPr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 88%</w:t>
            </w:r>
          </w:p>
          <w:p w14:paraId="572F40FF" w14:textId="77777777" w:rsidR="00AA475E" w:rsidRPr="006956CC" w:rsidRDefault="00AA475E" w:rsidP="00A31AD0">
            <w:pPr>
              <w:ind w:left="73"/>
              <w:jc w:val="center"/>
              <w:rPr>
                <w:bCs/>
                <w:lang w:val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440DE" w14:textId="77777777" w:rsidR="00AA475E" w:rsidRPr="006956CC" w:rsidRDefault="003E4649" w:rsidP="003E4649">
            <w:pPr>
              <w:ind w:left="73"/>
              <w:rPr>
                <w:b/>
                <w:lang w:val="en-US"/>
              </w:rPr>
            </w:pPr>
            <w:proofErr w:type="spellStart"/>
            <w:r w:rsidRPr="006956CC">
              <w:rPr>
                <w:b/>
                <w:lang w:val="en-US"/>
              </w:rPr>
              <w:t>Shoranov</w:t>
            </w:r>
            <w:proofErr w:type="spellEnd"/>
            <w:r w:rsidRPr="006956CC">
              <w:rPr>
                <w:b/>
                <w:lang w:val="en-US"/>
              </w:rPr>
              <w:t xml:space="preserve"> M.*;</w:t>
            </w:r>
          </w:p>
          <w:p w14:paraId="2060C3DE" w14:textId="77777777" w:rsidR="006323DB" w:rsidRPr="006956CC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Ibrayeva</w:t>
            </w:r>
            <w:proofErr w:type="spellEnd"/>
            <w:r w:rsidRPr="006956CC">
              <w:rPr>
                <w:lang w:val="en-US"/>
              </w:rPr>
              <w:t xml:space="preserve"> A.;</w:t>
            </w:r>
          </w:p>
          <w:p w14:paraId="03DC629F" w14:textId="3EFFEFCB" w:rsidR="006323DB" w:rsidRPr="006956CC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Alchinbayev</w:t>
            </w:r>
            <w:proofErr w:type="spellEnd"/>
            <w:r w:rsidRPr="006956CC">
              <w:rPr>
                <w:lang w:val="en-US"/>
              </w:rPr>
              <w:t xml:space="preserve"> M.;</w:t>
            </w:r>
          </w:p>
          <w:p w14:paraId="4825416C" w14:textId="5AB6B1B1" w:rsidR="006323DB" w:rsidRPr="006956CC" w:rsidRDefault="006323DB" w:rsidP="006323DB">
            <w:pPr>
              <w:ind w:left="73"/>
              <w:rPr>
                <w:lang w:val="en-US"/>
              </w:rPr>
            </w:pPr>
            <w:r w:rsidRPr="006956CC">
              <w:rPr>
                <w:lang w:val="en-US"/>
              </w:rPr>
              <w:t>Sadykov B.;</w:t>
            </w:r>
          </w:p>
          <w:p w14:paraId="6742A17F" w14:textId="745A34D1" w:rsidR="006323DB" w:rsidRPr="006956CC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Ismoldayev</w:t>
            </w:r>
            <w:proofErr w:type="spellEnd"/>
            <w:r w:rsidRPr="006956CC">
              <w:rPr>
                <w:lang w:val="en-US"/>
              </w:rPr>
              <w:t xml:space="preserve"> Ye.;</w:t>
            </w:r>
          </w:p>
          <w:p w14:paraId="69250245" w14:textId="7DA57A40" w:rsidR="006323DB" w:rsidRPr="006956CC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lastRenderedPageBreak/>
              <w:t>Izdenov</w:t>
            </w:r>
            <w:proofErr w:type="spellEnd"/>
            <w:r w:rsidRPr="006956CC">
              <w:rPr>
                <w:lang w:val="en-US"/>
              </w:rPr>
              <w:t xml:space="preserve"> A.;</w:t>
            </w:r>
          </w:p>
          <w:p w14:paraId="19CDCBC4" w14:textId="2FB3E9AC" w:rsidR="006323DB" w:rsidRPr="006956CC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I.;</w:t>
            </w:r>
          </w:p>
          <w:p w14:paraId="34AF1380" w14:textId="03F3814C" w:rsidR="006323DB" w:rsidRPr="006956CC" w:rsidRDefault="006323DB" w:rsidP="006323DB">
            <w:pPr>
              <w:ind w:left="73"/>
              <w:rPr>
                <w:lang w:val="en-US"/>
              </w:rPr>
            </w:pPr>
            <w:r w:rsidRPr="006956CC">
              <w:rPr>
                <w:lang w:val="en-US"/>
              </w:rPr>
              <w:t>Lee S.;</w:t>
            </w:r>
          </w:p>
          <w:p w14:paraId="4ADD4B28" w14:textId="2D572A03" w:rsidR="003E4649" w:rsidRPr="006956CC" w:rsidRDefault="006323DB" w:rsidP="006323DB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S.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9132D" w14:textId="45FF6E1B" w:rsidR="00AA475E" w:rsidRPr="000648F1" w:rsidRDefault="000648F1" w:rsidP="003E4649">
            <w:pPr>
              <w:ind w:left="73"/>
              <w:rPr>
                <w:lang w:val="en-US"/>
              </w:rPr>
            </w:pPr>
            <w:r w:rsidRPr="000648F1">
              <w:rPr>
                <w:color w:val="000000"/>
                <w:spacing w:val="2"/>
                <w:lang w:val="kk-KZ"/>
              </w:rPr>
              <w:lastRenderedPageBreak/>
              <w:t>Бірінші автор</w:t>
            </w:r>
          </w:p>
        </w:tc>
      </w:tr>
      <w:tr w:rsidR="002F4BE9" w:rsidRPr="006956CC" w14:paraId="26596B92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36CD2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280A5" w14:textId="0B6BFEF9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Trends in Tuberculosis Incidence and Treatment Outcomes in Kazakhstan: A Decade of Observational Data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DF0F1" w14:textId="4921534C" w:rsidR="002F4BE9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10D77" w14:textId="1E857755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Tropical Medicine and Infectious Disease, 2026, 11(3), 75; DOI: 10.3390/tropicalmed11030075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E65BF" w14:textId="013FC0DD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Q2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23038" w14:textId="05D68E9E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0.817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9FCF3" w14:textId="03EC60CD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proofErr w:type="spellStart"/>
            <w:r w:rsidRPr="006956CC">
              <w:rPr>
                <w:bCs/>
                <w:lang w:val="en-US"/>
              </w:rPr>
              <w:t>CiteScore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="00301021">
              <w:rPr>
                <w:bCs/>
                <w:lang w:val="en-US"/>
              </w:rPr>
              <w:t xml:space="preserve"> </w:t>
            </w:r>
            <w:r w:rsidRPr="006956CC">
              <w:rPr>
                <w:bCs/>
                <w:lang w:val="en-US"/>
              </w:rPr>
              <w:t xml:space="preserve">4.7; </w:t>
            </w:r>
            <w:proofErr w:type="spellStart"/>
            <w:r w:rsidRPr="006956CC">
              <w:rPr>
                <w:bCs/>
                <w:lang w:val="en-US"/>
              </w:rPr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 69%</w:t>
            </w:r>
          </w:p>
          <w:p w14:paraId="2EC0BA66" w14:textId="77777777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9A211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Ryskulov</w:t>
            </w:r>
            <w:proofErr w:type="spellEnd"/>
            <w:r w:rsidRPr="006956CC">
              <w:rPr>
                <w:lang w:val="en-US"/>
              </w:rPr>
              <w:t xml:space="preserve"> G.;</w:t>
            </w:r>
          </w:p>
          <w:p w14:paraId="542B520E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Adenov</w:t>
            </w:r>
            <w:proofErr w:type="spellEnd"/>
            <w:r w:rsidRPr="006956CC">
              <w:rPr>
                <w:lang w:val="en-US"/>
              </w:rPr>
              <w:t xml:space="preserve"> M.;</w:t>
            </w:r>
          </w:p>
          <w:p w14:paraId="1CF7B403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Zhaparkulova</w:t>
            </w:r>
            <w:proofErr w:type="spellEnd"/>
            <w:r w:rsidRPr="006956CC">
              <w:rPr>
                <w:lang w:val="en-US"/>
              </w:rPr>
              <w:t xml:space="preserve"> M.;</w:t>
            </w:r>
          </w:p>
          <w:p w14:paraId="65C19128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Bissembaev</w:t>
            </w:r>
            <w:proofErr w:type="spellEnd"/>
            <w:r w:rsidRPr="006956CC">
              <w:rPr>
                <w:lang w:val="en-US"/>
              </w:rPr>
              <w:t xml:space="preserve"> A.;</w:t>
            </w:r>
          </w:p>
          <w:p w14:paraId="4DEAA2F7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Rakhimbekova</w:t>
            </w:r>
            <w:proofErr w:type="spellEnd"/>
            <w:r w:rsidRPr="006956CC">
              <w:rPr>
                <w:lang w:val="en-US"/>
              </w:rPr>
              <w:t xml:space="preserve"> G.;</w:t>
            </w:r>
          </w:p>
          <w:p w14:paraId="3D7ACC1A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D.;</w:t>
            </w:r>
          </w:p>
          <w:p w14:paraId="2AF4CA47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S.;</w:t>
            </w:r>
          </w:p>
          <w:p w14:paraId="0C00CE8D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I.;</w:t>
            </w:r>
          </w:p>
          <w:p w14:paraId="32BB9DAB" w14:textId="1600B903" w:rsidR="002F4BE9" w:rsidRPr="006956CC" w:rsidRDefault="002F4BE9" w:rsidP="002F4BE9">
            <w:pPr>
              <w:ind w:left="73"/>
              <w:rPr>
                <w:b/>
                <w:lang w:val="en-US"/>
              </w:rPr>
            </w:pPr>
            <w:proofErr w:type="spellStart"/>
            <w:r w:rsidRPr="006956CC">
              <w:rPr>
                <w:b/>
                <w:lang w:val="en-US"/>
              </w:rPr>
              <w:t>Shoranov</w:t>
            </w:r>
            <w:proofErr w:type="spellEnd"/>
            <w:r w:rsidRPr="006956CC">
              <w:rPr>
                <w:b/>
                <w:lang w:val="en-US"/>
              </w:rPr>
              <w:t xml:space="preserve"> M.*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C6EF4" w14:textId="34C66E00" w:rsidR="002F4BE9" w:rsidRPr="000648F1" w:rsidRDefault="002F4BE9" w:rsidP="002F4BE9">
            <w:pPr>
              <w:ind w:left="73"/>
              <w:rPr>
                <w:color w:val="000000"/>
                <w:spacing w:val="2"/>
                <w:lang w:val="kk-KZ"/>
              </w:rPr>
            </w:pPr>
            <w:r w:rsidRPr="000648F1">
              <w:rPr>
                <w:color w:val="000000"/>
                <w:spacing w:val="2"/>
                <w:lang w:val="kk-KZ"/>
              </w:rPr>
              <w:t>Корреспонденция үшін автор</w:t>
            </w:r>
          </w:p>
        </w:tc>
      </w:tr>
      <w:tr w:rsidR="002F4BE9" w:rsidRPr="006956CC" w14:paraId="3C7FAD20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641D0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7C3BF" w14:textId="1AA4C042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Ideological Fault Lines in Pharmaceutical Policy of Kazakhstan: A Q-Methodological Approach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D418A" w14:textId="3D7059A0" w:rsidR="002F4BE9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82C18" w14:textId="1A2B2B11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Georgian Medical News, 2026, 2(371)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49D8" w14:textId="051FD9C9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DB4FD" w14:textId="31F2A6BF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0.172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3FB9" w14:textId="05C2A353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proofErr w:type="spellStart"/>
            <w:r w:rsidRPr="006956CC">
              <w:rPr>
                <w:bCs/>
                <w:lang w:val="en-US"/>
              </w:rPr>
              <w:t>CiteScore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="00301021">
              <w:rPr>
                <w:bCs/>
                <w:lang w:val="en-US"/>
              </w:rPr>
              <w:t xml:space="preserve"> </w:t>
            </w:r>
            <w:r w:rsidRPr="006956CC">
              <w:rPr>
                <w:bCs/>
                <w:lang w:val="en-US"/>
              </w:rPr>
              <w:t xml:space="preserve">0.8; </w:t>
            </w:r>
            <w:proofErr w:type="spellStart"/>
            <w:r w:rsidRPr="006956CC">
              <w:rPr>
                <w:bCs/>
                <w:lang w:val="en-US"/>
              </w:rPr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–38%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3AFAE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Aliyeva</w:t>
            </w:r>
            <w:proofErr w:type="spellEnd"/>
            <w:r w:rsidRPr="006956CC">
              <w:rPr>
                <w:lang w:val="en-US"/>
              </w:rPr>
              <w:t xml:space="preserve"> D.; </w:t>
            </w: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I.;</w:t>
            </w:r>
          </w:p>
          <w:p w14:paraId="20AA991D" w14:textId="4377970E" w:rsidR="002F4BE9" w:rsidRPr="006956CC" w:rsidRDefault="002F4BE9" w:rsidP="002F4BE9">
            <w:pPr>
              <w:ind w:left="73"/>
              <w:rPr>
                <w:b/>
                <w:lang w:val="en-US"/>
              </w:rPr>
            </w:pPr>
            <w:proofErr w:type="spellStart"/>
            <w:r w:rsidRPr="006956CC">
              <w:rPr>
                <w:b/>
                <w:lang w:val="en-US"/>
              </w:rPr>
              <w:t>Shoranov</w:t>
            </w:r>
            <w:proofErr w:type="spellEnd"/>
            <w:r w:rsidRPr="006956CC">
              <w:rPr>
                <w:b/>
                <w:lang w:val="en-US"/>
              </w:rPr>
              <w:t xml:space="preserve"> M.*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0BF82" w14:textId="5DEABCB1" w:rsidR="002F4BE9" w:rsidRPr="000648F1" w:rsidRDefault="002F4BE9" w:rsidP="002F4BE9">
            <w:pPr>
              <w:ind w:left="73"/>
              <w:rPr>
                <w:color w:val="000000"/>
                <w:spacing w:val="2"/>
                <w:lang w:val="kk-KZ"/>
              </w:rPr>
            </w:pPr>
            <w:r w:rsidRPr="000648F1">
              <w:rPr>
                <w:color w:val="000000"/>
                <w:spacing w:val="2"/>
                <w:lang w:val="kk-KZ"/>
              </w:rPr>
              <w:t>Корреспонденция үшін автор</w:t>
            </w:r>
          </w:p>
        </w:tc>
      </w:tr>
      <w:tr w:rsidR="002F4BE9" w:rsidRPr="002F4BE9" w14:paraId="7AD40FBD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3A0CC" w14:textId="631F2E19" w:rsidR="002F4BE9" w:rsidRPr="00EF2A6C" w:rsidRDefault="002F4BE9" w:rsidP="002F4BE9">
            <w:pPr>
              <w:ind w:left="73"/>
              <w:jc w:val="center"/>
              <w:rPr>
                <w:lang w:val="kk-KZ"/>
              </w:rPr>
            </w:pPr>
            <w:r w:rsidRPr="00EF2A6C">
              <w:rPr>
                <w:lang w:val="kk-KZ"/>
              </w:rPr>
              <w:t xml:space="preserve">Халықаралық рецензияланатын ғылыми журналдарда жарияланған (Clarivate Analytics (Кларивэйт Аналитикс) компаниясының Journal Citation Reports (Жорнал Цитэйшэн Репортс) деректері бойынша 1, 2 және 3 квартильге кіретін немесе Scopus (Скопус) деректер базасында ғылыми салалардың кемінде бірі бойынша CiteScore (СайтСкор) көрсеткіші </w:t>
            </w:r>
            <w:r w:rsidRPr="00CA7AF0">
              <w:rPr>
                <w:b/>
                <w:bCs/>
                <w:lang w:val="kk-KZ"/>
              </w:rPr>
              <w:t>кемінде</w:t>
            </w:r>
            <w:r w:rsidRPr="00EF2A6C">
              <w:rPr>
                <w:lang w:val="kk-KZ"/>
              </w:rPr>
              <w:t xml:space="preserve"> </w:t>
            </w:r>
            <w:r w:rsidRPr="00EF2A6C">
              <w:rPr>
                <w:b/>
                <w:bCs/>
                <w:lang w:val="kk-KZ"/>
              </w:rPr>
              <w:t>35 (отыз бес)</w:t>
            </w:r>
            <w:r w:rsidRPr="00EF2A6C">
              <w:rPr>
                <w:lang w:val="kk-KZ"/>
              </w:rPr>
              <w:t xml:space="preserve"> болатын)</w:t>
            </w:r>
            <w:r w:rsidRPr="00EF2A6C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5</w:t>
            </w:r>
            <w:r w:rsidRPr="00EF2A6C">
              <w:rPr>
                <w:b/>
                <w:bCs/>
                <w:lang w:val="kk-KZ"/>
              </w:rPr>
              <w:t xml:space="preserve"> ғылыми мақаласы</w:t>
            </w:r>
            <w:r w:rsidRPr="00EF2A6C">
              <w:rPr>
                <w:lang w:val="kk-KZ"/>
              </w:rPr>
              <w:t xml:space="preserve"> болуы тиіс</w:t>
            </w:r>
            <w:r>
              <w:rPr>
                <w:lang w:val="kk-KZ"/>
              </w:rPr>
              <w:t xml:space="preserve"> – </w:t>
            </w:r>
          </w:p>
          <w:p w14:paraId="77C27A20" w14:textId="792CE33F" w:rsidR="002F4BE9" w:rsidRPr="00EF2A6C" w:rsidRDefault="002F4BE9" w:rsidP="002F4BE9">
            <w:pPr>
              <w:ind w:left="73"/>
              <w:jc w:val="center"/>
              <w:rPr>
                <w:b/>
                <w:lang w:val="kk-KZ"/>
              </w:rPr>
            </w:pPr>
            <w:r w:rsidRPr="00EF2A6C">
              <w:rPr>
                <w:lang w:val="kk-KZ"/>
              </w:rPr>
              <w:t xml:space="preserve">ғылым және жоғары білім саласындағы уәкілетті орган ұсынған ғылыми басылымдар тізбесінде жарияланған </w:t>
            </w:r>
            <w:r w:rsidRPr="00EF2A6C">
              <w:rPr>
                <w:b/>
                <w:bCs/>
                <w:lang w:val="kk-KZ"/>
              </w:rPr>
              <w:t xml:space="preserve">10 мақаланы </w:t>
            </w:r>
            <w:r w:rsidRPr="00EF2A6C">
              <w:rPr>
                <w:lang w:val="kk-KZ"/>
              </w:rPr>
              <w:t>алмастыратын</w:t>
            </w:r>
          </w:p>
        </w:tc>
      </w:tr>
      <w:tr w:rsidR="002F4BE9" w:rsidRPr="006956CC" w14:paraId="2077F444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2FD3" w14:textId="77777777" w:rsidR="002F4BE9" w:rsidRPr="00EF2A6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kk-KZ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076E4" w14:textId="0B611D58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Association Between Sociodemographic Factors and Alcohol Consumption Among Adults Aged 18-69 Years in Kazakhstan: A Cross-Sectional Study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B603" w14:textId="0997A45A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BB87E" w14:textId="77777777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BMJ Open, 2025, 15(5</w:t>
            </w:r>
            <w:proofErr w:type="gramStart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):e</w:t>
            </w:r>
            <w:proofErr w:type="gramEnd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094508; </w:t>
            </w:r>
          </w:p>
          <w:p w14:paraId="1EFC58E0" w14:textId="41A401F4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 10.1136/bmjopen-2024-094508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A3D4D" w14:textId="010E5B5E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E8818" w14:textId="1ED3E344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1.016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C162" w14:textId="163F35FD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proofErr w:type="spellStart"/>
            <w:r w:rsidRPr="006956CC">
              <w:rPr>
                <w:bCs/>
                <w:lang w:val="en-US"/>
              </w:rPr>
              <w:t>CiteScore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="00301021">
              <w:rPr>
                <w:bCs/>
                <w:lang w:val="en-US"/>
              </w:rPr>
              <w:t xml:space="preserve"> </w:t>
            </w:r>
            <w:r w:rsidRPr="006956CC">
              <w:rPr>
                <w:bCs/>
                <w:lang w:val="en-US"/>
              </w:rPr>
              <w:t xml:space="preserve">4.5; </w:t>
            </w:r>
            <w:proofErr w:type="spellStart"/>
            <w:r w:rsidRPr="006956CC">
              <w:rPr>
                <w:bCs/>
                <w:lang w:val="en-US"/>
              </w:rPr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 84%</w:t>
            </w:r>
          </w:p>
        </w:tc>
        <w:tc>
          <w:tcPr>
            <w:tcW w:w="1977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B2FB4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Ibrayeva</w:t>
            </w:r>
            <w:proofErr w:type="spellEnd"/>
            <w:r w:rsidRPr="006956CC">
              <w:rPr>
                <w:lang w:val="en-US"/>
              </w:rPr>
              <w:t xml:space="preserve"> A.; </w:t>
            </w:r>
          </w:p>
          <w:p w14:paraId="37E1EDE0" w14:textId="77777777" w:rsidR="002F4BE9" w:rsidRPr="006956CC" w:rsidRDefault="002F4BE9" w:rsidP="002F4BE9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 xml:space="preserve"> M.; </w:t>
            </w:r>
          </w:p>
          <w:p w14:paraId="716F69E9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Alchinbayev</w:t>
            </w:r>
            <w:proofErr w:type="spellEnd"/>
            <w:r w:rsidRPr="006956CC">
              <w:rPr>
                <w:lang w:val="en-US"/>
              </w:rPr>
              <w:t xml:space="preserve"> M.; </w:t>
            </w:r>
          </w:p>
          <w:p w14:paraId="5A3F110B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Ramazanova</w:t>
            </w:r>
            <w:proofErr w:type="spellEnd"/>
            <w:r w:rsidRPr="006956CC">
              <w:rPr>
                <w:lang w:val="en-US"/>
              </w:rPr>
              <w:t xml:space="preserve"> B.; </w:t>
            </w:r>
          </w:p>
          <w:p w14:paraId="407DC783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S.; </w:t>
            </w:r>
          </w:p>
          <w:p w14:paraId="62C29D13" w14:textId="345BB160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</w:t>
            </w:r>
          </w:p>
        </w:tc>
        <w:tc>
          <w:tcPr>
            <w:tcW w:w="19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0BEE3" w14:textId="00B98B29" w:rsidR="002F4BE9" w:rsidRPr="006956CC" w:rsidRDefault="002F4BE9" w:rsidP="002F4BE9">
            <w:pPr>
              <w:ind w:left="73"/>
              <w:rPr>
                <w:b/>
                <w:lang w:val="en-US"/>
              </w:rPr>
            </w:pPr>
            <w:r>
              <w:rPr>
                <w:lang w:val="kk-KZ"/>
              </w:rPr>
              <w:t>Т</w:t>
            </w:r>
            <w:proofErr w:type="spellStart"/>
            <w:r w:rsidRPr="000648F1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7E206996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DEA42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0ADC3" w14:textId="2A87633A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Prevalence and Characteristics of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Tobacco Use Among Adults in Kazakhstan: A Cross-Sectional National Survey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6C5C4" w14:textId="2D92EC6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Мақала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DC553" w14:textId="5A4B29D0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Global Epidemiology, 2025,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9:100194; DOI: 10.1016/j.gloepi.2025.100194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7C1D1" w14:textId="10900022" w:rsidR="002F4BE9" w:rsidRPr="006956CC" w:rsidRDefault="002F4BE9" w:rsidP="002F4BE9">
            <w:pPr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lastRenderedPageBreak/>
              <w:t>Q2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33F66" w14:textId="448B83E1" w:rsidR="002F4BE9" w:rsidRPr="006956CC" w:rsidRDefault="002F4BE9" w:rsidP="002F4BE9">
            <w:pPr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0.837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4090B" w14:textId="400EE3A0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proofErr w:type="spellStart"/>
            <w:r w:rsidRPr="006956CC">
              <w:rPr>
                <w:bCs/>
                <w:lang w:val="en-US"/>
              </w:rPr>
              <w:t>CiteScore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="00301021">
              <w:rPr>
                <w:bCs/>
                <w:lang w:val="en-US"/>
              </w:rPr>
              <w:t xml:space="preserve"> </w:t>
            </w:r>
            <w:r w:rsidRPr="006956CC">
              <w:rPr>
                <w:bCs/>
                <w:lang w:val="en-US"/>
              </w:rPr>
              <w:t xml:space="preserve">4.1; </w:t>
            </w:r>
            <w:proofErr w:type="spellStart"/>
            <w:r w:rsidRPr="006956CC">
              <w:rPr>
                <w:bCs/>
                <w:lang w:val="en-US"/>
              </w:rPr>
              <w:lastRenderedPageBreak/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 64%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BCF1E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lastRenderedPageBreak/>
              <w:t>Ibrayeva</w:t>
            </w:r>
            <w:proofErr w:type="spellEnd"/>
            <w:r w:rsidRPr="006956CC">
              <w:rPr>
                <w:lang w:val="en-US"/>
              </w:rPr>
              <w:t xml:space="preserve"> A.; </w:t>
            </w:r>
          </w:p>
          <w:p w14:paraId="04A5994E" w14:textId="77777777" w:rsidR="002F4BE9" w:rsidRPr="006956CC" w:rsidRDefault="002F4BE9" w:rsidP="002F4BE9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 xml:space="preserve"> M.; </w:t>
            </w:r>
          </w:p>
          <w:p w14:paraId="5FF6EBEC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lastRenderedPageBreak/>
              <w:t>Aipov</w:t>
            </w:r>
            <w:proofErr w:type="spellEnd"/>
            <w:r w:rsidRPr="006956CC">
              <w:rPr>
                <w:lang w:val="en-US"/>
              </w:rPr>
              <w:t xml:space="preserve"> R.; </w:t>
            </w:r>
          </w:p>
          <w:p w14:paraId="1EC5AB7B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Katarbayev</w:t>
            </w:r>
            <w:proofErr w:type="spellEnd"/>
            <w:r w:rsidRPr="006956CC">
              <w:rPr>
                <w:lang w:val="en-US"/>
              </w:rPr>
              <w:t xml:space="preserve"> A.; </w:t>
            </w:r>
          </w:p>
          <w:p w14:paraId="205052FF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S.; </w:t>
            </w:r>
          </w:p>
          <w:p w14:paraId="0EDBAE6F" w14:textId="448CB4C9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F9E16" w14:textId="621B9A26" w:rsidR="002F4BE9" w:rsidRPr="006956CC" w:rsidRDefault="002F4BE9" w:rsidP="002F4BE9">
            <w:pPr>
              <w:ind w:left="73"/>
              <w:rPr>
                <w:b/>
                <w:lang w:val="en-US"/>
              </w:rPr>
            </w:pPr>
            <w:r w:rsidRPr="00C43A91">
              <w:rPr>
                <w:lang w:val="kk-KZ"/>
              </w:rPr>
              <w:lastRenderedPageBreak/>
              <w:t>Т</w:t>
            </w:r>
            <w:proofErr w:type="spellStart"/>
            <w:r w:rsidRPr="00C43A91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378E97F4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7099D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8C4BE" w14:textId="0EFF4ADB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Physical Activity Levels in Kazakhstan: A Cross-Sectional Nationwide Study on Demographic, Socioeconomic, and Regional Factors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09EC3" w14:textId="7763B95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794B5" w14:textId="30A26A60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Medicina</w:t>
            </w:r>
            <w:proofErr w:type="spellEnd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(Kaunas), 2025, 61(11), 1913; DOI: 10.3390/medicina61111913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8C97" w14:textId="61D7BD37" w:rsidR="002F4BE9" w:rsidRPr="006956CC" w:rsidRDefault="002F4BE9" w:rsidP="002F4BE9">
            <w:pPr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E5677" w14:textId="2C82C6BE" w:rsidR="002F4BE9" w:rsidRPr="006956CC" w:rsidRDefault="002F4BE9" w:rsidP="002F4BE9">
            <w:pPr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0.710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81CBA" w14:textId="750AF2BB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proofErr w:type="spellStart"/>
            <w:r w:rsidRPr="006956CC">
              <w:rPr>
                <w:bCs/>
                <w:lang w:val="en-US"/>
              </w:rPr>
              <w:t>CiteScore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="00301021">
              <w:rPr>
                <w:bCs/>
                <w:lang w:val="en-US"/>
              </w:rPr>
              <w:t xml:space="preserve"> </w:t>
            </w:r>
            <w:r w:rsidRPr="006956CC">
              <w:rPr>
                <w:bCs/>
                <w:lang w:val="en-US"/>
              </w:rPr>
              <w:t xml:space="preserve">4.1; </w:t>
            </w:r>
            <w:proofErr w:type="spellStart"/>
            <w:r w:rsidRPr="006956CC">
              <w:rPr>
                <w:bCs/>
                <w:lang w:val="en-US"/>
              </w:rPr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 81%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1A91E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Ibrayeva</w:t>
            </w:r>
            <w:proofErr w:type="spellEnd"/>
            <w:r w:rsidRPr="006956CC">
              <w:rPr>
                <w:lang w:val="en-US"/>
              </w:rPr>
              <w:t xml:space="preserve"> A.;</w:t>
            </w:r>
          </w:p>
          <w:p w14:paraId="2501CFB9" w14:textId="77777777" w:rsidR="002F4BE9" w:rsidRPr="006956CC" w:rsidRDefault="002F4BE9" w:rsidP="002F4BE9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 xml:space="preserve"> M.;</w:t>
            </w:r>
          </w:p>
          <w:p w14:paraId="518AAE4B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Muminov</w:t>
            </w:r>
            <w:proofErr w:type="spellEnd"/>
            <w:r w:rsidRPr="006956CC">
              <w:rPr>
                <w:lang w:val="en-US"/>
              </w:rPr>
              <w:t xml:space="preserve"> T.;</w:t>
            </w:r>
          </w:p>
          <w:p w14:paraId="504D5507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Ismoldayev</w:t>
            </w:r>
            <w:proofErr w:type="spellEnd"/>
            <w:r w:rsidRPr="006956CC">
              <w:rPr>
                <w:lang w:val="en-US"/>
              </w:rPr>
              <w:t xml:space="preserve"> </w:t>
            </w:r>
            <w:proofErr w:type="spellStart"/>
            <w:r w:rsidRPr="006956CC">
              <w:rPr>
                <w:lang w:val="en-US"/>
              </w:rPr>
              <w:t>Yе</w:t>
            </w:r>
            <w:proofErr w:type="spellEnd"/>
            <w:r w:rsidRPr="006956CC">
              <w:rPr>
                <w:lang w:val="en-US"/>
              </w:rPr>
              <w:t>.;</w:t>
            </w:r>
          </w:p>
          <w:p w14:paraId="41C3C8F5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Sh.; </w:t>
            </w:r>
          </w:p>
          <w:p w14:paraId="7A12CB08" w14:textId="0F012990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I.R.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3EC57" w14:textId="00F8C813" w:rsidR="002F4BE9" w:rsidRPr="006956CC" w:rsidRDefault="002F4BE9" w:rsidP="002F4BE9">
            <w:pPr>
              <w:ind w:left="73"/>
              <w:rPr>
                <w:lang w:val="en-US"/>
              </w:rPr>
            </w:pPr>
            <w:r w:rsidRPr="00C43A91">
              <w:rPr>
                <w:lang w:val="kk-KZ"/>
              </w:rPr>
              <w:t>Т</w:t>
            </w:r>
            <w:proofErr w:type="spellStart"/>
            <w:r w:rsidRPr="00C43A91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5B2F85C7" w14:textId="77777777" w:rsidTr="00CA7AF0">
        <w:trPr>
          <w:trHeight w:val="2131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B2B65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CA892" w14:textId="56B2FC82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Radioprotective Effect of ε-Aminocaproic Acid in Acute Total-Body Gamma Irradiation in Rats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BAB94" w14:textId="356DD639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0BA2" w14:textId="2D11A539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Life. 2026;16(1):96; DOI: 10.3390/life16010096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5088A" w14:textId="35973721" w:rsidR="002F4BE9" w:rsidRPr="006956CC" w:rsidRDefault="002F4BE9" w:rsidP="002F4BE9">
            <w:pPr>
              <w:jc w:val="center"/>
              <w:rPr>
                <w:lang w:val="en-US" w:eastAsia="x-none"/>
              </w:rPr>
            </w:pPr>
            <w:r w:rsidRPr="006956CC">
              <w:rPr>
                <w:lang w:val="en-US" w:eastAsia="x-none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562F0" w14:textId="6962A641" w:rsidR="002F4BE9" w:rsidRPr="006956CC" w:rsidRDefault="002F4BE9" w:rsidP="002F4BE9">
            <w:pPr>
              <w:ind w:left="73"/>
              <w:jc w:val="center"/>
              <w:rPr>
                <w:lang w:val="en-US" w:eastAsia="x-none"/>
              </w:rPr>
            </w:pPr>
            <w:r w:rsidRPr="006956CC">
              <w:rPr>
                <w:lang w:val="en-US" w:eastAsia="x-none"/>
              </w:rPr>
              <w:t>SJR: 0.824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14BA1" w14:textId="374F1D57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r w:rsidRPr="006956CC">
              <w:rPr>
                <w:bCs/>
                <w:lang w:val="en-US" w:eastAsia="x-none"/>
              </w:rPr>
              <w:t xml:space="preserve">Cite Score – 6.0; </w:t>
            </w:r>
            <w:proofErr w:type="spellStart"/>
            <w:r w:rsidRPr="006956CC">
              <w:rPr>
                <w:bCs/>
                <w:lang w:val="en-US"/>
              </w:rPr>
              <w:t>Процентиль</w:t>
            </w:r>
            <w:proofErr w:type="spellEnd"/>
            <w:r w:rsidRPr="006956CC">
              <w:rPr>
                <w:bCs/>
                <w:lang w:val="en-US"/>
              </w:rPr>
              <w:t xml:space="preserve"> –</w:t>
            </w:r>
            <w:r w:rsidRPr="006956CC">
              <w:rPr>
                <w:bCs/>
                <w:lang w:val="en-US" w:eastAsia="x-none"/>
              </w:rPr>
              <w:t>74%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EC73B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Fazylov</w:t>
            </w:r>
            <w:proofErr w:type="spellEnd"/>
            <w:r w:rsidRPr="006956CC">
              <w:rPr>
                <w:lang w:val="en-US"/>
              </w:rPr>
              <w:t xml:space="preserve"> T.;</w:t>
            </w:r>
          </w:p>
          <w:p w14:paraId="09C47613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Saliev</w:t>
            </w:r>
            <w:proofErr w:type="spellEnd"/>
            <w:r w:rsidRPr="006956CC">
              <w:rPr>
                <w:lang w:val="en-US"/>
              </w:rPr>
              <w:t xml:space="preserve"> T.;</w:t>
            </w:r>
          </w:p>
          <w:p w14:paraId="5021CDF2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Danko</w:t>
            </w:r>
            <w:proofErr w:type="spellEnd"/>
            <w:r w:rsidRPr="006956CC">
              <w:rPr>
                <w:lang w:val="en-US"/>
              </w:rPr>
              <w:t xml:space="preserve"> I.;</w:t>
            </w:r>
          </w:p>
          <w:p w14:paraId="5BAAD22C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Beksultanov</w:t>
            </w:r>
            <w:proofErr w:type="spellEnd"/>
            <w:r w:rsidRPr="006956CC">
              <w:rPr>
                <w:lang w:val="en-US"/>
              </w:rPr>
              <w:t xml:space="preserve"> Z.;</w:t>
            </w:r>
          </w:p>
          <w:p w14:paraId="634A9048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 xml:space="preserve"> S.;</w:t>
            </w:r>
          </w:p>
          <w:p w14:paraId="3CF8E72E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 xml:space="preserve"> I.;</w:t>
            </w:r>
          </w:p>
          <w:p w14:paraId="3BFDBE4C" w14:textId="7777777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Ibrayeva</w:t>
            </w:r>
            <w:proofErr w:type="spellEnd"/>
            <w:r w:rsidRPr="006956CC">
              <w:rPr>
                <w:lang w:val="en-US"/>
              </w:rPr>
              <w:t xml:space="preserve"> A.;</w:t>
            </w:r>
          </w:p>
          <w:p w14:paraId="2D3F5367" w14:textId="5A63A6AA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b/>
                <w:lang w:val="en-US"/>
              </w:rPr>
              <w:t>Shoranov</w:t>
            </w:r>
            <w:proofErr w:type="spellEnd"/>
            <w:r w:rsidRPr="006956CC">
              <w:rPr>
                <w:b/>
                <w:lang w:val="en-US"/>
              </w:rPr>
              <w:t xml:space="preserve"> M.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F702E" w14:textId="630AFB7E" w:rsidR="002F4BE9" w:rsidRPr="006956CC" w:rsidRDefault="002F4BE9" w:rsidP="002F4BE9">
            <w:pPr>
              <w:ind w:left="73"/>
              <w:rPr>
                <w:lang w:val="en-US"/>
              </w:rPr>
            </w:pPr>
            <w:r w:rsidRPr="00C43A91">
              <w:rPr>
                <w:lang w:val="kk-KZ"/>
              </w:rPr>
              <w:t>Т</w:t>
            </w:r>
            <w:proofErr w:type="spellStart"/>
            <w:r w:rsidRPr="00C43A91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756B47D0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801E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4D13E" w14:textId="2AC55F8F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Socio-Demographic, Behavioral, and Biological Risk Factors of Hypertension in Kazakhstan: Results of A National Study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C2944" w14:textId="5095E214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74AA4" w14:textId="77777777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Population Health Metrics, 2026, 24(10);</w:t>
            </w:r>
          </w:p>
          <w:p w14:paraId="5207E55A" w14:textId="18FC4151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DOI: 10.1186/s12963-026-00454-9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68AC2" w14:textId="3EF3F64A" w:rsidR="002F4BE9" w:rsidRPr="006956CC" w:rsidRDefault="002F4BE9" w:rsidP="002F4BE9">
            <w:pPr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5FEE1" w14:textId="4085674B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1.453</w:t>
            </w:r>
          </w:p>
        </w:tc>
        <w:tc>
          <w:tcPr>
            <w:tcW w:w="1612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8835C" w14:textId="2F565699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Cite Score – 5.6;</w:t>
            </w:r>
          </w:p>
          <w:p w14:paraId="05343578" w14:textId="77777777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Процентиль</w:t>
            </w:r>
            <w:proofErr w:type="spellEnd"/>
            <w:r w:rsidRPr="006956CC">
              <w:rPr>
                <w:lang w:val="en-US"/>
              </w:rPr>
              <w:t xml:space="preserve"> – 78%</w:t>
            </w:r>
          </w:p>
          <w:p w14:paraId="567FE5BD" w14:textId="7229BE72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3D1F2" w14:textId="1FB18528" w:rsidR="002F4BE9" w:rsidRPr="006956CC" w:rsidRDefault="002F4BE9" w:rsidP="002F4BE9">
            <w:pPr>
              <w:ind w:left="73"/>
              <w:rPr>
                <w:lang w:val="en-US"/>
              </w:rPr>
            </w:pPr>
            <w:r w:rsidRPr="006956CC">
              <w:rPr>
                <w:lang w:val="en-US"/>
              </w:rPr>
              <w:t>Zhukov, Y.;</w:t>
            </w:r>
          </w:p>
          <w:p w14:paraId="1F2B27CD" w14:textId="6F81A2CB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Nikatov</w:t>
            </w:r>
            <w:proofErr w:type="spellEnd"/>
            <w:r w:rsidRPr="006956CC">
              <w:rPr>
                <w:lang w:val="en-US"/>
              </w:rPr>
              <w:t>, K.;</w:t>
            </w:r>
          </w:p>
          <w:p w14:paraId="2AFEE156" w14:textId="71F4C743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Dyussembekov</w:t>
            </w:r>
            <w:proofErr w:type="spellEnd"/>
            <w:r w:rsidRPr="006956CC">
              <w:rPr>
                <w:lang w:val="en-US"/>
              </w:rPr>
              <w:t>, E.;</w:t>
            </w:r>
          </w:p>
          <w:p w14:paraId="0BC37E95" w14:textId="1B9BE83E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Kastey</w:t>
            </w:r>
            <w:proofErr w:type="spellEnd"/>
            <w:r w:rsidRPr="006956CC">
              <w:rPr>
                <w:lang w:val="en-US"/>
              </w:rPr>
              <w:t>, R.;</w:t>
            </w:r>
          </w:p>
          <w:p w14:paraId="2ADC24B5" w14:textId="092C68F5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Yerniyazov</w:t>
            </w:r>
            <w:proofErr w:type="spellEnd"/>
            <w:r w:rsidRPr="006956CC">
              <w:rPr>
                <w:lang w:val="en-US"/>
              </w:rPr>
              <w:t>, N.;</w:t>
            </w:r>
          </w:p>
          <w:p w14:paraId="3F1566CA" w14:textId="31FD0701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Korabayev</w:t>
            </w:r>
            <w:proofErr w:type="spellEnd"/>
            <w:r w:rsidRPr="006956CC">
              <w:rPr>
                <w:lang w:val="en-US"/>
              </w:rPr>
              <w:t>, M.;</w:t>
            </w:r>
          </w:p>
          <w:p w14:paraId="565BF860" w14:textId="339E9041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Menlayakova</w:t>
            </w:r>
            <w:proofErr w:type="spellEnd"/>
            <w:r w:rsidRPr="006956CC">
              <w:rPr>
                <w:lang w:val="en-US"/>
              </w:rPr>
              <w:t>, D.;</w:t>
            </w:r>
          </w:p>
          <w:p w14:paraId="21546906" w14:textId="7B3A5FC4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Muminov</w:t>
            </w:r>
            <w:proofErr w:type="spellEnd"/>
            <w:r w:rsidRPr="006956CC">
              <w:rPr>
                <w:lang w:val="en-US"/>
              </w:rPr>
              <w:t>, T.;</w:t>
            </w:r>
          </w:p>
          <w:p w14:paraId="439FC220" w14:textId="07753538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Tanabayeva</w:t>
            </w:r>
            <w:proofErr w:type="spellEnd"/>
            <w:r w:rsidRPr="006956CC">
              <w:rPr>
                <w:lang w:val="en-US"/>
              </w:rPr>
              <w:t>, S.;</w:t>
            </w:r>
          </w:p>
          <w:p w14:paraId="1265515A" w14:textId="7C8895EE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Fakhradiyev</w:t>
            </w:r>
            <w:proofErr w:type="spellEnd"/>
            <w:r w:rsidRPr="006956CC">
              <w:rPr>
                <w:lang w:val="en-US"/>
              </w:rPr>
              <w:t>, I.;</w:t>
            </w:r>
          </w:p>
          <w:p w14:paraId="039D6200" w14:textId="6311B3F1" w:rsidR="002F4BE9" w:rsidRPr="006956CC" w:rsidRDefault="002F4BE9" w:rsidP="002F4BE9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>, M.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5416A" w14:textId="4F8398E5" w:rsidR="002F4BE9" w:rsidRPr="006956CC" w:rsidRDefault="002F4BE9" w:rsidP="002F4BE9">
            <w:pPr>
              <w:ind w:left="73"/>
              <w:rPr>
                <w:bCs/>
                <w:lang w:val="en-US"/>
              </w:rPr>
            </w:pPr>
            <w:r w:rsidRPr="00C43A91">
              <w:rPr>
                <w:lang w:val="kk-KZ"/>
              </w:rPr>
              <w:t>Т</w:t>
            </w:r>
            <w:proofErr w:type="spellStart"/>
            <w:r w:rsidRPr="00C43A91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49D1888E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63196" w14:textId="505A21E7" w:rsidR="002F4BE9" w:rsidRPr="00CA7AF0" w:rsidRDefault="002F4BE9" w:rsidP="002F4BE9">
            <w:pPr>
              <w:ind w:left="73"/>
              <w:jc w:val="center"/>
              <w:rPr>
                <w:bCs/>
              </w:rPr>
            </w:pPr>
            <w:proofErr w:type="spellStart"/>
            <w:r w:rsidRPr="00CA7AF0">
              <w:rPr>
                <w:bCs/>
              </w:rPr>
              <w:t>Халықаралық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рецензияланатын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ғылыми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журналдарда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жарияланған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Clarivate</w:t>
            </w:r>
            <w:proofErr w:type="spellEnd"/>
            <w:r w:rsidRPr="00CA7AF0">
              <w:rPr>
                <w:bCs/>
              </w:rPr>
              <w:t xml:space="preserve"> Analytics (</w:t>
            </w:r>
            <w:proofErr w:type="spellStart"/>
            <w:r w:rsidRPr="00CA7AF0">
              <w:rPr>
                <w:bCs/>
              </w:rPr>
              <w:t>Кларивэйт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Аналитикс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компаниясының</w:t>
            </w:r>
            <w:proofErr w:type="spellEnd"/>
            <w:r w:rsidRPr="00CA7AF0">
              <w:rPr>
                <w:bCs/>
              </w:rPr>
              <w:t xml:space="preserve"> Journal </w:t>
            </w:r>
            <w:proofErr w:type="spellStart"/>
            <w:r w:rsidRPr="00CA7AF0">
              <w:rPr>
                <w:bCs/>
              </w:rPr>
              <w:t>Citation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Reports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Жорнал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Цитэйшэн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Репортс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деректері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бойынша</w:t>
            </w:r>
            <w:proofErr w:type="spellEnd"/>
            <w:r w:rsidRPr="00CA7AF0">
              <w:rPr>
                <w:bCs/>
              </w:rPr>
              <w:t xml:space="preserve"> 1 </w:t>
            </w:r>
            <w:proofErr w:type="spellStart"/>
            <w:r w:rsidRPr="00CA7AF0">
              <w:rPr>
                <w:bCs/>
              </w:rPr>
              <w:t>және</w:t>
            </w:r>
            <w:proofErr w:type="spellEnd"/>
            <w:r w:rsidRPr="00CA7AF0">
              <w:rPr>
                <w:bCs/>
              </w:rPr>
              <w:t xml:space="preserve"> 2 </w:t>
            </w:r>
            <w:proofErr w:type="spellStart"/>
            <w:r w:rsidRPr="00CA7AF0">
              <w:rPr>
                <w:bCs/>
              </w:rPr>
              <w:t>квартильге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кіретін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немесе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Scopus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Скопус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деректер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базасында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ғылыми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салалардың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кемінде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бірі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бойынша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CiteScore</w:t>
            </w:r>
            <w:proofErr w:type="spellEnd"/>
            <w:r w:rsidRPr="00CA7AF0">
              <w:rPr>
                <w:bCs/>
              </w:rPr>
              <w:t xml:space="preserve"> (</w:t>
            </w:r>
            <w:proofErr w:type="spellStart"/>
            <w:r w:rsidRPr="00CA7AF0">
              <w:rPr>
                <w:bCs/>
              </w:rPr>
              <w:t>СайтСкор</w:t>
            </w:r>
            <w:proofErr w:type="spellEnd"/>
            <w:r w:rsidRPr="00CA7AF0">
              <w:rPr>
                <w:bCs/>
              </w:rPr>
              <w:t xml:space="preserve">) </w:t>
            </w:r>
            <w:proofErr w:type="spellStart"/>
            <w:r w:rsidRPr="00CA7AF0">
              <w:rPr>
                <w:bCs/>
              </w:rPr>
              <w:t>көрсеткіші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/>
              </w:rPr>
              <w:t>кемінде</w:t>
            </w:r>
            <w:proofErr w:type="spellEnd"/>
            <w:r w:rsidRPr="00CA7AF0">
              <w:rPr>
                <w:b/>
              </w:rPr>
              <w:t xml:space="preserve"> </w:t>
            </w:r>
            <w:r w:rsidRPr="00CA7AF0">
              <w:rPr>
                <w:b/>
                <w:lang w:val="kk-KZ"/>
              </w:rPr>
              <w:t>50</w:t>
            </w:r>
            <w:r w:rsidRPr="00CA7AF0">
              <w:rPr>
                <w:b/>
              </w:rPr>
              <w:t xml:space="preserve"> (</w:t>
            </w:r>
            <w:r w:rsidRPr="00CA7AF0">
              <w:rPr>
                <w:b/>
                <w:lang w:val="kk-KZ"/>
              </w:rPr>
              <w:t>елу</w:t>
            </w:r>
            <w:r w:rsidRPr="00CA7AF0">
              <w:rPr>
                <w:b/>
              </w:rPr>
              <w:t xml:space="preserve">) </w:t>
            </w:r>
            <w:proofErr w:type="spellStart"/>
            <w:r w:rsidRPr="00CA7AF0">
              <w:rPr>
                <w:bCs/>
              </w:rPr>
              <w:t>болатын</w:t>
            </w:r>
            <w:proofErr w:type="spellEnd"/>
            <w:r w:rsidRPr="00CA7AF0">
              <w:rPr>
                <w:bCs/>
              </w:rPr>
              <w:t xml:space="preserve">) </w:t>
            </w:r>
            <w:r w:rsidRPr="00CA7AF0">
              <w:rPr>
                <w:b/>
                <w:lang w:val="kk-KZ"/>
              </w:rPr>
              <w:t>3</w:t>
            </w:r>
            <w:r w:rsidRPr="00CA7AF0">
              <w:rPr>
                <w:b/>
              </w:rPr>
              <w:t xml:space="preserve"> </w:t>
            </w:r>
            <w:proofErr w:type="spellStart"/>
            <w:r w:rsidRPr="00CA7AF0">
              <w:rPr>
                <w:b/>
              </w:rPr>
              <w:t>ғылыми</w:t>
            </w:r>
            <w:proofErr w:type="spellEnd"/>
            <w:r w:rsidRPr="00CA7AF0">
              <w:rPr>
                <w:b/>
              </w:rPr>
              <w:t xml:space="preserve"> </w:t>
            </w:r>
            <w:proofErr w:type="spellStart"/>
            <w:r w:rsidRPr="00CA7AF0">
              <w:rPr>
                <w:b/>
              </w:rPr>
              <w:t>мақаласы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болуы</w:t>
            </w:r>
            <w:proofErr w:type="spellEnd"/>
            <w:r w:rsidRPr="00CA7AF0">
              <w:rPr>
                <w:bCs/>
              </w:rPr>
              <w:t xml:space="preserve"> </w:t>
            </w:r>
            <w:proofErr w:type="spellStart"/>
            <w:r w:rsidRPr="00CA7AF0">
              <w:rPr>
                <w:bCs/>
              </w:rPr>
              <w:t>тиіс</w:t>
            </w:r>
            <w:proofErr w:type="spellEnd"/>
            <w:r w:rsidRPr="00CA7AF0">
              <w:rPr>
                <w:bCs/>
              </w:rPr>
              <w:t xml:space="preserve"> – </w:t>
            </w:r>
          </w:p>
          <w:p w14:paraId="235688F9" w14:textId="7BE04BDF" w:rsidR="002F4BE9" w:rsidRPr="00D42E51" w:rsidRDefault="002F4BE9" w:rsidP="002F4BE9">
            <w:pPr>
              <w:ind w:left="73"/>
              <w:jc w:val="center"/>
              <w:rPr>
                <w:b/>
              </w:rPr>
            </w:pPr>
            <w:r w:rsidRPr="00CA7AF0">
              <w:rPr>
                <w:b/>
              </w:rPr>
              <w:t xml:space="preserve">1 </w:t>
            </w:r>
            <w:proofErr w:type="spellStart"/>
            <w:r w:rsidRPr="00CA7AF0">
              <w:rPr>
                <w:b/>
              </w:rPr>
              <w:t>монографияны</w:t>
            </w:r>
            <w:proofErr w:type="spellEnd"/>
            <w:r w:rsidRPr="00CA7AF0">
              <w:rPr>
                <w:b/>
              </w:rPr>
              <w:t xml:space="preserve"> </w:t>
            </w:r>
            <w:proofErr w:type="spellStart"/>
            <w:r w:rsidRPr="00CA7AF0">
              <w:rPr>
                <w:bCs/>
              </w:rPr>
              <w:t>алмастыратын</w:t>
            </w:r>
            <w:proofErr w:type="spellEnd"/>
          </w:p>
        </w:tc>
      </w:tr>
      <w:tr w:rsidR="002F4BE9" w:rsidRPr="006956CC" w14:paraId="30BBF188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AE6BB" w14:textId="77777777" w:rsidR="002F4BE9" w:rsidRPr="00D42E51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25919" w14:textId="0F438470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Data For Development in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Health: A Case Study and Monitoring Framework from Kazakhstan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0BA4C" w14:textId="54D08D25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 w:eastAsia="x-none"/>
              </w:rPr>
              <w:lastRenderedPageBreak/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7C184" w14:textId="29A0BD0D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BMJ Global Health 2016, </w:t>
            </w:r>
            <w:proofErr w:type="gramStart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1:e</w:t>
            </w:r>
            <w:proofErr w:type="gramEnd"/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000003;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DOI: 10.1136/bmjgh-2015-000003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79882" w14:textId="16815F9C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 w:eastAsia="x-none"/>
              </w:rPr>
              <w:lastRenderedPageBreak/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26580" w14:textId="7C3DACE0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 w:eastAsia="x-none"/>
              </w:rPr>
              <w:t>SJR: 2.451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CDB22" w14:textId="6C372022" w:rsidR="002F4BE9" w:rsidRPr="006956CC" w:rsidRDefault="002F4BE9" w:rsidP="002F4BE9">
            <w:pPr>
              <w:ind w:left="84"/>
              <w:jc w:val="center"/>
              <w:rPr>
                <w:lang w:val="en-US"/>
              </w:rPr>
            </w:pPr>
            <w:proofErr w:type="spellStart"/>
            <w:r w:rsidRPr="006956CC">
              <w:rPr>
                <w:lang w:val="en-US" w:eastAsia="x-none"/>
              </w:rPr>
              <w:t>CiteScore</w:t>
            </w:r>
            <w:proofErr w:type="spellEnd"/>
            <w:r w:rsidRPr="006956CC">
              <w:rPr>
                <w:lang w:val="en-US" w:eastAsia="x-none"/>
              </w:rPr>
              <w:t xml:space="preserve"> – 11.7; </w:t>
            </w:r>
            <w:proofErr w:type="spellStart"/>
            <w:r w:rsidRPr="006956CC">
              <w:rPr>
                <w:lang w:val="en-US"/>
              </w:rPr>
              <w:lastRenderedPageBreak/>
              <w:t>Процентиль</w:t>
            </w:r>
            <w:proofErr w:type="spellEnd"/>
            <w:r w:rsidRPr="006956CC">
              <w:rPr>
                <w:lang w:val="en-US"/>
              </w:rPr>
              <w:t xml:space="preserve"> – 97%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F7619" w14:textId="7A3BBA24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 w:eastAsia="x-none"/>
              </w:rPr>
              <w:lastRenderedPageBreak/>
              <w:t>Obermann</w:t>
            </w:r>
            <w:proofErr w:type="spellEnd"/>
            <w:r w:rsidRPr="006956CC">
              <w:rPr>
                <w:lang w:val="en-US" w:eastAsia="x-none"/>
              </w:rPr>
              <w:t xml:space="preserve"> K, </w:t>
            </w:r>
            <w:proofErr w:type="spellStart"/>
            <w:r w:rsidRPr="006956CC">
              <w:rPr>
                <w:lang w:val="en-US" w:eastAsia="x-none"/>
              </w:rPr>
              <w:t>Chanturidze</w:t>
            </w:r>
            <w:proofErr w:type="spellEnd"/>
            <w:r w:rsidRPr="006956CC">
              <w:rPr>
                <w:lang w:val="en-US" w:eastAsia="x-none"/>
              </w:rPr>
              <w:t xml:space="preserve"> T, </w:t>
            </w:r>
            <w:r w:rsidRPr="006956CC">
              <w:rPr>
                <w:lang w:val="en-US" w:eastAsia="x-none"/>
              </w:rPr>
              <w:lastRenderedPageBreak/>
              <w:t xml:space="preserve">Richardson E, </w:t>
            </w:r>
            <w:proofErr w:type="spellStart"/>
            <w:r w:rsidRPr="006956CC">
              <w:rPr>
                <w:lang w:val="en-US" w:eastAsia="x-none"/>
              </w:rPr>
              <w:t>Tanirbergenov</w:t>
            </w:r>
            <w:proofErr w:type="spellEnd"/>
            <w:r w:rsidRPr="006956CC">
              <w:rPr>
                <w:lang w:val="en-US" w:eastAsia="x-none"/>
              </w:rPr>
              <w:t xml:space="preserve"> S, </w:t>
            </w:r>
            <w:proofErr w:type="spellStart"/>
            <w:r w:rsidRPr="006956CC">
              <w:rPr>
                <w:b/>
                <w:bCs/>
                <w:lang w:val="en-US" w:eastAsia="x-none"/>
              </w:rPr>
              <w:t>Shoranov</w:t>
            </w:r>
            <w:proofErr w:type="spellEnd"/>
            <w:r w:rsidRPr="006956CC">
              <w:rPr>
                <w:b/>
                <w:bCs/>
                <w:lang w:val="en-US" w:eastAsia="x-none"/>
              </w:rPr>
              <w:t xml:space="preserve"> M, </w:t>
            </w:r>
            <w:proofErr w:type="spellStart"/>
            <w:r w:rsidRPr="006956CC">
              <w:rPr>
                <w:lang w:val="en-US" w:eastAsia="x-none"/>
              </w:rPr>
              <w:t>Nurgozhaev</w:t>
            </w:r>
            <w:proofErr w:type="spellEnd"/>
            <w:r w:rsidRPr="006956CC">
              <w:rPr>
                <w:lang w:val="en-US" w:eastAsia="x-none"/>
              </w:rPr>
              <w:t xml:space="preserve"> A.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2999C" w14:textId="244A3664" w:rsidR="002F4BE9" w:rsidRPr="006956CC" w:rsidRDefault="002F4BE9" w:rsidP="002F4BE9">
            <w:pPr>
              <w:ind w:left="73"/>
              <w:rPr>
                <w:b/>
                <w:lang w:val="en-US"/>
              </w:rPr>
            </w:pPr>
            <w:r w:rsidRPr="00221DD3">
              <w:rPr>
                <w:lang w:val="kk-KZ"/>
              </w:rPr>
              <w:lastRenderedPageBreak/>
              <w:t>Т</w:t>
            </w:r>
            <w:proofErr w:type="spellStart"/>
            <w:r w:rsidRPr="00221DD3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0353FBF6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8B95B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8C96" w14:textId="25153387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Worldwide Trends in Underweight and Obesity From 1990 To 2022: A Pooled Analysis of 3663 Population-Representative Studies With 222 million Children, Adolescents, and Adults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16A1" w14:textId="6FAD158A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A0AE9" w14:textId="3C5F2482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The Lancet, 2024, 404(10467):2077-2093; DOI: 10.1016/S0140-6736(23)02750-2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16030" w14:textId="2908720F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3FF94" w14:textId="440C7354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12.113</w:t>
            </w:r>
          </w:p>
        </w:tc>
        <w:tc>
          <w:tcPr>
            <w:tcW w:w="16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0D191" w14:textId="246FEE05" w:rsidR="002F4BE9" w:rsidRPr="006956CC" w:rsidRDefault="002F4BE9" w:rsidP="002F4BE9">
            <w:pPr>
              <w:ind w:left="84"/>
              <w:jc w:val="center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CiteScore</w:t>
            </w:r>
            <w:proofErr w:type="spellEnd"/>
            <w:r w:rsidRPr="006956CC">
              <w:rPr>
                <w:lang w:val="en-US"/>
              </w:rPr>
              <w:t xml:space="preserve"> –</w:t>
            </w:r>
            <w:r w:rsidR="00301021">
              <w:rPr>
                <w:lang w:val="en-US"/>
              </w:rPr>
              <w:t xml:space="preserve"> </w:t>
            </w:r>
            <w:r w:rsidRPr="006956CC">
              <w:rPr>
                <w:lang w:val="en-US"/>
              </w:rPr>
              <w:t xml:space="preserve">87.6; </w:t>
            </w:r>
            <w:proofErr w:type="spellStart"/>
            <w:r w:rsidRPr="006956CC">
              <w:rPr>
                <w:lang w:val="en-US"/>
              </w:rPr>
              <w:t>Процентиль</w:t>
            </w:r>
            <w:proofErr w:type="spellEnd"/>
            <w:r w:rsidRPr="006956CC">
              <w:rPr>
                <w:lang w:val="en-US"/>
              </w:rPr>
              <w:t xml:space="preserve"> – 99%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8ACE" w14:textId="607CE0DB" w:rsidR="002F4BE9" w:rsidRPr="006956CC" w:rsidRDefault="002F4BE9" w:rsidP="002F4BE9">
            <w:pPr>
              <w:ind w:left="73"/>
              <w:rPr>
                <w:bCs/>
                <w:lang w:val="en-US"/>
              </w:rPr>
            </w:pPr>
            <w:r w:rsidRPr="006956CC">
              <w:rPr>
                <w:bCs/>
                <w:lang w:val="en-US"/>
              </w:rPr>
              <w:t xml:space="preserve">Phelps N.H.; </w:t>
            </w:r>
            <w:r w:rsidRPr="006956CC">
              <w:rPr>
                <w:lang w:val="en-US"/>
              </w:rPr>
              <w:t xml:space="preserve">… </w:t>
            </w: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 xml:space="preserve"> M.</w:t>
            </w:r>
            <w:r w:rsidRPr="006956CC">
              <w:rPr>
                <w:lang w:val="en-US"/>
              </w:rPr>
              <w:t xml:space="preserve"> et al.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DE696" w14:textId="231A20B7" w:rsidR="002F4BE9" w:rsidRPr="006956CC" w:rsidRDefault="002F4BE9" w:rsidP="002F4BE9">
            <w:pPr>
              <w:ind w:left="73"/>
              <w:rPr>
                <w:lang w:val="en-US"/>
              </w:rPr>
            </w:pPr>
            <w:r w:rsidRPr="00221DD3">
              <w:rPr>
                <w:lang w:val="kk-KZ"/>
              </w:rPr>
              <w:t>Т</w:t>
            </w:r>
            <w:proofErr w:type="spellStart"/>
            <w:r w:rsidRPr="00221DD3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4ED53FBD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C86B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79E1E" w14:textId="2D664215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General and Abdominal Adiposity and Hypertension in Eight World Regions: A Pooled Analysis of 837 Population-Based Studies With 7·5 million Participants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9B872" w14:textId="17515646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5B5CB" w14:textId="702D1090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The Lancet, 2024, 404(10467):2094-2108;</w:t>
            </w:r>
          </w:p>
          <w:p w14:paraId="6B35B531" w14:textId="768BF918" w:rsidR="002F4BE9" w:rsidRPr="006956CC" w:rsidRDefault="002F4BE9" w:rsidP="002F4BE9">
            <w:pPr>
              <w:ind w:left="73" w:right="133"/>
              <w:rPr>
                <w:lang w:val="en-US" w:eastAsia="x-none"/>
              </w:rPr>
            </w:pPr>
            <w:r w:rsidRPr="006956CC">
              <w:rPr>
                <w:lang w:val="en-US" w:eastAsia="x-none"/>
              </w:rPr>
              <w:t>DOI: 10.1016/S0140-6736(24)01405-3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51975" w14:textId="666AC171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Q1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E4C55" w14:textId="288C0164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SJR: 12.113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E72C0" w14:textId="1E4A5372" w:rsidR="002F4BE9" w:rsidRPr="006956CC" w:rsidRDefault="002F4BE9" w:rsidP="002F4BE9">
            <w:pPr>
              <w:ind w:left="84"/>
              <w:jc w:val="center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CiteScore</w:t>
            </w:r>
            <w:proofErr w:type="spellEnd"/>
            <w:r w:rsidRPr="006956CC">
              <w:rPr>
                <w:lang w:val="en-US"/>
              </w:rPr>
              <w:t xml:space="preserve"> –</w:t>
            </w:r>
            <w:r w:rsidR="00301021">
              <w:rPr>
                <w:lang w:val="en-US"/>
              </w:rPr>
              <w:t xml:space="preserve"> </w:t>
            </w:r>
            <w:r w:rsidRPr="006956CC">
              <w:rPr>
                <w:lang w:val="en-US"/>
              </w:rPr>
              <w:t>87.6;</w:t>
            </w:r>
          </w:p>
          <w:p w14:paraId="1DA346E0" w14:textId="3E264D4F" w:rsidR="002F4BE9" w:rsidRPr="006956CC" w:rsidRDefault="002F4BE9" w:rsidP="002F4BE9">
            <w:pPr>
              <w:ind w:left="84"/>
              <w:jc w:val="center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Процентиль</w:t>
            </w:r>
            <w:proofErr w:type="spellEnd"/>
            <w:r w:rsidRPr="006956CC">
              <w:rPr>
                <w:lang w:val="en-US"/>
              </w:rPr>
              <w:t xml:space="preserve"> – 99%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2CBBB" w14:textId="4780D975" w:rsidR="002F4BE9" w:rsidRPr="006956CC" w:rsidRDefault="002F4BE9" w:rsidP="002F4BE9">
            <w:pPr>
              <w:ind w:left="73"/>
              <w:rPr>
                <w:lang w:val="en-US"/>
              </w:rPr>
            </w:pPr>
            <w:r w:rsidRPr="006956CC">
              <w:rPr>
                <w:lang w:val="en-US"/>
              </w:rPr>
              <w:t xml:space="preserve">Zhou B.; … </w:t>
            </w: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 xml:space="preserve"> M.</w:t>
            </w:r>
            <w:r w:rsidRPr="006956CC">
              <w:rPr>
                <w:lang w:val="en-US"/>
              </w:rPr>
              <w:t xml:space="preserve"> et al.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E7BEE" w14:textId="2A6FFE6A" w:rsidR="002F4BE9" w:rsidRPr="006956CC" w:rsidRDefault="002F4BE9" w:rsidP="002F4BE9">
            <w:pPr>
              <w:ind w:left="73"/>
              <w:rPr>
                <w:b/>
                <w:lang w:val="en-US"/>
              </w:rPr>
            </w:pPr>
            <w:r w:rsidRPr="00221DD3">
              <w:rPr>
                <w:lang w:val="kk-KZ"/>
              </w:rPr>
              <w:t>Т</w:t>
            </w:r>
            <w:proofErr w:type="spellStart"/>
            <w:r w:rsidRPr="00221DD3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07B3BBDE" w14:textId="77777777" w:rsidTr="00C03E68">
        <w:trPr>
          <w:trHeight w:val="30"/>
        </w:trPr>
        <w:tc>
          <w:tcPr>
            <w:tcW w:w="1516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BD8A9" w14:textId="1103FBE2" w:rsidR="002F4BE9" w:rsidRPr="00CA7AF0" w:rsidRDefault="002F4BE9" w:rsidP="002F4BE9">
            <w:pPr>
              <w:ind w:left="73"/>
              <w:jc w:val="center"/>
            </w:pPr>
            <w:proofErr w:type="spellStart"/>
            <w:r w:rsidRPr="00CA7AF0">
              <w:t>Мерзімді</w:t>
            </w:r>
            <w:proofErr w:type="spellEnd"/>
            <w:r w:rsidRPr="00CA7AF0">
              <w:t xml:space="preserve"> </w:t>
            </w:r>
            <w:proofErr w:type="spellStart"/>
            <w:r w:rsidRPr="00CA7AF0">
              <w:t>ғылыми</w:t>
            </w:r>
            <w:proofErr w:type="spellEnd"/>
            <w:r w:rsidRPr="00CA7AF0">
              <w:t xml:space="preserve"> </w:t>
            </w:r>
            <w:proofErr w:type="spellStart"/>
            <w:r w:rsidRPr="00CA7AF0">
              <w:t>басылымдардағы</w:t>
            </w:r>
            <w:proofErr w:type="spellEnd"/>
            <w:r w:rsidRPr="00CA7AF0">
              <w:t xml:space="preserve"> </w:t>
            </w:r>
            <w:proofErr w:type="spellStart"/>
            <w:r w:rsidRPr="00CA7AF0">
              <w:t>ғылыми</w:t>
            </w:r>
            <w:proofErr w:type="spellEnd"/>
            <w:r w:rsidRPr="00CA7AF0">
              <w:t xml:space="preserve"> </w:t>
            </w:r>
            <w:proofErr w:type="spellStart"/>
            <w:r w:rsidRPr="00CA7AF0">
              <w:t>мақалалар</w:t>
            </w:r>
            <w:proofErr w:type="spellEnd"/>
          </w:p>
        </w:tc>
      </w:tr>
      <w:tr w:rsidR="002F4BE9" w:rsidRPr="006956CC" w14:paraId="716BB160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F277A" w14:textId="77777777" w:rsidR="002F4BE9" w:rsidRPr="00D42E51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A5F97" w14:textId="38248326" w:rsidR="002F4BE9" w:rsidRPr="00D42E51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42E5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Проект концепции развития медицинской и фармацевтической науки и инноваций в здравоохранении Республики Казахстан до 2020 года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20FD5" w14:textId="689531C5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6081C" w14:textId="6AFA020D" w:rsidR="002F4BE9" w:rsidRPr="00D42E51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Қазақстан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денсаулық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сақтау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 2012 ж., № 4 (5), I том. – 71–82-бб.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2210B" w14:textId="008EC90B" w:rsidR="002F4BE9" w:rsidRPr="006956CC" w:rsidRDefault="002F4BE9" w:rsidP="002F4BE9">
            <w:pPr>
              <w:ind w:left="73"/>
              <w:jc w:val="center"/>
              <w:rPr>
                <w:lang w:val="en-US" w:eastAsia="x-none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A8693" w14:textId="00C36299" w:rsidR="002F4BE9" w:rsidRPr="006956CC" w:rsidRDefault="002F4BE9" w:rsidP="002F4BE9">
            <w:pPr>
              <w:ind w:left="73"/>
              <w:jc w:val="center"/>
              <w:rPr>
                <w:lang w:val="en-US" w:eastAsia="x-none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99E9A" w14:textId="62AA3284" w:rsidR="002F4BE9" w:rsidRPr="006956CC" w:rsidRDefault="002F4BE9" w:rsidP="002F4BE9">
            <w:pPr>
              <w:ind w:left="73"/>
              <w:jc w:val="center"/>
              <w:rPr>
                <w:lang w:val="en-US" w:eastAsia="x-none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06247" w14:textId="77777777" w:rsidR="002F4BE9" w:rsidRPr="00D42E51" w:rsidRDefault="002F4BE9" w:rsidP="002F4BE9">
            <w:pPr>
              <w:ind w:left="73"/>
              <w:rPr>
                <w:b/>
                <w:bCs/>
              </w:rPr>
            </w:pPr>
            <w:proofErr w:type="spellStart"/>
            <w:r w:rsidRPr="00D42E51">
              <w:rPr>
                <w:b/>
                <w:bCs/>
              </w:rPr>
              <w:t>Шоранов</w:t>
            </w:r>
            <w:proofErr w:type="spellEnd"/>
            <w:r w:rsidRPr="00D42E51">
              <w:rPr>
                <w:b/>
                <w:bCs/>
              </w:rPr>
              <w:t xml:space="preserve"> М.Е.;</w:t>
            </w:r>
          </w:p>
          <w:p w14:paraId="0E3E6049" w14:textId="62A0D2EA" w:rsidR="002F4BE9" w:rsidRPr="00D42E51" w:rsidRDefault="002F4BE9" w:rsidP="002F4BE9">
            <w:pPr>
              <w:ind w:left="73"/>
            </w:pPr>
            <w:proofErr w:type="spellStart"/>
            <w:r w:rsidRPr="00D42E51">
              <w:t>Койков</w:t>
            </w:r>
            <w:proofErr w:type="spellEnd"/>
            <w:r w:rsidRPr="00D42E51">
              <w:t xml:space="preserve"> В.В.;</w:t>
            </w:r>
          </w:p>
          <w:p w14:paraId="138654B0" w14:textId="243214A7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Абдраханов</w:t>
            </w:r>
            <w:proofErr w:type="spellEnd"/>
            <w:r w:rsidRPr="006956CC">
              <w:rPr>
                <w:lang w:val="en-US"/>
              </w:rPr>
              <w:t xml:space="preserve"> А.Б.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B9624" w14:textId="166B0C61" w:rsidR="002F4BE9" w:rsidRPr="006956CC" w:rsidRDefault="002F4BE9" w:rsidP="002F4BE9">
            <w:pPr>
              <w:ind w:left="73"/>
              <w:rPr>
                <w:lang w:val="en-US"/>
              </w:rPr>
            </w:pPr>
            <w:r w:rsidRPr="00A729DB">
              <w:rPr>
                <w:lang w:val="kk-KZ"/>
              </w:rPr>
              <w:t>Т</w:t>
            </w:r>
            <w:proofErr w:type="spellStart"/>
            <w:r w:rsidRPr="00A729DB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657E69F8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7C407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83C8D" w14:textId="6ED2DA9F" w:rsidR="002F4BE9" w:rsidRPr="006956CC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Development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f Methodology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f The 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 xml:space="preserve">Scientific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nd Medical Expertise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f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or Research Projects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nd Programs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he Field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</w:t>
            </w:r>
            <w:r w:rsidRPr="006956C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f Healthcare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7B85F" w14:textId="19A58D02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91BD4" w14:textId="3B61B8E9" w:rsidR="002F4BE9" w:rsidRPr="00CA7AF0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Денсаулық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сақтауды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дамыту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lastRenderedPageBreak/>
              <w:t>журналы, 2012 ж., № 4 (65). – 81–91-бб.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D9605" w14:textId="0549450D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lastRenderedPageBreak/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0F6FD" w14:textId="66EAAC42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1218" w14:textId="53DF4414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3EDAD" w14:textId="2DF1821E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Koikov</w:t>
            </w:r>
            <w:proofErr w:type="spellEnd"/>
            <w:r w:rsidRPr="006956CC">
              <w:rPr>
                <w:lang w:val="en-US"/>
              </w:rPr>
              <w:t xml:space="preserve"> V.V.;</w:t>
            </w:r>
          </w:p>
          <w:p w14:paraId="7450FEF7" w14:textId="04B6E1D1" w:rsidR="002F4BE9" w:rsidRPr="006956CC" w:rsidRDefault="002F4BE9" w:rsidP="002F4BE9">
            <w:pPr>
              <w:ind w:left="73"/>
              <w:rPr>
                <w:b/>
                <w:bCs/>
                <w:lang w:val="en-US"/>
              </w:rPr>
            </w:pPr>
            <w:proofErr w:type="spellStart"/>
            <w:r w:rsidRPr="006956CC">
              <w:rPr>
                <w:b/>
                <w:bCs/>
                <w:lang w:val="en-US"/>
              </w:rPr>
              <w:t>Shoranov</w:t>
            </w:r>
            <w:proofErr w:type="spellEnd"/>
            <w:r w:rsidRPr="006956CC">
              <w:rPr>
                <w:b/>
                <w:bCs/>
                <w:lang w:val="en-US"/>
              </w:rPr>
              <w:t xml:space="preserve"> M.E.;</w:t>
            </w:r>
          </w:p>
          <w:p w14:paraId="3FD55791" w14:textId="113CD8AC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lastRenderedPageBreak/>
              <w:t>Sumenkova</w:t>
            </w:r>
            <w:proofErr w:type="spellEnd"/>
            <w:r w:rsidRPr="006956CC">
              <w:rPr>
                <w:lang w:val="en-US"/>
              </w:rPr>
              <w:t xml:space="preserve"> D.V.; </w:t>
            </w:r>
            <w:proofErr w:type="spellStart"/>
            <w:r w:rsidRPr="006956CC">
              <w:rPr>
                <w:lang w:val="en-US"/>
              </w:rPr>
              <w:t>Korabayeva</w:t>
            </w:r>
            <w:proofErr w:type="spellEnd"/>
            <w:r w:rsidRPr="006956CC">
              <w:rPr>
                <w:lang w:val="en-US"/>
              </w:rPr>
              <w:t xml:space="preserve"> G.T.;</w:t>
            </w:r>
          </w:p>
          <w:p w14:paraId="4AC2CF73" w14:textId="5BE4C4B8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Suchshenko</w:t>
            </w:r>
            <w:proofErr w:type="spellEnd"/>
            <w:r w:rsidRPr="006956CC">
              <w:rPr>
                <w:lang w:val="en-US"/>
              </w:rPr>
              <w:t xml:space="preserve"> </w:t>
            </w:r>
            <w:proofErr w:type="spellStart"/>
            <w:r w:rsidRPr="006956CC">
              <w:rPr>
                <w:lang w:val="en-US"/>
              </w:rPr>
              <w:t>Yu.S</w:t>
            </w:r>
            <w:proofErr w:type="spellEnd"/>
            <w:r w:rsidRPr="006956CC">
              <w:rPr>
                <w:lang w:val="en-US"/>
              </w:rPr>
              <w:t>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D597A" w14:textId="145C32FA" w:rsidR="002F4BE9" w:rsidRPr="006956CC" w:rsidRDefault="002F4BE9" w:rsidP="002F4BE9">
            <w:pPr>
              <w:ind w:left="73"/>
              <w:rPr>
                <w:lang w:val="en-US"/>
              </w:rPr>
            </w:pPr>
            <w:r w:rsidRPr="00A729DB">
              <w:rPr>
                <w:lang w:val="kk-KZ"/>
              </w:rPr>
              <w:lastRenderedPageBreak/>
              <w:t>Т</w:t>
            </w:r>
            <w:proofErr w:type="spellStart"/>
            <w:r w:rsidRPr="00A729DB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46068CF9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BA5C9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3EE0D" w14:textId="78807EB4" w:rsidR="002F4BE9" w:rsidRPr="00D42E51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42E5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Страхование профессиональной ответственности медицинских работников как один из элементов системы медицинского страхования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0675B" w14:textId="70463EFE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9C0A3" w14:textId="760F659A" w:rsidR="002F4BE9" w:rsidRPr="002F4BE9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Медициналық</w:t>
            </w:r>
            <w:proofErr w:type="spellEnd"/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технологиялар</w:t>
            </w:r>
            <w:proofErr w:type="spellEnd"/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Бағалау</w:t>
            </w:r>
            <w:proofErr w:type="spellEnd"/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және</w:t>
            </w:r>
            <w:proofErr w:type="spellEnd"/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таңдау</w:t>
            </w:r>
            <w:proofErr w:type="spellEnd"/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2015 </w:t>
            </w:r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ж</w:t>
            </w:r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., </w:t>
            </w:r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  <w:t>№ 3. – 47–52-</w:t>
            </w:r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бб</w:t>
            </w:r>
            <w:r w:rsidRPr="002F4BE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FF7FE" w14:textId="3743A6E1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9AFC1" w14:textId="3965E9FE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48EC" w14:textId="15CE9077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B35F7" w14:textId="627298BF" w:rsidR="002F4BE9" w:rsidRPr="00D42E51" w:rsidRDefault="002F4BE9" w:rsidP="002F4BE9">
            <w:pPr>
              <w:ind w:left="73"/>
            </w:pPr>
            <w:r w:rsidRPr="00D42E51">
              <w:t>Цой А.В.;</w:t>
            </w:r>
          </w:p>
          <w:p w14:paraId="0E1500AD" w14:textId="77777777" w:rsidR="002F4BE9" w:rsidRPr="00D42E51" w:rsidRDefault="002F4BE9" w:rsidP="002F4BE9">
            <w:pPr>
              <w:ind w:left="73"/>
              <w:rPr>
                <w:b/>
                <w:bCs/>
              </w:rPr>
            </w:pPr>
            <w:proofErr w:type="spellStart"/>
            <w:r w:rsidRPr="00D42E51">
              <w:rPr>
                <w:b/>
                <w:bCs/>
              </w:rPr>
              <w:t>Шоранов</w:t>
            </w:r>
            <w:proofErr w:type="spellEnd"/>
            <w:r w:rsidRPr="00D42E51">
              <w:rPr>
                <w:b/>
                <w:bCs/>
              </w:rPr>
              <w:t xml:space="preserve"> М.Е.;</w:t>
            </w:r>
          </w:p>
          <w:p w14:paraId="5CC235FD" w14:textId="3E099573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Демесинов</w:t>
            </w:r>
            <w:proofErr w:type="spellEnd"/>
            <w:r w:rsidRPr="006956CC">
              <w:rPr>
                <w:lang w:val="en-US"/>
              </w:rPr>
              <w:t xml:space="preserve"> А.Р.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E03DA" w14:textId="4D39127C" w:rsidR="002F4BE9" w:rsidRPr="006956CC" w:rsidRDefault="002F4BE9" w:rsidP="002F4BE9">
            <w:pPr>
              <w:ind w:left="73"/>
              <w:rPr>
                <w:lang w:val="en-US"/>
              </w:rPr>
            </w:pPr>
            <w:r w:rsidRPr="00A729DB">
              <w:rPr>
                <w:lang w:val="kk-KZ"/>
              </w:rPr>
              <w:t>Т</w:t>
            </w:r>
            <w:proofErr w:type="spellStart"/>
            <w:r w:rsidRPr="00A729DB">
              <w:rPr>
                <w:lang w:val="en-US"/>
              </w:rPr>
              <w:t>еңавтор</w:t>
            </w:r>
            <w:proofErr w:type="spellEnd"/>
          </w:p>
        </w:tc>
      </w:tr>
      <w:tr w:rsidR="002F4BE9" w:rsidRPr="006956CC" w14:paraId="40BC3E26" w14:textId="77777777" w:rsidTr="00CA7AF0">
        <w:trPr>
          <w:trHeight w:val="30"/>
        </w:trPr>
        <w:tc>
          <w:tcPr>
            <w:tcW w:w="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BAF62" w14:textId="77777777" w:rsidR="002F4BE9" w:rsidRPr="006956CC" w:rsidRDefault="002F4BE9" w:rsidP="002F4BE9">
            <w:pPr>
              <w:pStyle w:val="aa"/>
              <w:numPr>
                <w:ilvl w:val="0"/>
                <w:numId w:val="1"/>
              </w:numPr>
              <w:ind w:left="0" w:firstLine="127"/>
              <w:rPr>
                <w:lang w:val="en-US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42163" w14:textId="334D17F4" w:rsidR="002F4BE9" w:rsidRPr="00D42E51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42E5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Предпосылки развития страхования медицинской ответственности в Казахстане, анализ текущей ситуации и возможный вариант развития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1A430" w14:textId="55E758D8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Мақала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49B61" w14:textId="47B9CA51" w:rsidR="002F4BE9" w:rsidRPr="00CA7AF0" w:rsidRDefault="002F4BE9" w:rsidP="002F4BE9">
            <w:pPr>
              <w:pStyle w:val="a8"/>
              <w:spacing w:line="240" w:lineRule="auto"/>
              <w:ind w:left="73" w:right="13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Медициналық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технологиялар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Бағалау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және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таңдау</w:t>
            </w:r>
            <w:proofErr w:type="spellEnd"/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2015 ж.,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br/>
            </w:r>
            <w:r w:rsidRPr="00CA7AF0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№ 4. – 20–26-бб.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9BF31" w14:textId="3088DAE1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1" w:type="dxa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8844E" w14:textId="0D41C5AE" w:rsidR="002F4BE9" w:rsidRPr="006956CC" w:rsidRDefault="002F4BE9" w:rsidP="002F4BE9">
            <w:pPr>
              <w:ind w:left="73"/>
              <w:jc w:val="center"/>
              <w:rPr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6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88571" w14:textId="2F4952D1" w:rsidR="002F4BE9" w:rsidRPr="006956CC" w:rsidRDefault="002F4BE9" w:rsidP="002F4BE9">
            <w:pPr>
              <w:ind w:left="73"/>
              <w:jc w:val="center"/>
              <w:rPr>
                <w:bCs/>
                <w:lang w:val="en-US"/>
              </w:rPr>
            </w:pPr>
            <w:r w:rsidRPr="006956CC">
              <w:rPr>
                <w:lang w:val="en-US"/>
              </w:rPr>
              <w:t>–</w:t>
            </w:r>
          </w:p>
        </w:tc>
        <w:tc>
          <w:tcPr>
            <w:tcW w:w="19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62460" w14:textId="77777777" w:rsidR="002F4BE9" w:rsidRPr="00D42E51" w:rsidRDefault="002F4BE9" w:rsidP="002F4BE9">
            <w:pPr>
              <w:ind w:left="73"/>
            </w:pPr>
            <w:r w:rsidRPr="00D42E51">
              <w:t>Цой А.В.;</w:t>
            </w:r>
          </w:p>
          <w:p w14:paraId="3C6E5642" w14:textId="77777777" w:rsidR="002F4BE9" w:rsidRPr="00D42E51" w:rsidRDefault="002F4BE9" w:rsidP="002F4BE9">
            <w:pPr>
              <w:ind w:left="73"/>
              <w:rPr>
                <w:b/>
                <w:bCs/>
              </w:rPr>
            </w:pPr>
            <w:proofErr w:type="spellStart"/>
            <w:r w:rsidRPr="00D42E51">
              <w:rPr>
                <w:b/>
                <w:bCs/>
              </w:rPr>
              <w:t>Шоранов</w:t>
            </w:r>
            <w:proofErr w:type="spellEnd"/>
            <w:r w:rsidRPr="00D42E51">
              <w:rPr>
                <w:b/>
                <w:bCs/>
              </w:rPr>
              <w:t xml:space="preserve"> М.Е.;</w:t>
            </w:r>
          </w:p>
          <w:p w14:paraId="1044297A" w14:textId="6FF00494" w:rsidR="002F4BE9" w:rsidRPr="006956CC" w:rsidRDefault="002F4BE9" w:rsidP="002F4BE9">
            <w:pPr>
              <w:ind w:left="73"/>
              <w:rPr>
                <w:lang w:val="en-US"/>
              </w:rPr>
            </w:pPr>
            <w:proofErr w:type="spellStart"/>
            <w:r w:rsidRPr="006956CC">
              <w:rPr>
                <w:lang w:val="en-US"/>
              </w:rPr>
              <w:t>Демесинов</w:t>
            </w:r>
            <w:proofErr w:type="spellEnd"/>
            <w:r w:rsidRPr="006956CC">
              <w:rPr>
                <w:lang w:val="en-US"/>
              </w:rPr>
              <w:t xml:space="preserve"> А.Р.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7F69A" w14:textId="50A83DEA" w:rsidR="002F4BE9" w:rsidRPr="006956CC" w:rsidRDefault="002F4BE9" w:rsidP="002F4BE9">
            <w:pPr>
              <w:ind w:left="73"/>
              <w:rPr>
                <w:lang w:val="en-US"/>
              </w:rPr>
            </w:pPr>
            <w:r w:rsidRPr="00A729DB">
              <w:rPr>
                <w:lang w:val="kk-KZ"/>
              </w:rPr>
              <w:t>Т</w:t>
            </w:r>
            <w:proofErr w:type="spellStart"/>
            <w:r w:rsidRPr="00A729DB">
              <w:rPr>
                <w:lang w:val="en-US"/>
              </w:rPr>
              <w:t>еңавтор</w:t>
            </w:r>
            <w:proofErr w:type="spellEnd"/>
          </w:p>
        </w:tc>
      </w:tr>
    </w:tbl>
    <w:p w14:paraId="14102A0F" w14:textId="4B2A4901" w:rsidR="00C03E68" w:rsidRPr="006956CC" w:rsidRDefault="00C03E68" w:rsidP="00A946A6">
      <w:pPr>
        <w:ind w:firstLine="2694"/>
        <w:jc w:val="both"/>
        <w:rPr>
          <w:b/>
          <w:bCs/>
          <w:lang w:val="en-US"/>
        </w:rPr>
      </w:pPr>
    </w:p>
    <w:p w14:paraId="303F971D" w14:textId="1294EEA8" w:rsidR="00C03E68" w:rsidRPr="006956CC" w:rsidRDefault="00C03E68" w:rsidP="00A946A6">
      <w:pPr>
        <w:ind w:firstLine="2694"/>
        <w:jc w:val="both"/>
        <w:rPr>
          <w:b/>
          <w:bCs/>
          <w:lang w:val="en-US"/>
        </w:rPr>
      </w:pPr>
    </w:p>
    <w:p w14:paraId="76946291" w14:textId="77777777" w:rsidR="00C03E68" w:rsidRPr="006956CC" w:rsidRDefault="00C03E68" w:rsidP="00A946A6">
      <w:pPr>
        <w:ind w:firstLine="2694"/>
        <w:jc w:val="both"/>
        <w:rPr>
          <w:b/>
          <w:bCs/>
          <w:lang w:val="en-US"/>
        </w:rPr>
      </w:pPr>
    </w:p>
    <w:p w14:paraId="73B725A2" w14:textId="77777777" w:rsidR="000648F1" w:rsidRPr="00C74BDA" w:rsidRDefault="000648F1" w:rsidP="000648F1">
      <w:pPr>
        <w:ind w:firstLine="2694"/>
        <w:jc w:val="both"/>
        <w:rPr>
          <w:b/>
          <w:bCs/>
          <w:lang w:val="kk-KZ"/>
        </w:rPr>
      </w:pPr>
      <w:r w:rsidRPr="00C74BDA">
        <w:rPr>
          <w:b/>
          <w:bCs/>
          <w:lang w:val="kk-KZ"/>
        </w:rPr>
        <w:t>Ізденуші</w:t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  <w:t xml:space="preserve">М.Е. Шоранов </w:t>
      </w:r>
    </w:p>
    <w:p w14:paraId="542BB817" w14:textId="77777777" w:rsidR="000648F1" w:rsidRPr="00C74BDA" w:rsidRDefault="000648F1" w:rsidP="000648F1">
      <w:pPr>
        <w:ind w:firstLine="2694"/>
        <w:jc w:val="both"/>
        <w:rPr>
          <w:b/>
          <w:bCs/>
          <w:lang w:val="kk-KZ"/>
        </w:rPr>
      </w:pPr>
    </w:p>
    <w:p w14:paraId="2C4232BB" w14:textId="77777777" w:rsidR="000648F1" w:rsidRPr="00C74BDA" w:rsidRDefault="000648F1" w:rsidP="000648F1">
      <w:pPr>
        <w:ind w:firstLine="2694"/>
        <w:jc w:val="both"/>
        <w:rPr>
          <w:b/>
          <w:bCs/>
          <w:lang w:val="kk-KZ"/>
        </w:rPr>
      </w:pPr>
    </w:p>
    <w:p w14:paraId="02A10AC0" w14:textId="77777777" w:rsidR="000648F1" w:rsidRPr="00C74BDA" w:rsidRDefault="000648F1" w:rsidP="000648F1">
      <w:pPr>
        <w:ind w:firstLine="2694"/>
        <w:jc w:val="both"/>
        <w:rPr>
          <w:b/>
          <w:bCs/>
          <w:lang w:val="kk-KZ"/>
        </w:rPr>
      </w:pPr>
      <w:r w:rsidRPr="00C74BDA">
        <w:rPr>
          <w:b/>
          <w:bCs/>
          <w:lang w:val="kk-KZ"/>
        </w:rPr>
        <w:t>Ғалым хатшы, м.ғ.д., профессор</w:t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</w:r>
      <w:r w:rsidRPr="00C74BDA">
        <w:rPr>
          <w:b/>
          <w:bCs/>
          <w:lang w:val="kk-KZ"/>
        </w:rPr>
        <w:tab/>
        <w:t xml:space="preserve">А.Ш. Ибраева </w:t>
      </w:r>
    </w:p>
    <w:p w14:paraId="772620EB" w14:textId="77777777" w:rsidR="000648F1" w:rsidRPr="00C74BDA" w:rsidRDefault="000648F1" w:rsidP="000648F1">
      <w:pPr>
        <w:ind w:firstLine="2694"/>
        <w:jc w:val="both"/>
        <w:rPr>
          <w:b/>
          <w:bCs/>
          <w:lang w:val="kk-KZ"/>
        </w:rPr>
      </w:pPr>
    </w:p>
    <w:p w14:paraId="6B9A7291" w14:textId="188E6E32" w:rsidR="00DA432F" w:rsidRPr="000648F1" w:rsidRDefault="00DA432F" w:rsidP="000648F1">
      <w:pPr>
        <w:ind w:firstLine="2694"/>
        <w:jc w:val="both"/>
        <w:rPr>
          <w:b/>
          <w:bCs/>
          <w:lang w:val="kk-KZ"/>
        </w:rPr>
      </w:pPr>
    </w:p>
    <w:sectPr w:rsidR="00DA432F" w:rsidRPr="000648F1" w:rsidSect="007061A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5C4F" w14:textId="77777777" w:rsidR="00096C8C" w:rsidRDefault="00096C8C" w:rsidP="004053ED">
      <w:r>
        <w:separator/>
      </w:r>
    </w:p>
  </w:endnote>
  <w:endnote w:type="continuationSeparator" w:id="0">
    <w:p w14:paraId="02962025" w14:textId="77777777" w:rsidR="00096C8C" w:rsidRDefault="00096C8C" w:rsidP="0040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D43E" w14:textId="77777777" w:rsidR="00096C8C" w:rsidRDefault="00096C8C" w:rsidP="004053ED">
      <w:r>
        <w:separator/>
      </w:r>
    </w:p>
  </w:footnote>
  <w:footnote w:type="continuationSeparator" w:id="0">
    <w:p w14:paraId="3B2E7D30" w14:textId="77777777" w:rsidR="00096C8C" w:rsidRDefault="00096C8C" w:rsidP="0040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5591"/>
    <w:multiLevelType w:val="hybridMultilevel"/>
    <w:tmpl w:val="ACF264B6"/>
    <w:lvl w:ilvl="0" w:tplc="2000000F">
      <w:start w:val="1"/>
      <w:numFmt w:val="decimal"/>
      <w:lvlText w:val="%1."/>
      <w:lvlJc w:val="left"/>
      <w:pPr>
        <w:ind w:left="740" w:hanging="360"/>
      </w:p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5A"/>
    <w:rsid w:val="00024CE1"/>
    <w:rsid w:val="00034B57"/>
    <w:rsid w:val="000433C5"/>
    <w:rsid w:val="00044114"/>
    <w:rsid w:val="00044300"/>
    <w:rsid w:val="00047A8F"/>
    <w:rsid w:val="000648F1"/>
    <w:rsid w:val="00072FED"/>
    <w:rsid w:val="00081078"/>
    <w:rsid w:val="00096C8C"/>
    <w:rsid w:val="000C7189"/>
    <w:rsid w:val="000F1703"/>
    <w:rsid w:val="00102D6B"/>
    <w:rsid w:val="00113138"/>
    <w:rsid w:val="00133370"/>
    <w:rsid w:val="00174997"/>
    <w:rsid w:val="001772E3"/>
    <w:rsid w:val="001807AB"/>
    <w:rsid w:val="00194E16"/>
    <w:rsid w:val="001D625F"/>
    <w:rsid w:val="00242813"/>
    <w:rsid w:val="00275CB0"/>
    <w:rsid w:val="00292C5A"/>
    <w:rsid w:val="00294205"/>
    <w:rsid w:val="002A7938"/>
    <w:rsid w:val="002B1051"/>
    <w:rsid w:val="002C5152"/>
    <w:rsid w:val="002D5584"/>
    <w:rsid w:val="002F4BE9"/>
    <w:rsid w:val="00301021"/>
    <w:rsid w:val="00352C63"/>
    <w:rsid w:val="00372895"/>
    <w:rsid w:val="0037347E"/>
    <w:rsid w:val="00390293"/>
    <w:rsid w:val="003A1A84"/>
    <w:rsid w:val="003D4D73"/>
    <w:rsid w:val="003D4ECA"/>
    <w:rsid w:val="003E4649"/>
    <w:rsid w:val="003E5832"/>
    <w:rsid w:val="00403722"/>
    <w:rsid w:val="004053ED"/>
    <w:rsid w:val="00424D74"/>
    <w:rsid w:val="00434721"/>
    <w:rsid w:val="00454E90"/>
    <w:rsid w:val="00482E2B"/>
    <w:rsid w:val="004C2A0B"/>
    <w:rsid w:val="004D2C5C"/>
    <w:rsid w:val="004E64EA"/>
    <w:rsid w:val="0052464E"/>
    <w:rsid w:val="0054397C"/>
    <w:rsid w:val="00581E6F"/>
    <w:rsid w:val="005A4743"/>
    <w:rsid w:val="005C47E8"/>
    <w:rsid w:val="005F5A1C"/>
    <w:rsid w:val="006323DB"/>
    <w:rsid w:val="00691A4D"/>
    <w:rsid w:val="00691EF2"/>
    <w:rsid w:val="006956CC"/>
    <w:rsid w:val="007061A1"/>
    <w:rsid w:val="0071694F"/>
    <w:rsid w:val="007248ED"/>
    <w:rsid w:val="00760C1E"/>
    <w:rsid w:val="007670EC"/>
    <w:rsid w:val="00786776"/>
    <w:rsid w:val="007C01C3"/>
    <w:rsid w:val="007C15BA"/>
    <w:rsid w:val="0080650B"/>
    <w:rsid w:val="0081153C"/>
    <w:rsid w:val="00831A60"/>
    <w:rsid w:val="008571AB"/>
    <w:rsid w:val="00861322"/>
    <w:rsid w:val="00862520"/>
    <w:rsid w:val="008916E0"/>
    <w:rsid w:val="008A3F5B"/>
    <w:rsid w:val="008B53E4"/>
    <w:rsid w:val="008E70A3"/>
    <w:rsid w:val="008F79A8"/>
    <w:rsid w:val="009747C6"/>
    <w:rsid w:val="009873F3"/>
    <w:rsid w:val="009A09E2"/>
    <w:rsid w:val="009D0CA8"/>
    <w:rsid w:val="00A063C9"/>
    <w:rsid w:val="00A072E8"/>
    <w:rsid w:val="00A31AD0"/>
    <w:rsid w:val="00A946A6"/>
    <w:rsid w:val="00AA475E"/>
    <w:rsid w:val="00AA529F"/>
    <w:rsid w:val="00AE3859"/>
    <w:rsid w:val="00AF5B90"/>
    <w:rsid w:val="00B27D2E"/>
    <w:rsid w:val="00B9059C"/>
    <w:rsid w:val="00BC69A2"/>
    <w:rsid w:val="00BD54F6"/>
    <w:rsid w:val="00C03AE5"/>
    <w:rsid w:val="00C03E68"/>
    <w:rsid w:val="00C523CC"/>
    <w:rsid w:val="00CA1D71"/>
    <w:rsid w:val="00CA7AF0"/>
    <w:rsid w:val="00CB4A43"/>
    <w:rsid w:val="00CE0AF3"/>
    <w:rsid w:val="00CE1489"/>
    <w:rsid w:val="00D02083"/>
    <w:rsid w:val="00D0565B"/>
    <w:rsid w:val="00D15A22"/>
    <w:rsid w:val="00D42E51"/>
    <w:rsid w:val="00D8200D"/>
    <w:rsid w:val="00DA03A4"/>
    <w:rsid w:val="00DA432F"/>
    <w:rsid w:val="00DA47E0"/>
    <w:rsid w:val="00DB6FF0"/>
    <w:rsid w:val="00DB7A84"/>
    <w:rsid w:val="00DD0574"/>
    <w:rsid w:val="00DF73C2"/>
    <w:rsid w:val="00E012CF"/>
    <w:rsid w:val="00E139FF"/>
    <w:rsid w:val="00E43271"/>
    <w:rsid w:val="00E4438C"/>
    <w:rsid w:val="00E55AA1"/>
    <w:rsid w:val="00E77380"/>
    <w:rsid w:val="00E84E45"/>
    <w:rsid w:val="00E97F06"/>
    <w:rsid w:val="00EE19D9"/>
    <w:rsid w:val="00EE1D95"/>
    <w:rsid w:val="00EF2A6C"/>
    <w:rsid w:val="00F9578D"/>
    <w:rsid w:val="00F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00C7"/>
  <w15:chartTrackingRefBased/>
  <w15:docId w15:val="{DF1830B0-2AE3-4A7E-A23F-C4AD6FD8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3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053ED"/>
  </w:style>
  <w:style w:type="paragraph" w:styleId="a5">
    <w:name w:val="footer"/>
    <w:basedOn w:val="a"/>
    <w:link w:val="a6"/>
    <w:uiPriority w:val="99"/>
    <w:unhideWhenUsed/>
    <w:rsid w:val="004053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053ED"/>
  </w:style>
  <w:style w:type="character" w:styleId="a7">
    <w:name w:val="Hyperlink"/>
    <w:uiPriority w:val="99"/>
    <w:rsid w:val="004053ED"/>
    <w:rPr>
      <w:color w:val="0000FF"/>
      <w:u w:val="single"/>
    </w:rPr>
  </w:style>
  <w:style w:type="paragraph" w:styleId="a8">
    <w:name w:val="Normal (Web)"/>
    <w:aliases w:val="Обычный (веб), Знак4,Знак4 Знак Знак,Знак4 Знак,Знак4,Обычный (Web)1,Обычный (веб) Знак1,Обычный (веб) Знак Знак1, Знак Знак1 Знак,Обычный (веб) Знак Знак Знак, Знак Знак1 Знак Знак,Обычный (веб) Знак Знак Знак Знак,Знак Знак1 Зн"/>
    <w:basedOn w:val="a"/>
    <w:link w:val="a9"/>
    <w:uiPriority w:val="99"/>
    <w:qFormat/>
    <w:rsid w:val="004053ED"/>
    <w:pPr>
      <w:spacing w:line="225" w:lineRule="atLeast"/>
    </w:pPr>
    <w:rPr>
      <w:rFonts w:ascii="Verdana" w:hAnsi="Verdana"/>
      <w:color w:val="3B3B3B"/>
      <w:sz w:val="17"/>
      <w:szCs w:val="17"/>
      <w:lang w:val="x-none" w:eastAsia="x-none"/>
    </w:rPr>
  </w:style>
  <w:style w:type="character" w:customStyle="1" w:styleId="a9">
    <w:name w:val="Обычный (Интернет) Знак"/>
    <w:aliases w:val="Обычный (веб) Знак, Знак4 Знак,Знак4 Знак Знак Знак,Знак4 Знак Знак1,Знак4 Знак1,Обычный (Web)1 Знак,Обычный (веб) Знак1 Знак,Обычный (веб) Знак Знак1 Знак, Знак Знак1 Знак Знак1,Обычный (веб) Знак Знак Знак Знак1"/>
    <w:link w:val="a8"/>
    <w:uiPriority w:val="99"/>
    <w:locked/>
    <w:rsid w:val="004053ED"/>
    <w:rPr>
      <w:rFonts w:ascii="Verdana" w:eastAsia="Times New Roman" w:hAnsi="Verdana" w:cs="Times New Roman"/>
      <w:color w:val="3B3B3B"/>
      <w:sz w:val="17"/>
      <w:szCs w:val="17"/>
      <w:lang w:val="x-none" w:eastAsia="x-none"/>
    </w:rPr>
  </w:style>
  <w:style w:type="character" w:customStyle="1" w:styleId="typography-modulelvnit">
    <w:name w:val="typography-module__lvnit"/>
    <w:basedOn w:val="a0"/>
    <w:rsid w:val="004053ED"/>
  </w:style>
  <w:style w:type="paragraph" w:styleId="aa">
    <w:name w:val="List Paragraph"/>
    <w:basedOn w:val="a"/>
    <w:uiPriority w:val="34"/>
    <w:qFormat/>
    <w:rsid w:val="004053ED"/>
    <w:pPr>
      <w:ind w:left="720"/>
      <w:contextualSpacing/>
    </w:pPr>
  </w:style>
  <w:style w:type="character" w:customStyle="1" w:styleId="section-label-data">
    <w:name w:val="section-label-data"/>
    <w:basedOn w:val="a0"/>
    <w:rsid w:val="00B9059C"/>
  </w:style>
  <w:style w:type="character" w:styleId="ab">
    <w:name w:val="Unresolved Mention"/>
    <w:basedOn w:val="a0"/>
    <w:uiPriority w:val="99"/>
    <w:semiHidden/>
    <w:unhideWhenUsed/>
    <w:rsid w:val="0081153C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F95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2279DAA-51A1-4C17-875C-87641950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2025-12-01T08:12:00Z</dcterms:created>
  <dcterms:modified xsi:type="dcterms:W3CDTF">2026-04-09T09:13:00Z</dcterms:modified>
</cp:coreProperties>
</file>